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94" w:rsidRPr="008F40A4" w:rsidRDefault="00656394" w:rsidP="00656394">
      <w:pPr>
        <w:jc w:val="both"/>
        <w:rPr>
          <w:rFonts w:ascii="Bookman Old Style" w:hAnsi="Bookman Old Style"/>
          <w:b/>
        </w:rPr>
      </w:pPr>
      <w:r w:rsidRPr="008F40A4">
        <w:rPr>
          <w:rFonts w:ascii="Bookman Old Style" w:hAnsi="Bookman Old Style"/>
          <w:b/>
        </w:rPr>
        <w:t xml:space="preserve">1. </w:t>
      </w:r>
      <w:r w:rsidRPr="008F40A4">
        <w:rPr>
          <w:rFonts w:ascii="Bookman Old Style" w:hAnsi="Bookman Old Style"/>
          <w:b/>
        </w:rPr>
        <w:t>Určete rod: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  <w:r w:rsidRPr="008F40A4">
        <w:rPr>
          <w:rFonts w:ascii="Bookman Old Style" w:hAnsi="Bookman Old Style"/>
        </w:rPr>
        <w:t xml:space="preserve">rez (f., m. i.), oko (n. × </w:t>
      </w:r>
      <w:r w:rsidRPr="008F40A4">
        <w:rPr>
          <w:rFonts w:ascii="Bookman Old Style" w:hAnsi="Bookman Old Style"/>
          <w:i/>
        </w:rPr>
        <w:t>oči</w:t>
      </w:r>
      <w:r w:rsidRPr="008F40A4">
        <w:rPr>
          <w:rFonts w:ascii="Bookman Old Style" w:hAnsi="Bookman Old Style"/>
        </w:rPr>
        <w:t xml:space="preserve"> f.), podběl (m. i.), kyčel (f., m. i.), hrabě (m. a. × </w:t>
      </w:r>
      <w:r w:rsidRPr="008F40A4">
        <w:rPr>
          <w:rFonts w:ascii="Bookman Old Style" w:hAnsi="Bookman Old Style"/>
          <w:i/>
        </w:rPr>
        <w:t>hrabata</w:t>
      </w:r>
      <w:r w:rsidRPr="008F40A4">
        <w:rPr>
          <w:rFonts w:ascii="Bookman Old Style" w:hAnsi="Bookman Old Style"/>
        </w:rPr>
        <w:t xml:space="preserve"> n.), káně (f., n.), smeč (f., m. i.), prestiž (f., m. i.), páže (n.), rukojmí (f., m. a., n.), stráž (f.), trolej (f., m. i.), hmyz (m. i.)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</w:p>
    <w:p w:rsidR="00656394" w:rsidRPr="008F40A4" w:rsidRDefault="00656394" w:rsidP="00656394">
      <w:pPr>
        <w:jc w:val="both"/>
        <w:rPr>
          <w:rFonts w:ascii="Bookman Old Style" w:hAnsi="Bookman Old Style"/>
          <w:b/>
        </w:rPr>
      </w:pPr>
      <w:r w:rsidRPr="008F40A4">
        <w:rPr>
          <w:rFonts w:ascii="Bookman Old Style" w:hAnsi="Bookman Old Style"/>
          <w:b/>
        </w:rPr>
        <w:t>2</w:t>
      </w:r>
      <w:r w:rsidRPr="008F40A4">
        <w:rPr>
          <w:rFonts w:ascii="Bookman Old Style" w:hAnsi="Bookman Old Style"/>
          <w:b/>
        </w:rPr>
        <w:t xml:space="preserve">. Rozhodněte, zda jde o pluralia tantum, </w:t>
      </w:r>
      <w:proofErr w:type="spellStart"/>
      <w:r w:rsidRPr="008F40A4">
        <w:rPr>
          <w:rFonts w:ascii="Bookman Old Style" w:hAnsi="Bookman Old Style"/>
          <w:b/>
        </w:rPr>
        <w:t>singularia</w:t>
      </w:r>
      <w:proofErr w:type="spellEnd"/>
      <w:r w:rsidRPr="008F40A4">
        <w:rPr>
          <w:rFonts w:ascii="Bookman Old Style" w:hAnsi="Bookman Old Style"/>
          <w:b/>
        </w:rPr>
        <w:t xml:space="preserve"> tantum, nebo slova schopná tvořit tvary </w:t>
      </w:r>
      <w:proofErr w:type="spellStart"/>
      <w:r w:rsidRPr="008F40A4">
        <w:rPr>
          <w:rFonts w:ascii="Bookman Old Style" w:hAnsi="Bookman Old Style"/>
          <w:b/>
        </w:rPr>
        <w:t>sg</w:t>
      </w:r>
      <w:proofErr w:type="spellEnd"/>
      <w:r w:rsidRPr="008F40A4">
        <w:rPr>
          <w:rFonts w:ascii="Bookman Old Style" w:hAnsi="Bookman Old Style"/>
          <w:b/>
        </w:rPr>
        <w:t xml:space="preserve">. i </w:t>
      </w:r>
      <w:proofErr w:type="spellStart"/>
      <w:r w:rsidRPr="008F40A4">
        <w:rPr>
          <w:rFonts w:ascii="Bookman Old Style" w:hAnsi="Bookman Old Style"/>
          <w:b/>
        </w:rPr>
        <w:t>pl</w:t>
      </w:r>
      <w:proofErr w:type="spellEnd"/>
      <w:r w:rsidRPr="008F40A4">
        <w:rPr>
          <w:rFonts w:ascii="Bookman Old Style" w:hAnsi="Bookman Old Style"/>
          <w:b/>
        </w:rPr>
        <w:t>., a určete rod:</w:t>
      </w:r>
    </w:p>
    <w:p w:rsidR="00FF54EE" w:rsidRPr="008F40A4" w:rsidRDefault="00656394" w:rsidP="00656394">
      <w:pPr>
        <w:jc w:val="both"/>
        <w:rPr>
          <w:rFonts w:ascii="Bookman Old Style" w:hAnsi="Bookman Old Style"/>
        </w:rPr>
      </w:pPr>
      <w:r w:rsidRPr="008F40A4">
        <w:rPr>
          <w:rFonts w:ascii="Bookman Old Style" w:hAnsi="Bookman Old Style"/>
        </w:rPr>
        <w:t>sáňky (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 xml:space="preserve">. </w:t>
      </w:r>
      <w:proofErr w:type="spellStart"/>
      <w:r w:rsidRPr="008F40A4">
        <w:rPr>
          <w:rFonts w:ascii="Bookman Old Style" w:hAnsi="Bookman Old Style"/>
        </w:rPr>
        <w:t>tant</w:t>
      </w:r>
      <w:proofErr w:type="spellEnd"/>
      <w:r w:rsidRPr="008F40A4">
        <w:rPr>
          <w:rFonts w:ascii="Bookman Old Style" w:hAnsi="Bookman Old Style"/>
        </w:rPr>
        <w:t>., f.), brusle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f.), hoře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n.), chudina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 xml:space="preserve">. </w:t>
      </w:r>
      <w:proofErr w:type="spellStart"/>
      <w:r w:rsidRPr="008F40A4">
        <w:rPr>
          <w:rFonts w:ascii="Bookman Old Style" w:hAnsi="Bookman Old Style"/>
        </w:rPr>
        <w:t>tant</w:t>
      </w:r>
      <w:proofErr w:type="spellEnd"/>
      <w:r w:rsidRPr="008F40A4">
        <w:rPr>
          <w:rFonts w:ascii="Bookman Old Style" w:hAnsi="Bookman Old Style"/>
        </w:rPr>
        <w:t>., f.), cukr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m. i.), kalhoty (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 xml:space="preserve">. </w:t>
      </w:r>
      <w:proofErr w:type="spellStart"/>
      <w:r w:rsidRPr="008F40A4">
        <w:rPr>
          <w:rFonts w:ascii="Bookman Old Style" w:hAnsi="Bookman Old Style"/>
        </w:rPr>
        <w:t>tant</w:t>
      </w:r>
      <w:proofErr w:type="spellEnd"/>
      <w:r w:rsidRPr="008F40A4">
        <w:rPr>
          <w:rFonts w:ascii="Bookman Old Style" w:hAnsi="Bookman Old Style"/>
        </w:rPr>
        <w:t xml:space="preserve">., řídce 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., f.), zádveří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n.), kraviny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f.), Čechy (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 xml:space="preserve">. </w:t>
      </w:r>
      <w:proofErr w:type="spellStart"/>
      <w:r w:rsidRPr="008F40A4">
        <w:rPr>
          <w:rFonts w:ascii="Bookman Old Style" w:hAnsi="Bookman Old Style"/>
        </w:rPr>
        <w:t>tant</w:t>
      </w:r>
      <w:proofErr w:type="spellEnd"/>
      <w:r w:rsidRPr="008F40A4">
        <w:rPr>
          <w:rFonts w:ascii="Bookman Old Style" w:hAnsi="Bookman Old Style"/>
        </w:rPr>
        <w:t>., f.), panstvo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 xml:space="preserve">. </w:t>
      </w:r>
      <w:proofErr w:type="spellStart"/>
      <w:r w:rsidRPr="008F40A4">
        <w:rPr>
          <w:rFonts w:ascii="Bookman Old Style" w:hAnsi="Bookman Old Style"/>
        </w:rPr>
        <w:t>tant</w:t>
      </w:r>
      <w:proofErr w:type="spellEnd"/>
      <w:r w:rsidRPr="008F40A4">
        <w:rPr>
          <w:rFonts w:ascii="Bookman Old Style" w:hAnsi="Bookman Old Style"/>
        </w:rPr>
        <w:t>., n.), slunce (</w:t>
      </w:r>
      <w:proofErr w:type="spellStart"/>
      <w:r w:rsidRPr="008F40A4">
        <w:rPr>
          <w:rFonts w:ascii="Bookman Old Style" w:hAnsi="Bookman Old Style"/>
        </w:rPr>
        <w:t>sg</w:t>
      </w:r>
      <w:proofErr w:type="spellEnd"/>
      <w:r w:rsidRPr="008F40A4">
        <w:rPr>
          <w:rFonts w:ascii="Bookman Old Style" w:hAnsi="Bookman Old Style"/>
        </w:rPr>
        <w:t>./</w:t>
      </w:r>
      <w:proofErr w:type="spellStart"/>
      <w:r w:rsidRPr="008F40A4">
        <w:rPr>
          <w:rFonts w:ascii="Bookman Old Style" w:hAnsi="Bookman Old Style"/>
        </w:rPr>
        <w:t>pl</w:t>
      </w:r>
      <w:proofErr w:type="spellEnd"/>
      <w:r w:rsidRPr="008F40A4">
        <w:rPr>
          <w:rFonts w:ascii="Bookman Old Style" w:hAnsi="Bookman Old Style"/>
        </w:rPr>
        <w:t>., n.)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  <w:r w:rsidRPr="008F40A4">
        <w:rPr>
          <w:rFonts w:ascii="Bookman Old Style" w:hAnsi="Bookman Old Style"/>
          <w:b/>
        </w:rPr>
        <w:t>3. Určete druhy zájmen: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  <w:r w:rsidRPr="008F40A4">
        <w:rPr>
          <w:rFonts w:ascii="Bookman Old Style" w:hAnsi="Bookman Old Style"/>
          <w:i/>
        </w:rPr>
        <w:t>já</w:t>
      </w:r>
      <w:r w:rsidRPr="008F40A4">
        <w:rPr>
          <w:rFonts w:ascii="Bookman Old Style" w:hAnsi="Bookman Old Style"/>
        </w:rPr>
        <w:t xml:space="preserve"> – osobní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 jenž</w:t>
      </w:r>
      <w:r w:rsidRPr="008F40A4">
        <w:rPr>
          <w:rFonts w:ascii="Bookman Old Style" w:hAnsi="Bookman Old Style"/>
        </w:rPr>
        <w:t xml:space="preserve"> – vztažné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tentýž </w:t>
      </w:r>
      <w:r w:rsidR="008F40A4" w:rsidRPr="008F40A4">
        <w:rPr>
          <w:rFonts w:ascii="Bookman Old Style" w:hAnsi="Bookman Old Style"/>
        </w:rPr>
        <w:t xml:space="preserve">– </w:t>
      </w:r>
      <w:proofErr w:type="spellStart"/>
      <w:r w:rsidR="008F40A4" w:rsidRPr="008F40A4">
        <w:rPr>
          <w:rFonts w:ascii="Bookman Old Style" w:hAnsi="Bookman Old Style"/>
        </w:rPr>
        <w:t>ztotožňovací</w:t>
      </w:r>
      <w:proofErr w:type="spellEnd"/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někdo </w:t>
      </w:r>
      <w:r w:rsidRPr="008F40A4">
        <w:rPr>
          <w:rFonts w:ascii="Bookman Old Style" w:hAnsi="Bookman Old Style"/>
        </w:rPr>
        <w:t xml:space="preserve">– </w:t>
      </w:r>
      <w:proofErr w:type="spellStart"/>
      <w:proofErr w:type="gramStart"/>
      <w:r w:rsidRPr="008F40A4">
        <w:rPr>
          <w:rFonts w:ascii="Bookman Old Style" w:hAnsi="Bookman Old Style"/>
        </w:rPr>
        <w:t>neurčité</w:t>
      </w:r>
      <w:r w:rsidR="008F40A4" w:rsidRPr="008F40A4">
        <w:rPr>
          <w:rFonts w:ascii="Bookman Old Style" w:hAnsi="Bookman Old Style"/>
        </w:rPr>
        <w:t>;</w:t>
      </w:r>
      <w:r w:rsidRPr="008F40A4">
        <w:rPr>
          <w:rFonts w:ascii="Bookman Old Style" w:hAnsi="Bookman Old Style"/>
          <w:i/>
        </w:rPr>
        <w:t>který</w:t>
      </w:r>
      <w:proofErr w:type="spellEnd"/>
      <w:proofErr w:type="gramEnd"/>
      <w:r w:rsidRPr="008F40A4">
        <w:rPr>
          <w:rFonts w:ascii="Bookman Old Style" w:hAnsi="Bookman Old Style"/>
          <w:i/>
        </w:rPr>
        <w:t xml:space="preserve"> </w:t>
      </w:r>
      <w:r w:rsidRPr="008F40A4">
        <w:rPr>
          <w:rFonts w:ascii="Bookman Old Style" w:hAnsi="Bookman Old Style"/>
        </w:rPr>
        <w:t>– tázací/</w:t>
      </w:r>
      <w:proofErr w:type="spellStart"/>
      <w:r w:rsidRPr="008F40A4">
        <w:rPr>
          <w:rFonts w:ascii="Bookman Old Style" w:hAnsi="Bookman Old Style"/>
        </w:rPr>
        <w:t>vztažné</w:t>
      </w:r>
      <w:r w:rsidR="008F40A4" w:rsidRPr="008F40A4">
        <w:rPr>
          <w:rFonts w:ascii="Bookman Old Style" w:hAnsi="Bookman Old Style"/>
        </w:rPr>
        <w:t>;</w:t>
      </w:r>
      <w:r w:rsidRPr="008F40A4">
        <w:rPr>
          <w:rFonts w:ascii="Bookman Old Style" w:hAnsi="Bookman Old Style"/>
          <w:i/>
        </w:rPr>
        <w:t>nijaký</w:t>
      </w:r>
      <w:proofErr w:type="spellEnd"/>
      <w:r w:rsidRPr="008F40A4">
        <w:rPr>
          <w:rFonts w:ascii="Bookman Old Style" w:hAnsi="Bookman Old Style"/>
          <w:i/>
        </w:rPr>
        <w:t xml:space="preserve"> </w:t>
      </w:r>
      <w:r w:rsidRPr="008F40A4">
        <w:rPr>
          <w:rFonts w:ascii="Bookman Old Style" w:hAnsi="Bookman Old Style"/>
        </w:rPr>
        <w:t>– záporné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sám </w:t>
      </w:r>
      <w:r w:rsidRPr="008F40A4">
        <w:rPr>
          <w:rFonts w:ascii="Bookman Old Style" w:hAnsi="Bookman Old Style"/>
        </w:rPr>
        <w:t xml:space="preserve">– </w:t>
      </w:r>
      <w:proofErr w:type="spellStart"/>
      <w:r w:rsidRPr="008F40A4">
        <w:rPr>
          <w:rFonts w:ascii="Bookman Old Style" w:hAnsi="Bookman Old Style"/>
        </w:rPr>
        <w:t>úplnostní</w:t>
      </w:r>
      <w:proofErr w:type="spellEnd"/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nic </w:t>
      </w:r>
      <w:r w:rsidRPr="008F40A4">
        <w:rPr>
          <w:rFonts w:ascii="Bookman Old Style" w:hAnsi="Bookman Old Style"/>
        </w:rPr>
        <w:t>– záporné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vy </w:t>
      </w:r>
      <w:r w:rsidRPr="008F40A4">
        <w:rPr>
          <w:rFonts w:ascii="Bookman Old Style" w:hAnsi="Bookman Old Style"/>
        </w:rPr>
        <w:t>– osobní</w:t>
      </w:r>
      <w:r w:rsidR="008F40A4" w:rsidRPr="008F40A4">
        <w:rPr>
          <w:rFonts w:ascii="Bookman Old Style" w:hAnsi="Bookman Old Style"/>
        </w:rPr>
        <w:t>;</w:t>
      </w:r>
      <w:r w:rsidRPr="008F40A4">
        <w:rPr>
          <w:rFonts w:ascii="Bookman Old Style" w:hAnsi="Bookman Old Style"/>
          <w:i/>
        </w:rPr>
        <w:t xml:space="preserve"> jeho – </w:t>
      </w:r>
      <w:r w:rsidRPr="008F40A4">
        <w:rPr>
          <w:rFonts w:ascii="Bookman Old Style" w:hAnsi="Bookman Old Style"/>
        </w:rPr>
        <w:t xml:space="preserve">přivlastňovací/osobní (tvary zájmena </w:t>
      </w:r>
      <w:r w:rsidRPr="008F40A4">
        <w:rPr>
          <w:rFonts w:ascii="Bookman Old Style" w:hAnsi="Bookman Old Style"/>
          <w:i/>
        </w:rPr>
        <w:t>on</w:t>
      </w:r>
      <w:r w:rsidRPr="008F40A4">
        <w:rPr>
          <w:rFonts w:ascii="Bookman Old Style" w:hAnsi="Bookman Old Style"/>
        </w:rPr>
        <w:t>)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žádný </w:t>
      </w:r>
      <w:r w:rsidR="008F40A4" w:rsidRPr="008F40A4">
        <w:rPr>
          <w:rFonts w:ascii="Bookman Old Style" w:hAnsi="Bookman Old Style"/>
        </w:rPr>
        <w:t xml:space="preserve">– záporné; </w:t>
      </w:r>
      <w:r w:rsidRPr="008F40A4">
        <w:rPr>
          <w:rFonts w:ascii="Bookman Old Style" w:hAnsi="Bookman Old Style"/>
          <w:i/>
        </w:rPr>
        <w:t xml:space="preserve">co </w:t>
      </w:r>
      <w:r w:rsidRPr="008F40A4">
        <w:rPr>
          <w:rFonts w:ascii="Bookman Old Style" w:hAnsi="Bookman Old Style"/>
        </w:rPr>
        <w:t>– tázací/vztažné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to </w:t>
      </w:r>
      <w:r w:rsidRPr="008F40A4">
        <w:rPr>
          <w:rFonts w:ascii="Bookman Old Style" w:hAnsi="Bookman Old Style"/>
        </w:rPr>
        <w:t>– ukazovací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něco </w:t>
      </w:r>
      <w:r w:rsidR="008F40A4" w:rsidRPr="008F40A4">
        <w:rPr>
          <w:rFonts w:ascii="Bookman Old Style" w:hAnsi="Bookman Old Style"/>
        </w:rPr>
        <w:t xml:space="preserve">– neurčité; </w:t>
      </w:r>
      <w:r w:rsidRPr="008F40A4">
        <w:rPr>
          <w:rFonts w:ascii="Bookman Old Style" w:hAnsi="Bookman Old Style"/>
          <w:i/>
        </w:rPr>
        <w:t xml:space="preserve">všechen </w:t>
      </w:r>
      <w:r w:rsidRPr="008F40A4">
        <w:rPr>
          <w:rFonts w:ascii="Bookman Old Style" w:hAnsi="Bookman Old Style"/>
        </w:rPr>
        <w:t xml:space="preserve">– </w:t>
      </w:r>
      <w:proofErr w:type="spellStart"/>
      <w:r w:rsidRPr="008F40A4">
        <w:rPr>
          <w:rFonts w:ascii="Bookman Old Style" w:hAnsi="Bookman Old Style"/>
        </w:rPr>
        <w:t>úplnostní</w:t>
      </w:r>
      <w:proofErr w:type="spellEnd"/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každý </w:t>
      </w:r>
      <w:r w:rsidRPr="008F40A4">
        <w:rPr>
          <w:rFonts w:ascii="Bookman Old Style" w:hAnsi="Bookman Old Style"/>
        </w:rPr>
        <w:t xml:space="preserve">– </w:t>
      </w:r>
      <w:proofErr w:type="spellStart"/>
      <w:r w:rsidRPr="008F40A4">
        <w:rPr>
          <w:rFonts w:ascii="Bookman Old Style" w:hAnsi="Bookman Old Style"/>
        </w:rPr>
        <w:t>úplnostní</w:t>
      </w:r>
      <w:proofErr w:type="spellEnd"/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se </w:t>
      </w:r>
      <w:r w:rsidRPr="008F40A4">
        <w:rPr>
          <w:rFonts w:ascii="Bookman Old Style" w:hAnsi="Bookman Old Style"/>
        </w:rPr>
        <w:t>– osobní (zvratné)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váš – </w:t>
      </w:r>
      <w:r w:rsidRPr="008F40A4">
        <w:rPr>
          <w:rFonts w:ascii="Bookman Old Style" w:hAnsi="Bookman Old Style"/>
        </w:rPr>
        <w:t>přivlastňovací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kdo </w:t>
      </w:r>
      <w:r w:rsidRPr="008F40A4">
        <w:rPr>
          <w:rFonts w:ascii="Bookman Old Style" w:hAnsi="Bookman Old Style"/>
        </w:rPr>
        <w:t>– tázací/vztažné</w:t>
      </w:r>
      <w:r w:rsidR="008F40A4" w:rsidRPr="008F40A4">
        <w:rPr>
          <w:rFonts w:ascii="Bookman Old Style" w:hAnsi="Bookman Old Style"/>
        </w:rPr>
        <w:t xml:space="preserve">; </w:t>
      </w:r>
      <w:r w:rsidRPr="008F40A4">
        <w:rPr>
          <w:rFonts w:ascii="Bookman Old Style" w:hAnsi="Bookman Old Style"/>
          <w:i/>
        </w:rPr>
        <w:t xml:space="preserve">jaký </w:t>
      </w:r>
      <w:r w:rsidRPr="008F40A4">
        <w:rPr>
          <w:rFonts w:ascii="Bookman Old Style" w:hAnsi="Bookman Old Style"/>
        </w:rPr>
        <w:t>– tázací/vztažné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</w:p>
    <w:p w:rsidR="00656394" w:rsidRPr="008F40A4" w:rsidRDefault="00656394" w:rsidP="00656394">
      <w:pPr>
        <w:jc w:val="both"/>
        <w:rPr>
          <w:rFonts w:ascii="Bookman Old Style" w:hAnsi="Bookman Old Style"/>
          <w:b/>
        </w:rPr>
      </w:pPr>
      <w:r w:rsidRPr="008F40A4">
        <w:rPr>
          <w:rFonts w:ascii="Bookman Old Style" w:hAnsi="Bookman Old Style"/>
          <w:b/>
        </w:rPr>
        <w:t>4. Určete druhy číslovek (včetně rozlišení určitých a neurčitých):</w:t>
      </w:r>
    </w:p>
    <w:p w:rsidR="00656394" w:rsidRPr="008F40A4" w:rsidRDefault="00656394" w:rsidP="00656394">
      <w:pPr>
        <w:jc w:val="both"/>
        <w:rPr>
          <w:rFonts w:ascii="Bookman Old Style" w:hAnsi="Bookman Old Style"/>
        </w:rPr>
      </w:pPr>
      <w:r w:rsidRPr="008F40A4">
        <w:rPr>
          <w:rFonts w:ascii="Bookman Old Style" w:hAnsi="Bookman Old Style"/>
        </w:rPr>
        <w:t xml:space="preserve">stý – řadová určitá; čtvero – úhrnná určitá; kolikery – souborová neurčitá; trojí – druhová určitá; jedinkrát – násobná určitá; pětistovka – základní (skupinová) určitá; půltucet – základní určitá; jedny – souborová určitá; čtvrt – základní (dílová) určitá; na n-tou – řadová neurčitá; pár – buď základní (skupinová) určitá, nebo základní neurčitá; tré – úhrnná určitá; dvojmo – násobná určitá; nejeden – základní neurčitá; oboje – úhrnná/souborová určitá; půltisící – řadová určitá; </w:t>
      </w:r>
      <w:proofErr w:type="spellStart"/>
      <w:r w:rsidRPr="008F40A4">
        <w:rPr>
          <w:rFonts w:ascii="Bookman Old Style" w:hAnsi="Bookman Old Style"/>
        </w:rPr>
        <w:t>potolikáté</w:t>
      </w:r>
      <w:proofErr w:type="spellEnd"/>
      <w:r w:rsidRPr="008F40A4">
        <w:rPr>
          <w:rFonts w:ascii="Bookman Old Style" w:hAnsi="Bookman Old Style"/>
        </w:rPr>
        <w:t xml:space="preserve"> – řadová neurčitá; trojitý – násobná určitá; desateronásobně – násobná určitá; několikrát – násobná neurčitá; jedenáctina – základní (dílová) určitá; vícerý – druhová neurčitá; </w:t>
      </w:r>
      <w:proofErr w:type="spellStart"/>
      <w:r w:rsidRPr="008F40A4">
        <w:rPr>
          <w:rFonts w:ascii="Bookman Old Style" w:hAnsi="Bookman Old Style"/>
        </w:rPr>
        <w:t>hafo</w:t>
      </w:r>
      <w:proofErr w:type="spellEnd"/>
      <w:r w:rsidRPr="008F40A4">
        <w:rPr>
          <w:rFonts w:ascii="Bookman Old Style" w:hAnsi="Bookman Old Style"/>
        </w:rPr>
        <w:t xml:space="preserve"> – základní neurčitá</w:t>
      </w:r>
    </w:p>
    <w:p w:rsidR="00656394" w:rsidRPr="008F40A4" w:rsidRDefault="00656394" w:rsidP="008F40A4">
      <w:pPr>
        <w:jc w:val="both"/>
        <w:rPr>
          <w:rFonts w:ascii="Bookman Old Style" w:hAnsi="Bookman Old Style"/>
        </w:rPr>
      </w:pPr>
    </w:p>
    <w:p w:rsidR="008F40A4" w:rsidRPr="008F40A4" w:rsidRDefault="008F40A4" w:rsidP="008F40A4">
      <w:pPr>
        <w:jc w:val="both"/>
        <w:rPr>
          <w:rFonts w:ascii="Bookman Old Style" w:hAnsi="Bookman Old Style"/>
          <w:b/>
          <w:color w:val="FF0000"/>
        </w:rPr>
      </w:pPr>
      <w:r w:rsidRPr="008F40A4">
        <w:rPr>
          <w:rFonts w:ascii="Bookman Old Style" w:hAnsi="Bookman Old Style"/>
          <w:b/>
          <w:color w:val="FF0000"/>
        </w:rPr>
        <w:t>5. Proveďte tvaroslovný rozbor jmen – určete všechny vyjadřované morfologické kategorie a zařaďte ke vzorům: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Mimo Jiřinu už nikoho nečekáme.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Obě se vrátily ve čtvrtek.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Kolik je ti let?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Mám ve třídě několik bezva kamarádek.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Nehas, co tě nepálí.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Parapety byly samé smetí.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Hned u prvních dveří jsem se zarazila.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Kudrnovi raději se vším souhlasili.</w:t>
      </w:r>
      <w:bookmarkStart w:id="0" w:name="_GoBack"/>
      <w:bookmarkEnd w:id="0"/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Telecí filé na rajčatech mi nakonec docela chutnalo.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Kde jsou moje poznámky?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Hodil pytel na záda a vykročil.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Děti běhají po louce s papírovými draky.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 xml:space="preserve"> „Vezu dopis pro knížete,“ zvolal králův posel.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Koho se tam chcete zeptat?</w:t>
      </w:r>
    </w:p>
    <w:p w:rsidR="008F40A4" w:rsidRPr="008F40A4" w:rsidRDefault="008F40A4" w:rsidP="008F40A4">
      <w:pPr>
        <w:jc w:val="both"/>
        <w:rPr>
          <w:rFonts w:ascii="Bookman Old Style" w:hAnsi="Bookman Old Style"/>
          <w:color w:val="FF0000"/>
        </w:rPr>
      </w:pPr>
      <w:r w:rsidRPr="008F40A4">
        <w:rPr>
          <w:rFonts w:ascii="Bookman Old Style" w:hAnsi="Bookman Old Style"/>
          <w:color w:val="FF0000"/>
        </w:rPr>
        <w:t>Vždyť jsem to udělal na její pokyn!</w:t>
      </w:r>
    </w:p>
    <w:sectPr w:rsidR="008F40A4" w:rsidRPr="008F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94"/>
    <w:rsid w:val="00656394"/>
    <w:rsid w:val="008F40A4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2020-11-10T18:28:00Z</dcterms:created>
  <dcterms:modified xsi:type="dcterms:W3CDTF">2020-11-10T18:42:00Z</dcterms:modified>
</cp:coreProperties>
</file>