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283C0D" w:rsidP="00283C0D">
      <w:pPr>
        <w:pStyle w:val="Nzev"/>
        <w:tabs>
          <w:tab w:val="left" w:pos="6611"/>
        </w:tabs>
        <w:jc w:val="left"/>
        <w:rPr>
          <w:rFonts w:ascii="Book Antiqua" w:hAnsi="Book Antiqua"/>
        </w:rPr>
      </w:pPr>
      <w:r>
        <w:rPr>
          <w:rFonts w:ascii="Book Antiqua" w:hAnsi="Book Antiqua"/>
        </w:rPr>
        <w:tab/>
      </w: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EE78C8" w:rsidRPr="00CC3CAA" w:rsidRDefault="006A6A8F">
      <w:pPr>
        <w:pStyle w:val="Nzev"/>
        <w:rPr>
          <w:rFonts w:ascii="Book Antiqua" w:hAnsi="Book Antiqua"/>
        </w:rPr>
      </w:pPr>
      <w:r w:rsidRPr="00CC3CAA">
        <w:rPr>
          <w:rFonts w:ascii="Book Antiqua" w:hAnsi="Book Antiqua"/>
        </w:rPr>
        <w:t xml:space="preserve">Zadání případové studie ke kurzu </w:t>
      </w:r>
    </w:p>
    <w:p w:rsidR="00EE78C8" w:rsidRPr="00CC3CAA" w:rsidRDefault="00EE78C8">
      <w:pPr>
        <w:pStyle w:val="Nzev"/>
        <w:rPr>
          <w:rFonts w:ascii="Book Antiqua" w:hAnsi="Book Antiqua"/>
        </w:rPr>
      </w:pPr>
    </w:p>
    <w:p w:rsidR="00CC3CAA" w:rsidRPr="00CC3CAA" w:rsidRDefault="00CC3CAA">
      <w:pPr>
        <w:pStyle w:val="Nzev"/>
        <w:rPr>
          <w:rFonts w:ascii="Book Antiqua" w:hAnsi="Book Antiqua"/>
        </w:rPr>
      </w:pPr>
    </w:p>
    <w:p w:rsidR="006A6A8F" w:rsidRPr="00CC3CAA" w:rsidRDefault="00DA736A">
      <w:pPr>
        <w:pStyle w:val="Nzev"/>
        <w:rPr>
          <w:rFonts w:ascii="Book Antiqua" w:hAnsi="Book Antiqua"/>
        </w:rPr>
      </w:pPr>
      <w:r>
        <w:rPr>
          <w:rFonts w:ascii="Book Antiqua" w:hAnsi="Book Antiqua"/>
        </w:rPr>
        <w:t>Valuation</w:t>
      </w:r>
    </w:p>
    <w:p w:rsidR="00EE78C8" w:rsidRPr="00CC3CAA" w:rsidRDefault="00EE78C8">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1C5CA0" w:rsidRPr="00CC3CAA" w:rsidRDefault="001C5CA0">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CC3CAA" w:rsidRPr="00CC3CAA" w:rsidRDefault="00CC3CAA">
      <w:pPr>
        <w:pStyle w:val="Nzev"/>
        <w:rPr>
          <w:rFonts w:ascii="Book Antiqua" w:hAnsi="Book Antiqua"/>
        </w:rPr>
      </w:pPr>
    </w:p>
    <w:p w:rsidR="00B90F63" w:rsidRDefault="00B90F63" w:rsidP="00B90F63">
      <w:pPr>
        <w:pStyle w:val="Nzev"/>
        <w:jc w:val="left"/>
        <w:rPr>
          <w:rFonts w:ascii="Book Antiqua" w:hAnsi="Book Antiqua"/>
        </w:rPr>
      </w:pPr>
    </w:p>
    <w:p w:rsidR="00CC3CAA" w:rsidRPr="00CC3CAA" w:rsidRDefault="00CC3CAA" w:rsidP="00B90F63">
      <w:pPr>
        <w:pStyle w:val="Nzev"/>
        <w:jc w:val="left"/>
        <w:rPr>
          <w:rFonts w:ascii="Book Antiqua" w:hAnsi="Book Antiqua"/>
        </w:rPr>
      </w:pPr>
      <w:r>
        <w:rPr>
          <w:rFonts w:ascii="Book Antiqua" w:hAnsi="Book Antiqua"/>
        </w:rPr>
        <w:lastRenderedPageBreak/>
        <w:t>Úvodní poznámky ke zpracování případové studie</w:t>
      </w:r>
    </w:p>
    <w:p w:rsidR="001601AD" w:rsidRDefault="001601AD" w:rsidP="001601AD">
      <w:pPr>
        <w:rPr>
          <w:rFonts w:ascii="Book Antiqua" w:hAnsi="Book Antiqua"/>
        </w:rPr>
      </w:pPr>
    </w:p>
    <w:p w:rsidR="001601AD" w:rsidRPr="001601AD" w:rsidRDefault="00283C0D" w:rsidP="001601AD">
      <w:pPr>
        <w:rPr>
          <w:rFonts w:ascii="Book Antiqua" w:hAnsi="Book Antiqua"/>
        </w:rPr>
      </w:pPr>
      <w:r>
        <w:rPr>
          <w:rFonts w:ascii="Book Antiqua" w:hAnsi="Book Antiqua"/>
        </w:rPr>
        <w:t>H</w:t>
      </w:r>
      <w:r w:rsidR="001601AD" w:rsidRPr="001601AD">
        <w:rPr>
          <w:rFonts w:ascii="Book Antiqua" w:hAnsi="Book Antiqua"/>
        </w:rPr>
        <w:t xml:space="preserve">lavním </w:t>
      </w:r>
      <w:r w:rsidR="001601AD" w:rsidRPr="001601AD">
        <w:rPr>
          <w:rFonts w:ascii="Book Antiqua" w:hAnsi="Book Antiqua"/>
          <w:b/>
        </w:rPr>
        <w:t>smyslem</w:t>
      </w:r>
      <w:r>
        <w:rPr>
          <w:rFonts w:ascii="Book Antiqua" w:hAnsi="Book Antiqua"/>
          <w:b/>
        </w:rPr>
        <w:t xml:space="preserve"> této případové studie</w:t>
      </w:r>
      <w:r w:rsidR="001601AD" w:rsidRPr="001601AD">
        <w:rPr>
          <w:rFonts w:ascii="Book Antiqua" w:hAnsi="Book Antiqua"/>
          <w:b/>
        </w:rPr>
        <w:t xml:space="preserve"> je poskytnout Vám studentům co nekomplexnější a nejrealističtější příklad finanční přípravy a hodnocení</w:t>
      </w:r>
      <w:r w:rsidR="001601AD" w:rsidRPr="001601AD">
        <w:rPr>
          <w:rFonts w:ascii="Book Antiqua" w:hAnsi="Book Antiqua"/>
        </w:rPr>
        <w:t xml:space="preserve"> privátního investičního </w:t>
      </w:r>
      <w:r w:rsidR="001601AD" w:rsidRPr="001601AD">
        <w:rPr>
          <w:rFonts w:ascii="Book Antiqua" w:hAnsi="Book Antiqua"/>
          <w:b/>
        </w:rPr>
        <w:t>projektu</w:t>
      </w:r>
      <w:r w:rsidR="001601AD" w:rsidRPr="001601AD">
        <w:rPr>
          <w:rFonts w:ascii="Book Antiqua" w:hAnsi="Book Antiqua"/>
        </w:rPr>
        <w:t xml:space="preserve"> při rozumné míře zjednodušení přístupu ke vstupním parametrům a jejich analýzy. </w:t>
      </w:r>
    </w:p>
    <w:p w:rsidR="001601AD" w:rsidRPr="001601AD" w:rsidRDefault="001601AD" w:rsidP="001601AD">
      <w:pPr>
        <w:rPr>
          <w:rFonts w:ascii="Book Antiqua" w:hAnsi="Book Antiqua"/>
        </w:rPr>
      </w:pPr>
    </w:p>
    <w:p w:rsidR="001601AD" w:rsidRPr="001601AD" w:rsidRDefault="001601AD" w:rsidP="001601AD">
      <w:pPr>
        <w:rPr>
          <w:rFonts w:ascii="Book Antiqua" w:hAnsi="Book Antiqua"/>
        </w:rPr>
      </w:pPr>
      <w:r w:rsidRPr="001601AD">
        <w:rPr>
          <w:rFonts w:ascii="Book Antiqua" w:hAnsi="Book Antiqua"/>
        </w:rPr>
        <w:t>Proto, abyste dosáhli nejen vysoké úrovně kvality výstupu, ale aby také bylo zpracování samotné efektivním způsobem osvojování nových znalostí, se držte následujících rad:</w:t>
      </w:r>
    </w:p>
    <w:p w:rsidR="001601AD" w:rsidRPr="001601AD" w:rsidRDefault="001601AD" w:rsidP="001601AD">
      <w:pPr>
        <w:numPr>
          <w:ilvl w:val="0"/>
          <w:numId w:val="3"/>
        </w:numPr>
        <w:spacing w:before="40" w:after="40"/>
        <w:jc w:val="both"/>
        <w:rPr>
          <w:rFonts w:ascii="Book Antiqua" w:hAnsi="Book Antiqua"/>
        </w:rPr>
      </w:pPr>
      <w:r w:rsidRPr="001601AD">
        <w:rPr>
          <w:rFonts w:ascii="Book Antiqua" w:hAnsi="Book Antiqua"/>
        </w:rPr>
        <w:t>Pokud jste tak již neučinili, pak si ještě před započetím samotného studia literatury přečtěte důkladně zadání případové studie včetně nároků na formální náležitosti finálního výstupu. Po jeho přečtení se pokuste načrtnout dle Vašeho uvážení a stávajících nabytých znalostí postup a posloupnost jednotlivých kroků, které budete muset učinit pro dokončení studie.</w:t>
      </w:r>
    </w:p>
    <w:p w:rsidR="001601AD" w:rsidRPr="001601AD" w:rsidRDefault="001601AD" w:rsidP="001601AD">
      <w:pPr>
        <w:numPr>
          <w:ilvl w:val="0"/>
          <w:numId w:val="3"/>
        </w:numPr>
        <w:spacing w:before="40" w:after="40"/>
        <w:jc w:val="both"/>
        <w:rPr>
          <w:rFonts w:ascii="Book Antiqua" w:hAnsi="Book Antiqua"/>
        </w:rPr>
      </w:pPr>
      <w:r w:rsidRPr="001601AD">
        <w:rPr>
          <w:rFonts w:ascii="Book Antiqua" w:hAnsi="Book Antiqua"/>
        </w:rPr>
        <w:t xml:space="preserve">Sepište si primární seznam nejasností, které Vám vytanou, ať již v zadání nebo v zamýšleném postupu kroků. Tento seznam průběžně aktualizujte v průběhu zpracování. Nejasnosti, které by Vám bránily v dalším postupu práce či omezovaly významně její kvalitu a se kterými se nemůžete bez pomoci vypořádat, řešte </w:t>
      </w:r>
      <w:r w:rsidR="00391A61">
        <w:rPr>
          <w:rFonts w:ascii="Book Antiqua" w:hAnsi="Book Antiqua"/>
        </w:rPr>
        <w:t>se mnou.</w:t>
      </w:r>
    </w:p>
    <w:p w:rsidR="001601AD" w:rsidRPr="001601AD" w:rsidRDefault="001601AD" w:rsidP="001601AD">
      <w:pPr>
        <w:numPr>
          <w:ilvl w:val="0"/>
          <w:numId w:val="3"/>
        </w:numPr>
        <w:spacing w:before="40" w:after="40"/>
        <w:jc w:val="both"/>
        <w:rPr>
          <w:rFonts w:ascii="Book Antiqua" w:hAnsi="Book Antiqua"/>
        </w:rPr>
      </w:pPr>
      <w:r w:rsidRPr="001601AD">
        <w:rPr>
          <w:rFonts w:ascii="Book Antiqua" w:hAnsi="Book Antiqua"/>
        </w:rPr>
        <w:t>Se zpracováním začněte be</w:t>
      </w:r>
      <w:r w:rsidR="00391A61">
        <w:rPr>
          <w:rFonts w:ascii="Book Antiqua" w:hAnsi="Book Antiqua"/>
        </w:rPr>
        <w:t>zodkladně.</w:t>
      </w:r>
    </w:p>
    <w:p w:rsidR="001601AD" w:rsidRPr="001601AD" w:rsidRDefault="001601AD" w:rsidP="001601AD">
      <w:pPr>
        <w:numPr>
          <w:ilvl w:val="0"/>
          <w:numId w:val="3"/>
        </w:numPr>
        <w:spacing w:before="40" w:after="40"/>
        <w:jc w:val="both"/>
        <w:rPr>
          <w:rFonts w:ascii="Book Antiqua" w:hAnsi="Book Antiqua"/>
        </w:rPr>
      </w:pPr>
      <w:r w:rsidRPr="001601AD">
        <w:rPr>
          <w:rFonts w:ascii="Book Antiqua" w:hAnsi="Book Antiqua"/>
        </w:rPr>
        <w:t xml:space="preserve">Práci průběžně vylepšujte, obohacujte o nová zjištění a informace a aktualizujte v průběhu celé doby zpracování. </w:t>
      </w:r>
    </w:p>
    <w:p w:rsidR="000B51F1" w:rsidRPr="001601AD" w:rsidRDefault="000B51F1" w:rsidP="000B51F1">
      <w:pPr>
        <w:spacing w:before="40" w:after="40"/>
        <w:jc w:val="both"/>
        <w:rPr>
          <w:rFonts w:ascii="Book Antiqua" w:hAnsi="Book Antiqua"/>
        </w:rPr>
      </w:pPr>
    </w:p>
    <w:p w:rsidR="001601AD" w:rsidRDefault="001601AD" w:rsidP="001601AD">
      <w:pPr>
        <w:ind w:left="360"/>
        <w:rPr>
          <w:rFonts w:ascii="Book Antiqua" w:hAnsi="Book Antiqua"/>
        </w:rPr>
      </w:pPr>
    </w:p>
    <w:p w:rsidR="004B7DB1" w:rsidRPr="001601AD" w:rsidRDefault="004B7DB1" w:rsidP="001601AD">
      <w:pPr>
        <w:ind w:left="360"/>
        <w:rPr>
          <w:rFonts w:ascii="Book Antiqua" w:hAnsi="Book Antiqua"/>
        </w:rPr>
      </w:pPr>
    </w:p>
    <w:p w:rsidR="00283C0D" w:rsidRPr="00CC3CAA" w:rsidRDefault="00283C0D">
      <w:pPr>
        <w:pStyle w:val="Nzev"/>
        <w:rPr>
          <w:rFonts w:ascii="Book Antiqua" w:hAnsi="Book Antiqua"/>
        </w:rPr>
      </w:pPr>
    </w:p>
    <w:p w:rsidR="00CC3CAA" w:rsidRPr="00CC3CAA" w:rsidRDefault="003C206F" w:rsidP="003C206F">
      <w:pPr>
        <w:pStyle w:val="Nzev"/>
        <w:jc w:val="left"/>
        <w:rPr>
          <w:rFonts w:ascii="Book Antiqua" w:hAnsi="Book Antiqua"/>
        </w:rPr>
      </w:pPr>
      <w:r>
        <w:rPr>
          <w:rFonts w:ascii="Book Antiqua" w:hAnsi="Book Antiqua"/>
        </w:rPr>
        <w:t xml:space="preserve">Případová studie </w:t>
      </w:r>
      <w:r w:rsidR="005D15EF">
        <w:rPr>
          <w:rFonts w:ascii="Book Antiqua" w:hAnsi="Book Antiqua"/>
        </w:rPr>
        <w:t>–</w:t>
      </w:r>
      <w:r>
        <w:rPr>
          <w:rFonts w:ascii="Book Antiqua" w:hAnsi="Book Antiqua"/>
        </w:rPr>
        <w:t xml:space="preserve"> </w:t>
      </w:r>
      <w:r w:rsidR="005D15EF">
        <w:rPr>
          <w:rFonts w:ascii="Book Antiqua" w:hAnsi="Book Antiqua"/>
        </w:rPr>
        <w:t xml:space="preserve">zakládáte podnikání - </w:t>
      </w:r>
      <w:r>
        <w:rPr>
          <w:rFonts w:ascii="Book Antiqua" w:hAnsi="Book Antiqua"/>
        </w:rPr>
        <w:t>zadání</w:t>
      </w:r>
    </w:p>
    <w:p w:rsidR="00912F0A" w:rsidRDefault="00912F0A" w:rsidP="003E15E7">
      <w:pPr>
        <w:rPr>
          <w:rFonts w:ascii="Book Antiqua" w:hAnsi="Book Antiqua"/>
          <w:b/>
          <w:bCs/>
          <w:sz w:val="32"/>
        </w:rPr>
      </w:pPr>
    </w:p>
    <w:p w:rsidR="00CF1557" w:rsidRPr="00CC3CAA" w:rsidRDefault="00912F0A" w:rsidP="003E15E7">
      <w:pPr>
        <w:rPr>
          <w:rFonts w:ascii="Book Antiqua" w:hAnsi="Book Antiqua"/>
        </w:rPr>
      </w:pPr>
      <w:r w:rsidRPr="00912F0A">
        <w:t>Č</w:t>
      </w:r>
      <w:r w:rsidR="00395869" w:rsidRPr="00912F0A">
        <w:t>á</w:t>
      </w:r>
      <w:r w:rsidR="00395869">
        <w:rPr>
          <w:rFonts w:ascii="Book Antiqua" w:hAnsi="Book Antiqua"/>
        </w:rPr>
        <w:t xml:space="preserve">stky </w:t>
      </w:r>
      <w:r w:rsidR="005D15EF">
        <w:rPr>
          <w:rFonts w:ascii="Book Antiqua" w:hAnsi="Book Antiqua"/>
        </w:rPr>
        <w:t xml:space="preserve">odhadujte v cenách </w:t>
      </w:r>
      <w:r w:rsidR="00657A71">
        <w:rPr>
          <w:rFonts w:ascii="Book Antiqua" w:hAnsi="Book Antiqua"/>
        </w:rPr>
        <w:t>20</w:t>
      </w:r>
      <w:r w:rsidR="004B7DB1">
        <w:rPr>
          <w:rFonts w:ascii="Book Antiqua" w:hAnsi="Book Antiqua"/>
        </w:rPr>
        <w:t>20</w:t>
      </w:r>
      <w:r w:rsidR="00395869">
        <w:rPr>
          <w:rFonts w:ascii="Book Antiqua" w:hAnsi="Book Antiqua"/>
        </w:rPr>
        <w:t>.</w:t>
      </w:r>
    </w:p>
    <w:p w:rsidR="00CF1557" w:rsidRPr="00CC3CAA" w:rsidRDefault="00CF1557">
      <w:pPr>
        <w:rPr>
          <w:rFonts w:ascii="Book Antiqua" w:hAnsi="Book Antiqua"/>
        </w:rPr>
      </w:pPr>
    </w:p>
    <w:p w:rsidR="00CF1557" w:rsidRDefault="00CF1557">
      <w:pPr>
        <w:rPr>
          <w:rFonts w:ascii="Book Antiqua" w:hAnsi="Book Antiqua"/>
          <w:b/>
        </w:rPr>
      </w:pPr>
      <w:r w:rsidRPr="0013647E">
        <w:rPr>
          <w:rFonts w:ascii="Book Antiqua" w:hAnsi="Book Antiqua"/>
          <w:b/>
        </w:rPr>
        <w:t>Předpokládaná struktura Aktiv potřebných k provozu činnosti v plánovaném objemu je následující:</w:t>
      </w:r>
    </w:p>
    <w:p w:rsidR="005D15EF" w:rsidRDefault="005D15EF">
      <w:pPr>
        <w:rPr>
          <w:rFonts w:ascii="Book Antiqua" w:hAnsi="Book Antiqua"/>
          <w:b/>
        </w:rPr>
      </w:pPr>
    </w:p>
    <w:p w:rsidR="005D15EF" w:rsidRDefault="005D15EF">
      <w:pPr>
        <w:rPr>
          <w:rFonts w:ascii="Book Antiqua" w:hAnsi="Book Antiqua"/>
          <w:b/>
        </w:rPr>
      </w:pPr>
      <w:r>
        <w:rPr>
          <w:rFonts w:ascii="Book Antiqua" w:hAnsi="Book Antiqua"/>
          <w:b/>
        </w:rPr>
        <w:t>Budova technického zázemí / kancelářská/výrobní, příp. další objekty</w:t>
      </w:r>
    </w:p>
    <w:p w:rsidR="005D15EF" w:rsidRDefault="005D15EF">
      <w:pPr>
        <w:rPr>
          <w:rFonts w:ascii="Book Antiqua" w:hAnsi="Book Antiqua"/>
          <w:b/>
        </w:rPr>
      </w:pPr>
      <w:r>
        <w:rPr>
          <w:rFonts w:ascii="Book Antiqua" w:hAnsi="Book Antiqua"/>
          <w:b/>
        </w:rPr>
        <w:t>Pozemky</w:t>
      </w:r>
    </w:p>
    <w:p w:rsidR="005D15EF" w:rsidRDefault="005D15EF">
      <w:pPr>
        <w:rPr>
          <w:rFonts w:ascii="Book Antiqua" w:hAnsi="Book Antiqua"/>
          <w:b/>
        </w:rPr>
      </w:pPr>
      <w:r>
        <w:rPr>
          <w:rFonts w:ascii="Book Antiqua" w:hAnsi="Book Antiqua"/>
          <w:b/>
        </w:rPr>
        <w:t>Stroje</w:t>
      </w:r>
    </w:p>
    <w:p w:rsidR="005D15EF" w:rsidRDefault="005D15EF">
      <w:pPr>
        <w:rPr>
          <w:rFonts w:ascii="Book Antiqua" w:hAnsi="Book Antiqua"/>
          <w:b/>
        </w:rPr>
      </w:pPr>
      <w:r>
        <w:rPr>
          <w:rFonts w:ascii="Book Antiqua" w:hAnsi="Book Antiqua"/>
          <w:b/>
        </w:rPr>
        <w:t>Automobily – osobní / nákladní</w:t>
      </w:r>
    </w:p>
    <w:p w:rsidR="005D15EF" w:rsidRDefault="005D15EF">
      <w:pPr>
        <w:rPr>
          <w:rFonts w:ascii="Book Antiqua" w:hAnsi="Book Antiqua"/>
          <w:b/>
        </w:rPr>
      </w:pPr>
      <w:r>
        <w:rPr>
          <w:rFonts w:ascii="Book Antiqua" w:hAnsi="Book Antiqua"/>
          <w:b/>
        </w:rPr>
        <w:t>Výpočetní technika – hardware</w:t>
      </w:r>
    </w:p>
    <w:p w:rsidR="005D15EF" w:rsidRDefault="005D15EF">
      <w:pPr>
        <w:rPr>
          <w:rFonts w:ascii="Book Antiqua" w:hAnsi="Book Antiqua"/>
          <w:b/>
        </w:rPr>
      </w:pPr>
      <w:r>
        <w:rPr>
          <w:rFonts w:ascii="Book Antiqua" w:hAnsi="Book Antiqua"/>
          <w:b/>
        </w:rPr>
        <w:t>Software</w:t>
      </w:r>
    </w:p>
    <w:p w:rsidR="005D15EF" w:rsidRDefault="005D15EF">
      <w:pPr>
        <w:rPr>
          <w:rFonts w:ascii="Book Antiqua" w:hAnsi="Book Antiqua"/>
          <w:b/>
        </w:rPr>
      </w:pPr>
      <w:r>
        <w:rPr>
          <w:rFonts w:ascii="Book Antiqua" w:hAnsi="Book Antiqua"/>
          <w:b/>
        </w:rPr>
        <w:t>Vybavení kanceláří</w:t>
      </w:r>
    </w:p>
    <w:p w:rsidR="005D15EF" w:rsidRDefault="005D15EF">
      <w:pPr>
        <w:rPr>
          <w:rFonts w:ascii="Book Antiqua" w:hAnsi="Book Antiqua"/>
          <w:b/>
        </w:rPr>
      </w:pPr>
    </w:p>
    <w:p w:rsidR="005D15EF" w:rsidRDefault="005D15EF">
      <w:pPr>
        <w:rPr>
          <w:rFonts w:ascii="Book Antiqua" w:hAnsi="Book Antiqua"/>
          <w:b/>
        </w:rPr>
      </w:pPr>
      <w:r>
        <w:rPr>
          <w:rFonts w:ascii="Book Antiqua" w:hAnsi="Book Antiqua"/>
          <w:b/>
        </w:rPr>
        <w:t xml:space="preserve">Dlouhodobý majetek přesně specifikujte, přiřaďte mu cenu a dále s ním pracujte dle potřeb finančního plánu. </w:t>
      </w:r>
    </w:p>
    <w:p w:rsidR="005D15EF" w:rsidRDefault="005D15EF">
      <w:pPr>
        <w:rPr>
          <w:rFonts w:ascii="Book Antiqua" w:hAnsi="Book Antiqua"/>
          <w:b/>
        </w:rPr>
      </w:pPr>
    </w:p>
    <w:p w:rsidR="005D15EF" w:rsidRDefault="005D15EF">
      <w:pPr>
        <w:rPr>
          <w:rFonts w:ascii="Book Antiqua" w:hAnsi="Book Antiqua"/>
          <w:b/>
        </w:rPr>
      </w:pPr>
      <w:r>
        <w:rPr>
          <w:rFonts w:ascii="Book Antiqua" w:hAnsi="Book Antiqua"/>
          <w:b/>
        </w:rPr>
        <w:t>Uvedený soubor majetku je minimální, se kterým budete pracovat!!!</w:t>
      </w:r>
    </w:p>
    <w:p w:rsidR="005D15EF" w:rsidRDefault="005D15EF">
      <w:pPr>
        <w:rPr>
          <w:rFonts w:ascii="Book Antiqua" w:hAnsi="Book Antiqua"/>
          <w:b/>
        </w:rPr>
      </w:pPr>
    </w:p>
    <w:p w:rsidR="00CF1557" w:rsidRPr="00CC3CAA" w:rsidRDefault="00CF1557">
      <w:pPr>
        <w:rPr>
          <w:rFonts w:ascii="Book Antiqua" w:hAnsi="Book Antiqua"/>
        </w:rPr>
      </w:pPr>
    </w:p>
    <w:p w:rsidR="000B18FC" w:rsidRDefault="000B18FC">
      <w:pPr>
        <w:rPr>
          <w:rFonts w:ascii="Book Antiqua" w:hAnsi="Book Antiqua"/>
          <w:b/>
        </w:rPr>
      </w:pPr>
      <w:r w:rsidRPr="000B18FC">
        <w:rPr>
          <w:rFonts w:ascii="Book Antiqua" w:hAnsi="Book Antiqua"/>
          <w:b/>
        </w:rPr>
        <w:t>Pro propočet pracovního kapitálu</w:t>
      </w:r>
      <w:r w:rsidR="00283C0D">
        <w:rPr>
          <w:rFonts w:ascii="Book Antiqua" w:hAnsi="Book Antiqua"/>
          <w:b/>
        </w:rPr>
        <w:t>, resp. čistého pracovního kapitálu</w:t>
      </w:r>
      <w:r w:rsidRPr="000B18FC">
        <w:rPr>
          <w:rFonts w:ascii="Book Antiqua" w:hAnsi="Book Antiqua"/>
          <w:b/>
        </w:rPr>
        <w:t xml:space="preserve"> a finanční</w:t>
      </w:r>
      <w:r w:rsidR="00283C0D">
        <w:rPr>
          <w:rFonts w:ascii="Book Antiqua" w:hAnsi="Book Antiqua"/>
          <w:b/>
        </w:rPr>
        <w:t>ho</w:t>
      </w:r>
      <w:r w:rsidRPr="000B18FC">
        <w:rPr>
          <w:rFonts w:ascii="Book Antiqua" w:hAnsi="Book Antiqua"/>
          <w:b/>
        </w:rPr>
        <w:t xml:space="preserve"> plán</w:t>
      </w:r>
      <w:r w:rsidR="00283C0D">
        <w:rPr>
          <w:rFonts w:ascii="Book Antiqua" w:hAnsi="Book Antiqua"/>
          <w:b/>
        </w:rPr>
        <w:t>u</w:t>
      </w:r>
      <w:r w:rsidRPr="000B18FC">
        <w:rPr>
          <w:rFonts w:ascii="Book Antiqua" w:hAnsi="Book Antiqua"/>
          <w:b/>
        </w:rPr>
        <w:t xml:space="preserve"> vycházíte z následujících provozních představ</w:t>
      </w:r>
      <w:r>
        <w:rPr>
          <w:rFonts w:ascii="Book Antiqua" w:hAnsi="Book Antiqua"/>
          <w:b/>
        </w:rPr>
        <w:t xml:space="preserve"> pro první rok</w:t>
      </w:r>
      <w:r w:rsidRPr="000B18FC">
        <w:rPr>
          <w:rFonts w:ascii="Book Antiqua" w:hAnsi="Book Antiqua"/>
          <w:b/>
        </w:rPr>
        <w:t>:</w:t>
      </w:r>
    </w:p>
    <w:p w:rsidR="000164A0" w:rsidRDefault="000164A0">
      <w:pPr>
        <w:rPr>
          <w:rFonts w:ascii="Book Antiqua" w:hAnsi="Book Antiqua"/>
          <w:b/>
        </w:rPr>
      </w:pPr>
      <w:r>
        <w:rPr>
          <w:rFonts w:ascii="Book Antiqua" w:hAnsi="Book Antiqua"/>
          <w:b/>
        </w:rPr>
        <w:t xml:space="preserve">Je třeba definovat logiku tvorby zásob a jejich strukturu, stejně jako strukturu pohledávek a závazků – je třeba přesně určit způsob jejich tvorby – není možné, aby hodnoty těchto položek byly po celou dobu výhledu konstantní. </w:t>
      </w:r>
    </w:p>
    <w:p w:rsidR="00CF1557" w:rsidRDefault="000164A0">
      <w:pPr>
        <w:rPr>
          <w:rFonts w:ascii="Book Antiqua" w:hAnsi="Book Antiqua"/>
        </w:rPr>
      </w:pPr>
      <w:r>
        <w:rPr>
          <w:rFonts w:ascii="Book Antiqua" w:hAnsi="Book Antiqua"/>
        </w:rPr>
        <w:t xml:space="preserve">Je třeba určit doby splatnosti jednotlivých položek i doby obratu </w:t>
      </w:r>
      <w:r w:rsidR="00017655">
        <w:rPr>
          <w:rFonts w:ascii="Book Antiqua" w:hAnsi="Book Antiqua"/>
        </w:rPr>
        <w:t>jednotlivých položek zásob.</w:t>
      </w:r>
    </w:p>
    <w:p w:rsidR="00017655" w:rsidRDefault="00017655">
      <w:pPr>
        <w:rPr>
          <w:rFonts w:ascii="Book Antiqua" w:hAnsi="Book Antiqua"/>
        </w:rPr>
      </w:pPr>
    </w:p>
    <w:p w:rsidR="00017655" w:rsidRPr="00EF02BD" w:rsidRDefault="00017655">
      <w:pPr>
        <w:rPr>
          <w:rFonts w:ascii="Book Antiqua" w:hAnsi="Book Antiqua"/>
        </w:rPr>
      </w:pPr>
    </w:p>
    <w:p w:rsidR="00CF1557" w:rsidRDefault="00CF1557">
      <w:pPr>
        <w:rPr>
          <w:rFonts w:ascii="Book Antiqua" w:hAnsi="Book Antiqua"/>
        </w:rPr>
      </w:pPr>
    </w:p>
    <w:p w:rsidR="0013647E" w:rsidRDefault="005D15EF">
      <w:pPr>
        <w:rPr>
          <w:rFonts w:ascii="Book Antiqua" w:hAnsi="Book Antiqua"/>
          <w:b/>
        </w:rPr>
      </w:pPr>
      <w:r>
        <w:rPr>
          <w:rFonts w:ascii="Book Antiqua" w:hAnsi="Book Antiqua"/>
          <w:b/>
        </w:rPr>
        <w:lastRenderedPageBreak/>
        <w:t>Proveďte si předběžný marketingový průzkum a definujte si následující parametry:</w:t>
      </w:r>
    </w:p>
    <w:p w:rsidR="005D15EF" w:rsidRDefault="005D15EF">
      <w:pPr>
        <w:rPr>
          <w:rFonts w:ascii="Book Antiqua" w:hAnsi="Book Antiqua"/>
          <w:b/>
        </w:rPr>
      </w:pPr>
    </w:p>
    <w:p w:rsidR="00CF1557" w:rsidRPr="00CC3CAA" w:rsidRDefault="005D15EF">
      <w:pPr>
        <w:rPr>
          <w:rFonts w:ascii="Book Antiqua" w:hAnsi="Book Antiqua"/>
        </w:rPr>
      </w:pPr>
      <w:r>
        <w:rPr>
          <w:rFonts w:ascii="Book Antiqua" w:hAnsi="Book Antiqua"/>
        </w:rPr>
        <w:t>Průměrný rabat (</w:t>
      </w:r>
      <w:r w:rsidR="00CF1557" w:rsidRPr="00CC3CAA">
        <w:rPr>
          <w:rFonts w:ascii="Book Antiqua" w:hAnsi="Book Antiqua"/>
        </w:rPr>
        <w:t>čili z</w:t>
      </w:r>
      <w:r>
        <w:rPr>
          <w:rFonts w:ascii="Book Antiqua" w:hAnsi="Book Antiqua"/>
        </w:rPr>
        <w:t xml:space="preserve"> kolik </w:t>
      </w:r>
      <w:r w:rsidR="00CF1557" w:rsidRPr="00CC3CAA">
        <w:rPr>
          <w:rFonts w:ascii="Book Antiqua" w:hAnsi="Book Antiqua"/>
        </w:rPr>
        <w:t xml:space="preserve">každé prodané </w:t>
      </w:r>
      <w:r>
        <w:rPr>
          <w:rFonts w:ascii="Book Antiqua" w:hAnsi="Book Antiqua"/>
        </w:rPr>
        <w:t>koruny zůstává vaší společnosti</w:t>
      </w:r>
      <w:r w:rsidR="00CF1557" w:rsidRPr="00CC3CAA">
        <w:rPr>
          <w:rFonts w:ascii="Book Antiqua" w:hAnsi="Book Antiqua"/>
        </w:rPr>
        <w:t>)</w:t>
      </w:r>
      <w:r w:rsidR="00283C0D">
        <w:rPr>
          <w:rFonts w:ascii="Book Antiqua" w:hAnsi="Book Antiqua"/>
        </w:rPr>
        <w:t>.</w:t>
      </w:r>
    </w:p>
    <w:p w:rsidR="00CF1557" w:rsidRPr="00CC3CAA" w:rsidRDefault="005D15EF">
      <w:pPr>
        <w:rPr>
          <w:rFonts w:ascii="Book Antiqua" w:hAnsi="Book Antiqua"/>
        </w:rPr>
      </w:pPr>
      <w:r>
        <w:rPr>
          <w:rFonts w:ascii="Book Antiqua" w:hAnsi="Book Antiqua"/>
        </w:rPr>
        <w:t xml:space="preserve">Roční tržby a jejich meziroční další nárůst. (Rozhodněte, jak budete pracovat s inflací). </w:t>
      </w:r>
    </w:p>
    <w:p w:rsidR="00CF1557" w:rsidRPr="00CC3CAA" w:rsidRDefault="00CF1557">
      <w:pPr>
        <w:rPr>
          <w:rFonts w:ascii="Book Antiqua" w:hAnsi="Book Antiqua"/>
        </w:rPr>
      </w:pPr>
    </w:p>
    <w:p w:rsidR="00CF1557" w:rsidRDefault="0020161E">
      <w:pPr>
        <w:rPr>
          <w:rFonts w:ascii="Book Antiqua" w:hAnsi="Book Antiqua"/>
          <w:b/>
        </w:rPr>
      </w:pPr>
      <w:r>
        <w:rPr>
          <w:rFonts w:ascii="Book Antiqua" w:hAnsi="Book Antiqua"/>
          <w:b/>
        </w:rPr>
        <w:t xml:space="preserve">Dále definujte výši jednotlivých nákladů a jejich změny v čase – vysvětlete způsob určení jejich výše. </w:t>
      </w:r>
    </w:p>
    <w:p w:rsidR="0020161E" w:rsidRDefault="0020161E">
      <w:pPr>
        <w:rPr>
          <w:rFonts w:ascii="Book Antiqua" w:hAnsi="Book Antiqua"/>
          <w:b/>
        </w:rPr>
      </w:pPr>
      <w:r>
        <w:rPr>
          <w:rFonts w:ascii="Book Antiqua" w:hAnsi="Book Antiqua"/>
          <w:b/>
        </w:rPr>
        <w:t>Určitě pracuj</w:t>
      </w:r>
      <w:r w:rsidR="004B7DB1">
        <w:rPr>
          <w:rFonts w:ascii="Book Antiqua" w:hAnsi="Book Antiqua"/>
          <w:b/>
        </w:rPr>
        <w:t>te s následujícími typy nákladů:</w:t>
      </w:r>
    </w:p>
    <w:p w:rsidR="004B7DB1" w:rsidRPr="004B7DB1" w:rsidRDefault="004B7DB1" w:rsidP="004B7DB1">
      <w:pPr>
        <w:pStyle w:val="Odstavecseseznamem"/>
        <w:numPr>
          <w:ilvl w:val="0"/>
          <w:numId w:val="4"/>
        </w:numPr>
        <w:rPr>
          <w:rFonts w:ascii="Book Antiqua" w:hAnsi="Book Antiqua"/>
        </w:rPr>
      </w:pPr>
      <w:r w:rsidRPr="004B7DB1">
        <w:rPr>
          <w:rFonts w:ascii="Book Antiqua" w:hAnsi="Book Antiqua"/>
        </w:rPr>
        <w:t>Mzdy</w:t>
      </w:r>
    </w:p>
    <w:p w:rsidR="004B7DB1" w:rsidRPr="004B7DB1" w:rsidRDefault="004B7DB1" w:rsidP="004B7DB1">
      <w:pPr>
        <w:pStyle w:val="Odstavecseseznamem"/>
        <w:numPr>
          <w:ilvl w:val="0"/>
          <w:numId w:val="4"/>
        </w:numPr>
        <w:rPr>
          <w:rFonts w:ascii="Book Antiqua" w:hAnsi="Book Antiqua"/>
        </w:rPr>
      </w:pPr>
      <w:r w:rsidRPr="004B7DB1">
        <w:rPr>
          <w:rFonts w:ascii="Book Antiqua" w:hAnsi="Book Antiqua"/>
        </w:rPr>
        <w:t>Energie</w:t>
      </w:r>
    </w:p>
    <w:p w:rsidR="004B7DB1" w:rsidRPr="004B7DB1" w:rsidRDefault="004B7DB1" w:rsidP="004B7DB1">
      <w:pPr>
        <w:pStyle w:val="Odstavecseseznamem"/>
        <w:numPr>
          <w:ilvl w:val="0"/>
          <w:numId w:val="4"/>
        </w:numPr>
        <w:rPr>
          <w:rFonts w:ascii="Book Antiqua" w:hAnsi="Book Antiqua"/>
        </w:rPr>
      </w:pPr>
      <w:r w:rsidRPr="004B7DB1">
        <w:rPr>
          <w:rFonts w:ascii="Book Antiqua" w:hAnsi="Book Antiqua"/>
        </w:rPr>
        <w:t>Benzín a pohonné hmoty</w:t>
      </w:r>
    </w:p>
    <w:p w:rsidR="004B7DB1" w:rsidRPr="004B7DB1" w:rsidRDefault="004B7DB1" w:rsidP="004B7DB1">
      <w:pPr>
        <w:pStyle w:val="Odstavecseseznamem"/>
        <w:numPr>
          <w:ilvl w:val="0"/>
          <w:numId w:val="4"/>
        </w:numPr>
        <w:rPr>
          <w:rFonts w:ascii="Book Antiqua" w:hAnsi="Book Antiqua"/>
        </w:rPr>
      </w:pPr>
      <w:r w:rsidRPr="004B7DB1">
        <w:rPr>
          <w:rFonts w:ascii="Book Antiqua" w:hAnsi="Book Antiqua"/>
        </w:rPr>
        <w:t>Opravy a údržba</w:t>
      </w:r>
    </w:p>
    <w:p w:rsidR="004B7DB1" w:rsidRPr="004B7DB1" w:rsidRDefault="004B7DB1">
      <w:pPr>
        <w:rPr>
          <w:rFonts w:ascii="Book Antiqua" w:hAnsi="Book Antiqua"/>
        </w:rPr>
      </w:pPr>
    </w:p>
    <w:p w:rsidR="000B18FC" w:rsidRPr="00D1499C" w:rsidRDefault="000B18FC" w:rsidP="000B18FC">
      <w:pPr>
        <w:rPr>
          <w:rFonts w:ascii="Book Antiqua" w:hAnsi="Book Antiqua"/>
          <w:b/>
        </w:rPr>
      </w:pPr>
      <w:r w:rsidRPr="003A1B74">
        <w:rPr>
          <w:rFonts w:ascii="Book Antiqua" w:hAnsi="Book Antiqua"/>
          <w:b/>
        </w:rPr>
        <w:t>Ostatní vstupní údaje:</w:t>
      </w:r>
    </w:p>
    <w:p w:rsidR="000B18FC" w:rsidRDefault="000B18FC" w:rsidP="000B18FC">
      <w:pPr>
        <w:rPr>
          <w:rFonts w:ascii="Book Antiqua" w:hAnsi="Book Antiqua"/>
        </w:rPr>
      </w:pPr>
      <w:r w:rsidRPr="00CC3CAA">
        <w:rPr>
          <w:rFonts w:ascii="Book Antiqua" w:hAnsi="Book Antiqua"/>
        </w:rPr>
        <w:t xml:space="preserve">Jste samostatný investor s vlastním kapitálem, který hodláte vložit do podniku </w:t>
      </w:r>
      <w:r w:rsidR="00017655">
        <w:rPr>
          <w:rFonts w:ascii="Book Antiqua" w:hAnsi="Book Antiqua"/>
        </w:rPr>
        <w:t xml:space="preserve">max. 30 % vlastního kapitálu </w:t>
      </w:r>
      <w:r w:rsidR="003A1B74">
        <w:rPr>
          <w:rFonts w:ascii="Book Antiqua" w:hAnsi="Book Antiqua"/>
        </w:rPr>
        <w:t>v podobě základního kapitálu</w:t>
      </w:r>
      <w:r w:rsidR="00640A72">
        <w:rPr>
          <w:rFonts w:ascii="Book Antiqua" w:hAnsi="Book Antiqua"/>
        </w:rPr>
        <w:t xml:space="preserve"> ke dni vzniku založení společnosti</w:t>
      </w:r>
      <w:r w:rsidR="003A1B74">
        <w:rPr>
          <w:rFonts w:ascii="Book Antiqua" w:hAnsi="Book Antiqua"/>
        </w:rPr>
        <w:t>.</w:t>
      </w:r>
    </w:p>
    <w:p w:rsidR="00017655" w:rsidRDefault="003A1B74" w:rsidP="000B18FC">
      <w:pPr>
        <w:rPr>
          <w:rFonts w:ascii="Book Antiqua" w:hAnsi="Book Antiqua"/>
        </w:rPr>
      </w:pPr>
      <w:r>
        <w:rPr>
          <w:rFonts w:ascii="Book Antiqua" w:hAnsi="Book Antiqua"/>
        </w:rPr>
        <w:t>Společnost vznikne k 1.</w:t>
      </w:r>
      <w:r w:rsidR="00B34969">
        <w:rPr>
          <w:rFonts w:ascii="Book Antiqua" w:hAnsi="Book Antiqua"/>
        </w:rPr>
        <w:t xml:space="preserve"> </w:t>
      </w:r>
      <w:r>
        <w:rPr>
          <w:rFonts w:ascii="Book Antiqua" w:hAnsi="Book Antiqua"/>
        </w:rPr>
        <w:t>1.</w:t>
      </w:r>
      <w:r w:rsidR="00B34969">
        <w:rPr>
          <w:rFonts w:ascii="Book Antiqua" w:hAnsi="Book Antiqua"/>
        </w:rPr>
        <w:t xml:space="preserve"> </w:t>
      </w:r>
      <w:r>
        <w:rPr>
          <w:rFonts w:ascii="Book Antiqua" w:hAnsi="Book Antiqua"/>
        </w:rPr>
        <w:t>20</w:t>
      </w:r>
      <w:r w:rsidR="004B7DB1">
        <w:rPr>
          <w:rFonts w:ascii="Book Antiqua" w:hAnsi="Book Antiqua"/>
        </w:rPr>
        <w:t>2</w:t>
      </w:r>
      <w:r w:rsidR="00017655">
        <w:rPr>
          <w:rFonts w:ascii="Book Antiqua" w:hAnsi="Book Antiqua"/>
        </w:rPr>
        <w:t>1</w:t>
      </w:r>
      <w:r>
        <w:rPr>
          <w:rFonts w:ascii="Book Antiqua" w:hAnsi="Book Antiqua"/>
        </w:rPr>
        <w:t xml:space="preserve">. K tomuto datu bude společnost vlastnit </w:t>
      </w:r>
      <w:r w:rsidR="00640A72">
        <w:rPr>
          <w:rFonts w:ascii="Book Antiqua" w:hAnsi="Book Antiqua"/>
        </w:rPr>
        <w:t xml:space="preserve">pouze </w:t>
      </w:r>
      <w:r>
        <w:rPr>
          <w:rFonts w:ascii="Book Antiqua" w:hAnsi="Book Antiqua"/>
        </w:rPr>
        <w:t>peněžní částku odpovídající základnímu kapitálu.</w:t>
      </w:r>
      <w:r w:rsidR="00BA71FB">
        <w:rPr>
          <w:rFonts w:ascii="Book Antiqua" w:hAnsi="Book Antiqua"/>
        </w:rPr>
        <w:t xml:space="preserve"> </w:t>
      </w:r>
      <w:r w:rsidR="00017655">
        <w:rPr>
          <w:rFonts w:ascii="Book Antiqua" w:hAnsi="Book Antiqua"/>
        </w:rPr>
        <w:t xml:space="preserve">Definujte, jak bude probíhat náběhový provoz. </w:t>
      </w:r>
    </w:p>
    <w:p w:rsidR="000D4172" w:rsidRPr="00CC3CAA" w:rsidRDefault="000D4172" w:rsidP="000B18FC">
      <w:pPr>
        <w:rPr>
          <w:rFonts w:ascii="Book Antiqua" w:hAnsi="Book Antiqua"/>
        </w:rPr>
      </w:pPr>
      <w:r>
        <w:rPr>
          <w:rFonts w:ascii="Book Antiqua" w:hAnsi="Book Antiqua"/>
        </w:rPr>
        <w:t xml:space="preserve">Společnost bude zřízena ve formě společnosti s ručením omezeným a bude </w:t>
      </w:r>
      <w:r w:rsidR="00640A72">
        <w:rPr>
          <w:rFonts w:ascii="Book Antiqua" w:hAnsi="Book Antiqua"/>
        </w:rPr>
        <w:t xml:space="preserve">měsíčním </w:t>
      </w:r>
      <w:r>
        <w:rPr>
          <w:rFonts w:ascii="Book Antiqua" w:hAnsi="Book Antiqua"/>
        </w:rPr>
        <w:t>pl</w:t>
      </w:r>
      <w:r w:rsidR="00017655">
        <w:rPr>
          <w:rFonts w:ascii="Book Antiqua" w:hAnsi="Book Antiqua"/>
        </w:rPr>
        <w:t>átcem DPH!!!</w:t>
      </w:r>
    </w:p>
    <w:p w:rsidR="000B18FC" w:rsidRPr="00CC3CAA" w:rsidRDefault="000B18FC">
      <w:pPr>
        <w:rPr>
          <w:rFonts w:ascii="Book Antiqua" w:hAnsi="Book Antiqua"/>
        </w:rPr>
      </w:pPr>
    </w:p>
    <w:p w:rsidR="00CF1557" w:rsidRPr="003A1B74" w:rsidRDefault="00CF1557">
      <w:pPr>
        <w:rPr>
          <w:rFonts w:ascii="Book Antiqua" w:hAnsi="Book Antiqua"/>
          <w:b/>
        </w:rPr>
      </w:pPr>
      <w:r w:rsidRPr="003A1B74">
        <w:rPr>
          <w:rFonts w:ascii="Book Antiqua" w:hAnsi="Book Antiqua"/>
          <w:b/>
        </w:rPr>
        <w:t>Vaším úkolem je</w:t>
      </w:r>
      <w:r w:rsidR="00C816E9" w:rsidRPr="003A1B74">
        <w:rPr>
          <w:rFonts w:ascii="Book Antiqua" w:hAnsi="Book Antiqua"/>
          <w:b/>
        </w:rPr>
        <w:t>:</w:t>
      </w:r>
    </w:p>
    <w:p w:rsidR="00B274C5" w:rsidRPr="00CC3CAA" w:rsidRDefault="00CF1557" w:rsidP="00B274C5">
      <w:pPr>
        <w:numPr>
          <w:ilvl w:val="0"/>
          <w:numId w:val="2"/>
        </w:numPr>
        <w:rPr>
          <w:rFonts w:ascii="Book Antiqua" w:hAnsi="Book Antiqua"/>
        </w:rPr>
      </w:pPr>
      <w:r w:rsidRPr="00CC3CAA">
        <w:rPr>
          <w:rFonts w:ascii="Book Antiqua" w:hAnsi="Book Antiqua"/>
        </w:rPr>
        <w:t>Dořešit pojištění (</w:t>
      </w:r>
      <w:r w:rsidR="00640A72">
        <w:rPr>
          <w:rFonts w:ascii="Book Antiqua" w:hAnsi="Book Antiqua"/>
        </w:rPr>
        <w:t xml:space="preserve">všechna ze zákona povinná: např. </w:t>
      </w:r>
      <w:r w:rsidRPr="00CC3CAA">
        <w:rPr>
          <w:rFonts w:ascii="Book Antiqua" w:hAnsi="Book Antiqua"/>
        </w:rPr>
        <w:t>zákonné ručení,</w:t>
      </w:r>
      <w:r w:rsidR="00640A72">
        <w:rPr>
          <w:rFonts w:ascii="Book Antiqua" w:hAnsi="Book Antiqua"/>
        </w:rPr>
        <w:t xml:space="preserve"> a příp. dle vašeho uvážení dobrovolná: např.</w:t>
      </w:r>
      <w:r w:rsidRPr="00CC3CAA">
        <w:rPr>
          <w:rFonts w:ascii="Book Antiqua" w:hAnsi="Book Antiqua"/>
        </w:rPr>
        <w:t xml:space="preserve"> pojištění majetku)</w:t>
      </w:r>
      <w:r w:rsidR="00B274C5">
        <w:rPr>
          <w:rFonts w:ascii="Book Antiqua" w:hAnsi="Book Antiqua"/>
        </w:rPr>
        <w:t xml:space="preserve"> </w:t>
      </w:r>
    </w:p>
    <w:p w:rsidR="00CF1557" w:rsidRPr="00CC3CAA" w:rsidRDefault="00CF1557">
      <w:pPr>
        <w:numPr>
          <w:ilvl w:val="0"/>
          <w:numId w:val="2"/>
        </w:numPr>
        <w:rPr>
          <w:rFonts w:ascii="Book Antiqua" w:hAnsi="Book Antiqua"/>
        </w:rPr>
      </w:pPr>
      <w:r w:rsidRPr="00CC3CAA">
        <w:rPr>
          <w:rFonts w:ascii="Book Antiqua" w:hAnsi="Book Antiqua"/>
        </w:rPr>
        <w:t>Optimalizovat kapitálovou strukturu (tj. d</w:t>
      </w:r>
      <w:r w:rsidR="005C61E0">
        <w:rPr>
          <w:rFonts w:ascii="Book Antiqua" w:hAnsi="Book Antiqua"/>
        </w:rPr>
        <w:t>ojednat co nejvýhodnější zdroje</w:t>
      </w:r>
      <w:r w:rsidRPr="00CC3CAA">
        <w:rPr>
          <w:rFonts w:ascii="Book Antiqua" w:hAnsi="Book Antiqua"/>
        </w:rPr>
        <w:t>:</w:t>
      </w:r>
      <w:r w:rsidR="009D4902">
        <w:rPr>
          <w:rFonts w:ascii="Book Antiqua" w:hAnsi="Book Antiqua"/>
        </w:rPr>
        <w:t xml:space="preserve"> </w:t>
      </w:r>
      <w:r w:rsidRPr="00CC3CAA">
        <w:rPr>
          <w:rFonts w:ascii="Book Antiqua" w:hAnsi="Book Antiqua"/>
        </w:rPr>
        <w:t xml:space="preserve">úvěry resp. </w:t>
      </w:r>
      <w:r w:rsidR="00BA71FB">
        <w:rPr>
          <w:rFonts w:ascii="Book Antiqua" w:hAnsi="Book Antiqua"/>
        </w:rPr>
        <w:t>o</w:t>
      </w:r>
      <w:r w:rsidRPr="00CC3CAA">
        <w:rPr>
          <w:rFonts w:ascii="Book Antiqua" w:hAnsi="Book Antiqua"/>
        </w:rPr>
        <w:t xml:space="preserve">st. </w:t>
      </w:r>
      <w:r w:rsidR="00640A72">
        <w:rPr>
          <w:rFonts w:ascii="Book Antiqua" w:hAnsi="Book Antiqua"/>
        </w:rPr>
        <w:t>z</w:t>
      </w:r>
      <w:r w:rsidRPr="00CC3CAA">
        <w:rPr>
          <w:rFonts w:ascii="Book Antiqua" w:hAnsi="Book Antiqua"/>
        </w:rPr>
        <w:t>droje kapitálu</w:t>
      </w:r>
      <w:r w:rsidR="00462057">
        <w:rPr>
          <w:rFonts w:ascii="Book Antiqua" w:hAnsi="Book Antiqua"/>
        </w:rPr>
        <w:t xml:space="preserve"> a pokud možno doložit jejich reálnost skutečnou tržní nabídkou banky, leasingové společnosti či jiného subjektu nabízejícího kapitál</w:t>
      </w:r>
      <w:r w:rsidRPr="00CC3CAA">
        <w:rPr>
          <w:rFonts w:ascii="Book Antiqua" w:hAnsi="Book Antiqua"/>
        </w:rPr>
        <w:t>)</w:t>
      </w:r>
      <w:r w:rsidR="00391A61">
        <w:rPr>
          <w:rFonts w:ascii="Book Antiqua" w:hAnsi="Book Antiqua"/>
        </w:rPr>
        <w:t xml:space="preserve">.. Pro potřeby Vaší úvahy, předpokládejme, že investor má možnost využít zástavy majetku zpřátelené firmy, příp. je možnost, aby tato firmy zastavila svůj majetek jako záruku příp. úvěru a že příjmy této firmy můžeme použít k zajištění úvěru. </w:t>
      </w:r>
    </w:p>
    <w:p w:rsidR="00C816E9" w:rsidRDefault="00B274C5" w:rsidP="00C816E9">
      <w:pPr>
        <w:numPr>
          <w:ilvl w:val="0"/>
          <w:numId w:val="1"/>
        </w:numPr>
        <w:rPr>
          <w:rFonts w:ascii="Book Antiqua" w:hAnsi="Book Antiqua"/>
        </w:rPr>
      </w:pPr>
      <w:r>
        <w:rPr>
          <w:rFonts w:ascii="Book Antiqua" w:hAnsi="Book Antiqua"/>
        </w:rPr>
        <w:t>V</w:t>
      </w:r>
      <w:r w:rsidR="00CF1557" w:rsidRPr="00CC3CAA">
        <w:rPr>
          <w:rFonts w:ascii="Book Antiqua" w:hAnsi="Book Antiqua"/>
        </w:rPr>
        <w:t>ytvořit finanční plán (plánovaná výsledovka, rozvaha a výkaz o CF)</w:t>
      </w:r>
      <w:r w:rsidR="00232A3B">
        <w:rPr>
          <w:rFonts w:ascii="Book Antiqua" w:hAnsi="Book Antiqua"/>
        </w:rPr>
        <w:t xml:space="preserve"> </w:t>
      </w:r>
      <w:r w:rsidR="00640A72">
        <w:rPr>
          <w:rFonts w:ascii="Book Antiqua" w:hAnsi="Book Antiqua"/>
        </w:rPr>
        <w:t xml:space="preserve">v podobě standardní struktury výkazů. Za tímto účelem si stáhněte z příslušné webové stránky kromě tohoto zadání také xls soubor s předpřipravenými výkazy). Plán musí být při nejmenším tak dlouhý, aby umožňoval projektovat odnímatelné cash flow </w:t>
      </w:r>
      <w:r w:rsidR="00232A3B">
        <w:rPr>
          <w:rFonts w:ascii="Book Antiqua" w:hAnsi="Book Antiqua"/>
        </w:rPr>
        <w:t>vhodný</w:t>
      </w:r>
      <w:r w:rsidR="00640A72">
        <w:rPr>
          <w:rFonts w:ascii="Book Antiqua" w:hAnsi="Book Antiqua"/>
        </w:rPr>
        <w:t>m způsobem</w:t>
      </w:r>
      <w:r w:rsidR="00232A3B">
        <w:rPr>
          <w:rFonts w:ascii="Book Antiqua" w:hAnsi="Book Antiqua"/>
        </w:rPr>
        <w:t xml:space="preserve"> pro ohodnocení proje</w:t>
      </w:r>
      <w:r>
        <w:rPr>
          <w:rFonts w:ascii="Book Antiqua" w:hAnsi="Book Antiqua"/>
        </w:rPr>
        <w:t>k</w:t>
      </w:r>
      <w:r w:rsidR="00232A3B">
        <w:rPr>
          <w:rFonts w:ascii="Book Antiqua" w:hAnsi="Book Antiqua"/>
        </w:rPr>
        <w:t>t</w:t>
      </w:r>
      <w:r>
        <w:rPr>
          <w:rFonts w:ascii="Book Antiqua" w:hAnsi="Book Antiqua"/>
        </w:rPr>
        <w:t>u</w:t>
      </w:r>
      <w:r w:rsidR="00640A72">
        <w:rPr>
          <w:rFonts w:ascii="Book Antiqua" w:hAnsi="Book Antiqua"/>
        </w:rPr>
        <w:t>. Plán bude proveden v ročním vyjádření.</w:t>
      </w:r>
    </w:p>
    <w:p w:rsidR="00C816E9" w:rsidRDefault="00C816E9">
      <w:pPr>
        <w:numPr>
          <w:ilvl w:val="0"/>
          <w:numId w:val="1"/>
        </w:numPr>
        <w:rPr>
          <w:rFonts w:ascii="Book Antiqua" w:hAnsi="Book Antiqua"/>
        </w:rPr>
      </w:pPr>
      <w:r>
        <w:rPr>
          <w:rFonts w:ascii="Book Antiqua" w:hAnsi="Book Antiqua"/>
        </w:rPr>
        <w:t>Ohodnotit investici</w:t>
      </w:r>
      <w:r w:rsidR="00640A72">
        <w:rPr>
          <w:rFonts w:ascii="Book Antiqua" w:hAnsi="Book Antiqua"/>
        </w:rPr>
        <w:t xml:space="preserve"> (Povinné modely jsou PV z FCFF a PV z FCFE, případně dobrovolně můžete srovnat s ohodnocením pomocí diskontovaného EVA modelu).</w:t>
      </w:r>
      <w:r w:rsidR="00017655">
        <w:rPr>
          <w:rFonts w:ascii="Book Antiqua" w:hAnsi="Book Antiqua"/>
        </w:rPr>
        <w:t xml:space="preserve"> – pozor k tomu je třeba doladit zůstatkovou hodnotu.</w:t>
      </w:r>
      <w:bookmarkStart w:id="0" w:name="_GoBack"/>
      <w:bookmarkEnd w:id="0"/>
    </w:p>
    <w:p w:rsidR="00B274C5" w:rsidRDefault="00BA71FB">
      <w:pPr>
        <w:numPr>
          <w:ilvl w:val="0"/>
          <w:numId w:val="1"/>
        </w:numPr>
        <w:rPr>
          <w:rFonts w:ascii="Book Antiqua" w:hAnsi="Book Antiqua"/>
        </w:rPr>
      </w:pPr>
      <w:r>
        <w:rPr>
          <w:rFonts w:ascii="Book Antiqua" w:hAnsi="Book Antiqua"/>
        </w:rPr>
        <w:t xml:space="preserve">Kvalitativně ohodnoťte riziko projektu (definujte hlavní rizikové faktory a doporučte přijetí daného rizika nebo způsob jeho řízení). Zvažte podporu daného posouzení provedením kvantitativní metody analýzy rizika (citlivostní analýza, provedení není povinné, ale může Vám napomoci k lepším výsledkům). </w:t>
      </w:r>
      <w:r w:rsidR="00B274C5">
        <w:rPr>
          <w:rFonts w:ascii="Book Antiqua" w:hAnsi="Book Antiqua"/>
        </w:rPr>
        <w:t xml:space="preserve"> </w:t>
      </w:r>
    </w:p>
    <w:p w:rsidR="00462057" w:rsidRPr="00CC3CAA" w:rsidRDefault="00B274C5">
      <w:pPr>
        <w:numPr>
          <w:ilvl w:val="0"/>
          <w:numId w:val="1"/>
        </w:numPr>
        <w:rPr>
          <w:rFonts w:ascii="Book Antiqua" w:hAnsi="Book Antiqua"/>
        </w:rPr>
      </w:pPr>
      <w:r>
        <w:rPr>
          <w:rFonts w:ascii="Book Antiqua" w:hAnsi="Book Antiqua"/>
        </w:rPr>
        <w:t>S ohledem na výnosnost projektu i jeho riziko učiňte závěr o investičním doporučení a hodnotě projektu pro vlastníka.</w:t>
      </w:r>
    </w:p>
    <w:p w:rsidR="00CF1557" w:rsidRPr="00CC3CAA" w:rsidRDefault="00CF1557">
      <w:pPr>
        <w:rPr>
          <w:rFonts w:ascii="Book Antiqua" w:hAnsi="Book Antiqua"/>
        </w:rPr>
      </w:pPr>
    </w:p>
    <w:p w:rsidR="00CF1557" w:rsidRPr="00CC3CAA" w:rsidRDefault="00CF1557">
      <w:pPr>
        <w:rPr>
          <w:rFonts w:ascii="Book Antiqua" w:hAnsi="Book Antiqua"/>
        </w:rPr>
      </w:pPr>
    </w:p>
    <w:p w:rsidR="002E5037" w:rsidRDefault="002E5037">
      <w:pPr>
        <w:rPr>
          <w:rFonts w:ascii="Book Antiqua" w:hAnsi="Book Antiqua"/>
          <w:b/>
        </w:rPr>
      </w:pPr>
      <w:r w:rsidRPr="002E5037">
        <w:rPr>
          <w:rFonts w:ascii="Book Antiqua" w:hAnsi="Book Antiqua"/>
          <w:b/>
        </w:rPr>
        <w:t>Formální stránky výstupu:</w:t>
      </w:r>
    </w:p>
    <w:p w:rsidR="002E5037" w:rsidRPr="002E5037" w:rsidRDefault="002E5037">
      <w:pPr>
        <w:rPr>
          <w:rFonts w:ascii="Book Antiqua" w:hAnsi="Book Antiqua"/>
          <w:b/>
        </w:rPr>
      </w:pPr>
    </w:p>
    <w:p w:rsidR="002E5037" w:rsidRDefault="002E5037">
      <w:pPr>
        <w:rPr>
          <w:rFonts w:ascii="Book Antiqua" w:hAnsi="Book Antiqua"/>
        </w:rPr>
      </w:pPr>
      <w:r>
        <w:rPr>
          <w:rFonts w:ascii="Book Antiqua" w:hAnsi="Book Antiqua"/>
        </w:rPr>
        <w:t>Finální výstup odevzdejte v elektronické i tištěné verzi a připravte si jeho stručnou cca 1</w:t>
      </w:r>
      <w:r w:rsidR="00283C0D">
        <w:rPr>
          <w:rFonts w:ascii="Book Antiqua" w:hAnsi="Book Antiqua"/>
        </w:rPr>
        <w:t>0</w:t>
      </w:r>
      <w:r>
        <w:rPr>
          <w:rFonts w:ascii="Book Antiqua" w:hAnsi="Book Antiqua"/>
        </w:rPr>
        <w:t xml:space="preserve"> min. presentaci pro účel seznámení potenciálního spoluinvestora s Vaším záměrem.</w:t>
      </w:r>
      <w:r w:rsidR="00640A72">
        <w:rPr>
          <w:rFonts w:ascii="Book Antiqua" w:hAnsi="Book Antiqua"/>
        </w:rPr>
        <w:t xml:space="preserve"> Presentace musí dobře popsat projekt, Vaše dodatečné předpoklady věcného i metodického charakteru, samotný </w:t>
      </w:r>
      <w:r w:rsidR="00130427">
        <w:rPr>
          <w:rFonts w:ascii="Book Antiqua" w:hAnsi="Book Antiqua"/>
        </w:rPr>
        <w:t>finanční plán</w:t>
      </w:r>
      <w:r w:rsidR="00640A72">
        <w:rPr>
          <w:rFonts w:ascii="Book Antiqua" w:hAnsi="Book Antiqua"/>
        </w:rPr>
        <w:t>, hodnotu projektu i vlastnického podílu a argumentaci daného výsledku.</w:t>
      </w:r>
    </w:p>
    <w:p w:rsidR="002E5037" w:rsidRDefault="002E5037">
      <w:pPr>
        <w:rPr>
          <w:rFonts w:ascii="Book Antiqua" w:hAnsi="Book Antiqua"/>
        </w:rPr>
      </w:pPr>
    </w:p>
    <w:p w:rsidR="00B4219B" w:rsidRDefault="00B4219B">
      <w:pPr>
        <w:rPr>
          <w:rFonts w:ascii="Book Antiqua" w:hAnsi="Book Antiqua"/>
        </w:rPr>
      </w:pPr>
    </w:p>
    <w:p w:rsidR="002E5037" w:rsidRDefault="002E5037">
      <w:pPr>
        <w:rPr>
          <w:rFonts w:ascii="Book Antiqua" w:hAnsi="Book Antiqua"/>
        </w:rPr>
      </w:pPr>
    </w:p>
    <w:p w:rsidR="00BA71FB" w:rsidRDefault="00BA71FB">
      <w:pPr>
        <w:rPr>
          <w:rFonts w:ascii="Book Antiqua" w:hAnsi="Book Antiqua"/>
        </w:rPr>
      </w:pPr>
    </w:p>
    <w:p w:rsidR="00BA71FB" w:rsidRPr="00CC3CAA" w:rsidRDefault="00BA71FB">
      <w:pPr>
        <w:rPr>
          <w:rFonts w:ascii="Book Antiqua" w:hAnsi="Book Antiqua"/>
        </w:rPr>
      </w:pPr>
    </w:p>
    <w:sectPr w:rsidR="00BA71FB" w:rsidRPr="00CC3CAA" w:rsidSect="00B87B71">
      <w:headerReference w:type="default" r:id="rId7"/>
      <w:footerReference w:type="default" r:id="rId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E8" w:rsidRDefault="006551E8">
      <w:r>
        <w:separator/>
      </w:r>
    </w:p>
  </w:endnote>
  <w:endnote w:type="continuationSeparator" w:id="0">
    <w:p w:rsidR="006551E8" w:rsidRDefault="0065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EF" w:rsidRDefault="007529C6" w:rsidP="00CC3CAA">
    <w:pPr>
      <w:pStyle w:val="Zpat"/>
      <w:jc w:val="right"/>
    </w:pPr>
    <w:r>
      <w:rPr>
        <w:rStyle w:val="slostrnky"/>
      </w:rPr>
      <w:fldChar w:fldCharType="begin"/>
    </w:r>
    <w:r w:rsidR="00133EEF">
      <w:rPr>
        <w:rStyle w:val="slostrnky"/>
      </w:rPr>
      <w:instrText xml:space="preserve"> PAGE </w:instrText>
    </w:r>
    <w:r>
      <w:rPr>
        <w:rStyle w:val="slostrnky"/>
      </w:rPr>
      <w:fldChar w:fldCharType="separate"/>
    </w:r>
    <w:r w:rsidR="00017655">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E8" w:rsidRDefault="006551E8">
      <w:r>
        <w:separator/>
      </w:r>
    </w:p>
  </w:footnote>
  <w:footnote w:type="continuationSeparator" w:id="0">
    <w:p w:rsidR="006551E8" w:rsidRDefault="0065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EF" w:rsidRPr="00CC3CAA" w:rsidRDefault="00133EEF" w:rsidP="00CC3CAA">
    <w:pPr>
      <w:pStyle w:val="Zhlav"/>
      <w:rPr>
        <w:rFonts w:ascii="Book Antiqua" w:hAnsi="Book Antiqua"/>
        <w:i/>
      </w:rPr>
    </w:pPr>
    <w:r w:rsidRPr="00CC3CAA">
      <w:rPr>
        <w:rFonts w:ascii="Book Antiqua" w:hAnsi="Book Antiqua"/>
        <w:i/>
      </w:rPr>
      <w:tab/>
    </w:r>
    <w:r w:rsidRPr="00CC3CAA">
      <w:rPr>
        <w:rFonts w:ascii="Book Antiqua" w:hAnsi="Book Antiqua"/>
        <w:i/>
      </w:rPr>
      <w:tab/>
      <w:t xml:space="preserve">© Ing. </w:t>
    </w:r>
    <w:r w:rsidR="00283C0D">
      <w:rPr>
        <w:rFonts w:ascii="Book Antiqua" w:hAnsi="Book Antiqua"/>
        <w:i/>
      </w:rPr>
      <w:t>Martina</w:t>
    </w:r>
    <w:r w:rsidRPr="00CC3CAA">
      <w:rPr>
        <w:rFonts w:ascii="Book Antiqua" w:hAnsi="Book Antiqua"/>
        <w:i/>
      </w:rPr>
      <w:t xml:space="preserve"> Sieber, Ph.D.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D0D"/>
    <w:multiLevelType w:val="hybridMultilevel"/>
    <w:tmpl w:val="73948C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D58D5"/>
    <w:multiLevelType w:val="hybridMultilevel"/>
    <w:tmpl w:val="5EB6CDE4"/>
    <w:lvl w:ilvl="0" w:tplc="04050001">
      <w:start w:val="1"/>
      <w:numFmt w:val="bullet"/>
      <w:lvlText w:val=""/>
      <w:lvlJc w:val="left"/>
      <w:pPr>
        <w:tabs>
          <w:tab w:val="num" w:pos="769"/>
        </w:tabs>
        <w:ind w:left="769" w:hanging="360"/>
      </w:pPr>
      <w:rPr>
        <w:rFonts w:ascii="Symbol" w:hAnsi="Symbol" w:hint="default"/>
      </w:rPr>
    </w:lvl>
    <w:lvl w:ilvl="1" w:tplc="04050003">
      <w:start w:val="1"/>
      <w:numFmt w:val="bullet"/>
      <w:lvlText w:val="o"/>
      <w:lvlJc w:val="left"/>
      <w:pPr>
        <w:tabs>
          <w:tab w:val="num" w:pos="1489"/>
        </w:tabs>
        <w:ind w:left="1489" w:hanging="360"/>
      </w:pPr>
      <w:rPr>
        <w:rFonts w:ascii="Courier New" w:hAnsi="Courier New" w:hint="default"/>
      </w:rPr>
    </w:lvl>
    <w:lvl w:ilvl="2" w:tplc="04050005" w:tentative="1">
      <w:start w:val="1"/>
      <w:numFmt w:val="bullet"/>
      <w:lvlText w:val=""/>
      <w:lvlJc w:val="left"/>
      <w:pPr>
        <w:tabs>
          <w:tab w:val="num" w:pos="2209"/>
        </w:tabs>
        <w:ind w:left="2209" w:hanging="360"/>
      </w:pPr>
      <w:rPr>
        <w:rFonts w:ascii="Wingdings" w:hAnsi="Wingdings" w:hint="default"/>
      </w:rPr>
    </w:lvl>
    <w:lvl w:ilvl="3" w:tplc="04050001" w:tentative="1">
      <w:start w:val="1"/>
      <w:numFmt w:val="bullet"/>
      <w:lvlText w:val=""/>
      <w:lvlJc w:val="left"/>
      <w:pPr>
        <w:tabs>
          <w:tab w:val="num" w:pos="2929"/>
        </w:tabs>
        <w:ind w:left="2929" w:hanging="360"/>
      </w:pPr>
      <w:rPr>
        <w:rFonts w:ascii="Symbol" w:hAnsi="Symbol" w:hint="default"/>
      </w:rPr>
    </w:lvl>
    <w:lvl w:ilvl="4" w:tplc="04050003" w:tentative="1">
      <w:start w:val="1"/>
      <w:numFmt w:val="bullet"/>
      <w:lvlText w:val="o"/>
      <w:lvlJc w:val="left"/>
      <w:pPr>
        <w:tabs>
          <w:tab w:val="num" w:pos="3649"/>
        </w:tabs>
        <w:ind w:left="3649" w:hanging="360"/>
      </w:pPr>
      <w:rPr>
        <w:rFonts w:ascii="Courier New" w:hAnsi="Courier New" w:hint="default"/>
      </w:rPr>
    </w:lvl>
    <w:lvl w:ilvl="5" w:tplc="04050005" w:tentative="1">
      <w:start w:val="1"/>
      <w:numFmt w:val="bullet"/>
      <w:lvlText w:val=""/>
      <w:lvlJc w:val="left"/>
      <w:pPr>
        <w:tabs>
          <w:tab w:val="num" w:pos="4369"/>
        </w:tabs>
        <w:ind w:left="4369" w:hanging="360"/>
      </w:pPr>
      <w:rPr>
        <w:rFonts w:ascii="Wingdings" w:hAnsi="Wingdings" w:hint="default"/>
      </w:rPr>
    </w:lvl>
    <w:lvl w:ilvl="6" w:tplc="04050001" w:tentative="1">
      <w:start w:val="1"/>
      <w:numFmt w:val="bullet"/>
      <w:lvlText w:val=""/>
      <w:lvlJc w:val="left"/>
      <w:pPr>
        <w:tabs>
          <w:tab w:val="num" w:pos="5089"/>
        </w:tabs>
        <w:ind w:left="5089" w:hanging="360"/>
      </w:pPr>
      <w:rPr>
        <w:rFonts w:ascii="Symbol" w:hAnsi="Symbol" w:hint="default"/>
      </w:rPr>
    </w:lvl>
    <w:lvl w:ilvl="7" w:tplc="04050003" w:tentative="1">
      <w:start w:val="1"/>
      <w:numFmt w:val="bullet"/>
      <w:lvlText w:val="o"/>
      <w:lvlJc w:val="left"/>
      <w:pPr>
        <w:tabs>
          <w:tab w:val="num" w:pos="5809"/>
        </w:tabs>
        <w:ind w:left="5809" w:hanging="360"/>
      </w:pPr>
      <w:rPr>
        <w:rFonts w:ascii="Courier New" w:hAnsi="Courier New" w:hint="default"/>
      </w:rPr>
    </w:lvl>
    <w:lvl w:ilvl="8" w:tplc="04050005" w:tentative="1">
      <w:start w:val="1"/>
      <w:numFmt w:val="bullet"/>
      <w:lvlText w:val=""/>
      <w:lvlJc w:val="left"/>
      <w:pPr>
        <w:tabs>
          <w:tab w:val="num" w:pos="6529"/>
        </w:tabs>
        <w:ind w:left="6529" w:hanging="360"/>
      </w:pPr>
      <w:rPr>
        <w:rFonts w:ascii="Wingdings" w:hAnsi="Wingdings" w:hint="default"/>
      </w:rPr>
    </w:lvl>
  </w:abstractNum>
  <w:abstractNum w:abstractNumId="2" w15:restartNumberingAfterBreak="0">
    <w:nsid w:val="31960C3A"/>
    <w:multiLevelType w:val="hybridMultilevel"/>
    <w:tmpl w:val="5DE0D0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00D4D"/>
    <w:multiLevelType w:val="hybridMultilevel"/>
    <w:tmpl w:val="E9447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8F"/>
    <w:rsid w:val="000164A0"/>
    <w:rsid w:val="00017655"/>
    <w:rsid w:val="0003341D"/>
    <w:rsid w:val="000B18FC"/>
    <w:rsid w:val="000B51F1"/>
    <w:rsid w:val="000D1C33"/>
    <w:rsid w:val="000D39AB"/>
    <w:rsid w:val="000D4172"/>
    <w:rsid w:val="000D7FE6"/>
    <w:rsid w:val="001003B8"/>
    <w:rsid w:val="00113B8D"/>
    <w:rsid w:val="00130427"/>
    <w:rsid w:val="00133EEF"/>
    <w:rsid w:val="0013647E"/>
    <w:rsid w:val="0015695F"/>
    <w:rsid w:val="001601AD"/>
    <w:rsid w:val="00180459"/>
    <w:rsid w:val="001A6A83"/>
    <w:rsid w:val="001C5CA0"/>
    <w:rsid w:val="001F30AF"/>
    <w:rsid w:val="0020161E"/>
    <w:rsid w:val="0021542A"/>
    <w:rsid w:val="00232A3B"/>
    <w:rsid w:val="002520CC"/>
    <w:rsid w:val="00273238"/>
    <w:rsid w:val="00283C0D"/>
    <w:rsid w:val="0029271D"/>
    <w:rsid w:val="002D46E3"/>
    <w:rsid w:val="002E5037"/>
    <w:rsid w:val="00350BCB"/>
    <w:rsid w:val="003872AE"/>
    <w:rsid w:val="00391A61"/>
    <w:rsid w:val="00395869"/>
    <w:rsid w:val="003A1B74"/>
    <w:rsid w:val="003C206F"/>
    <w:rsid w:val="003C69BD"/>
    <w:rsid w:val="003C7B5E"/>
    <w:rsid w:val="003E15E7"/>
    <w:rsid w:val="004338E0"/>
    <w:rsid w:val="00462057"/>
    <w:rsid w:val="004B7DB1"/>
    <w:rsid w:val="004F548C"/>
    <w:rsid w:val="00510FAA"/>
    <w:rsid w:val="00582A0C"/>
    <w:rsid w:val="005904C0"/>
    <w:rsid w:val="005B1715"/>
    <w:rsid w:val="005C61E0"/>
    <w:rsid w:val="005D15EF"/>
    <w:rsid w:val="00640A72"/>
    <w:rsid w:val="006551E8"/>
    <w:rsid w:val="00657A71"/>
    <w:rsid w:val="00674EB7"/>
    <w:rsid w:val="006A6A8F"/>
    <w:rsid w:val="006B5C50"/>
    <w:rsid w:val="006E5318"/>
    <w:rsid w:val="00703E84"/>
    <w:rsid w:val="00713028"/>
    <w:rsid w:val="00724C91"/>
    <w:rsid w:val="00730583"/>
    <w:rsid w:val="007529C6"/>
    <w:rsid w:val="007B5982"/>
    <w:rsid w:val="007C5F5D"/>
    <w:rsid w:val="0081109F"/>
    <w:rsid w:val="008548B3"/>
    <w:rsid w:val="008746E1"/>
    <w:rsid w:val="008A3E44"/>
    <w:rsid w:val="00912F0A"/>
    <w:rsid w:val="0092653D"/>
    <w:rsid w:val="009D4902"/>
    <w:rsid w:val="00A45419"/>
    <w:rsid w:val="00A91565"/>
    <w:rsid w:val="00A955A1"/>
    <w:rsid w:val="00B15D27"/>
    <w:rsid w:val="00B274C5"/>
    <w:rsid w:val="00B34969"/>
    <w:rsid w:val="00B4219B"/>
    <w:rsid w:val="00B87B71"/>
    <w:rsid w:val="00B90F63"/>
    <w:rsid w:val="00BA71FB"/>
    <w:rsid w:val="00C35209"/>
    <w:rsid w:val="00C816E9"/>
    <w:rsid w:val="00CA0D0A"/>
    <w:rsid w:val="00CC110C"/>
    <w:rsid w:val="00CC3CAA"/>
    <w:rsid w:val="00CF1557"/>
    <w:rsid w:val="00D1499C"/>
    <w:rsid w:val="00D1646A"/>
    <w:rsid w:val="00D261F2"/>
    <w:rsid w:val="00D64E7C"/>
    <w:rsid w:val="00DA3077"/>
    <w:rsid w:val="00DA736A"/>
    <w:rsid w:val="00DC75BC"/>
    <w:rsid w:val="00DF32C0"/>
    <w:rsid w:val="00E843D1"/>
    <w:rsid w:val="00E92245"/>
    <w:rsid w:val="00EE78C8"/>
    <w:rsid w:val="00EF02BD"/>
    <w:rsid w:val="00EF51D2"/>
    <w:rsid w:val="00F32EB2"/>
    <w:rsid w:val="00F62CE0"/>
    <w:rsid w:val="00FC7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786B"/>
  <w15:docId w15:val="{C461858B-D52E-466F-BA8B-B37F172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75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C75BC"/>
    <w:pPr>
      <w:jc w:val="center"/>
    </w:pPr>
    <w:rPr>
      <w:b/>
      <w:bCs/>
      <w:sz w:val="32"/>
    </w:rPr>
  </w:style>
  <w:style w:type="paragraph" w:styleId="Zhlav">
    <w:name w:val="header"/>
    <w:basedOn w:val="Normln"/>
    <w:rsid w:val="00CC3CAA"/>
    <w:pPr>
      <w:tabs>
        <w:tab w:val="center" w:pos="4536"/>
        <w:tab w:val="right" w:pos="9072"/>
      </w:tabs>
    </w:pPr>
  </w:style>
  <w:style w:type="paragraph" w:styleId="Zpat">
    <w:name w:val="footer"/>
    <w:basedOn w:val="Normln"/>
    <w:rsid w:val="00CC3CAA"/>
    <w:pPr>
      <w:tabs>
        <w:tab w:val="center" w:pos="4536"/>
        <w:tab w:val="right" w:pos="9072"/>
      </w:tabs>
    </w:pPr>
  </w:style>
  <w:style w:type="character" w:styleId="slostrnky">
    <w:name w:val="page number"/>
    <w:basedOn w:val="Standardnpsmoodstavce"/>
    <w:rsid w:val="00CC3CAA"/>
  </w:style>
  <w:style w:type="paragraph" w:styleId="Odstavecseseznamem">
    <w:name w:val="List Paragraph"/>
    <w:basedOn w:val="Normln"/>
    <w:uiPriority w:val="34"/>
    <w:qFormat/>
    <w:rsid w:val="004B7DB1"/>
    <w:pPr>
      <w:ind w:left="720"/>
      <w:contextualSpacing/>
    </w:pPr>
  </w:style>
  <w:style w:type="paragraph" w:styleId="Textbubliny">
    <w:name w:val="Balloon Text"/>
    <w:basedOn w:val="Normln"/>
    <w:link w:val="TextbublinyChar"/>
    <w:uiPriority w:val="99"/>
    <w:semiHidden/>
    <w:unhideWhenUsed/>
    <w:rsid w:val="004B7D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4589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Velkoobchod - papírenským zbožím u Jihlavy</vt:lpstr>
    </vt:vector>
  </TitlesOfParts>
  <Company>VŠE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Velkoobchod - papírenským zbožím u Jihlavy</dc:title>
  <dc:subject/>
  <dc:creator>Nobody</dc:creator>
  <cp:keywords/>
  <dc:description/>
  <cp:lastModifiedBy>Sieber Martina</cp:lastModifiedBy>
  <cp:revision>2</cp:revision>
  <cp:lastPrinted>2019-10-18T07:52:00Z</cp:lastPrinted>
  <dcterms:created xsi:type="dcterms:W3CDTF">2020-10-06T08:26:00Z</dcterms:created>
  <dcterms:modified xsi:type="dcterms:W3CDTF">2020-10-06T08:26:00Z</dcterms:modified>
</cp:coreProperties>
</file>