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06" w:rsidRPr="00BB7706" w:rsidRDefault="00BB7706" w:rsidP="00BB7706">
      <w:pPr>
        <w:rPr>
          <w:sz w:val="24"/>
        </w:rPr>
      </w:pPr>
      <w:proofErr w:type="spellStart"/>
      <w:r w:rsidRPr="00BB7706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>Substantieven</w:t>
      </w:r>
      <w:proofErr w:type="spellEnd"/>
      <w:r w:rsidRPr="00BB7706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 xml:space="preserve">: </w:t>
      </w:r>
      <w:proofErr w:type="spellStart"/>
      <w:r w:rsidRPr="00BB7706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>meervoud</w:t>
      </w:r>
      <w:proofErr w:type="spellEnd"/>
      <w:r w:rsidRPr="00BB7706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 xml:space="preserve"> / množné číslo</w:t>
      </w:r>
      <w:r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ab/>
      </w:r>
      <w:r w:rsidR="00B326D5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 xml:space="preserve">    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cs-CZ"/>
        </w:rPr>
        <w:tab/>
      </w:r>
      <w:r w:rsidRPr="00FD5ED8">
        <w:rPr>
          <w:sz w:val="24"/>
        </w:rPr>
        <w:t>©</w:t>
      </w:r>
      <w:r w:rsidRPr="00FD5ED8">
        <w:rPr>
          <w:i/>
          <w:sz w:val="24"/>
        </w:rPr>
        <w:t>Iva Rezková, Ph.D.</w:t>
      </w:r>
    </w:p>
    <w:p w:rsidR="00274919" w:rsidRPr="00BB7706" w:rsidRDefault="00515B6B" w:rsidP="009851B7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sz w:val="28"/>
          <w:szCs w:val="24"/>
          <w:lang w:eastAsia="cs-CZ"/>
        </w:rPr>
      </w:pPr>
      <w:r w:rsidRPr="00BB7706">
        <w:rPr>
          <w:rFonts w:asciiTheme="majorHAnsi" w:eastAsia="Times New Roman" w:hAnsiTheme="majorHAnsi" w:cs="Times New Roman"/>
          <w:noProof/>
          <w:sz w:val="28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433705</wp:posOffset>
            </wp:positionV>
            <wp:extent cx="1409700" cy="1466850"/>
            <wp:effectExtent l="19050" t="0" r="0" b="0"/>
            <wp:wrapSquare wrapText="bothSides"/>
            <wp:docPr id="2" name="obrázek 1" descr="bee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ld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919" w:rsidRPr="00BB7706">
        <w:rPr>
          <w:rFonts w:asciiTheme="majorHAnsi" w:eastAsia="Times New Roman" w:hAnsiTheme="majorHAnsi" w:cs="Times New Roman"/>
          <w:sz w:val="28"/>
          <w:szCs w:val="24"/>
          <w:lang w:eastAsia="cs-CZ"/>
        </w:rPr>
        <w:t xml:space="preserve">1. </w:t>
      </w:r>
      <w:r w:rsidR="00274919" w:rsidRPr="009851B7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 xml:space="preserve">De </w:t>
      </w:r>
      <w:proofErr w:type="spellStart"/>
      <w:r w:rsidR="00274919" w:rsidRPr="009851B7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televisi</w:t>
      </w:r>
      <w:r w:rsidR="00274919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e</w:t>
      </w:r>
      <w:proofErr w:type="spellEnd"/>
      <w:r w:rsidR="00274919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 xml:space="preserve">:  </w:t>
      </w:r>
      <w:proofErr w:type="spellStart"/>
      <w:r w:rsidR="00274919" w:rsidRPr="00BB7706">
        <w:rPr>
          <w:rFonts w:asciiTheme="majorHAnsi" w:eastAsia="Times New Roman" w:hAnsiTheme="majorHAnsi" w:cs="Times New Roman"/>
          <w:b/>
          <w:bCs/>
          <w:color w:val="000080"/>
          <w:sz w:val="28"/>
          <w:szCs w:val="24"/>
          <w:lang w:eastAsia="cs-CZ"/>
        </w:rPr>
        <w:t>Televisies</w:t>
      </w:r>
      <w:proofErr w:type="spellEnd"/>
      <w:r w:rsidR="00274919" w:rsidRPr="00BB7706">
        <w:rPr>
          <w:rFonts w:asciiTheme="majorHAnsi" w:eastAsia="Times New Roman" w:hAnsiTheme="majorHAnsi" w:cs="Times New Roman"/>
          <w:b/>
          <w:bCs/>
          <w:color w:val="000080"/>
          <w:sz w:val="28"/>
          <w:szCs w:val="24"/>
          <w:lang w:eastAsia="cs-CZ"/>
        </w:rPr>
        <w:t xml:space="preserve"> in de </w:t>
      </w:r>
      <w:proofErr w:type="spellStart"/>
      <w:r w:rsidR="00274919" w:rsidRPr="00BB7706">
        <w:rPr>
          <w:rFonts w:asciiTheme="majorHAnsi" w:eastAsia="Times New Roman" w:hAnsiTheme="majorHAnsi" w:cs="Times New Roman"/>
          <w:b/>
          <w:bCs/>
          <w:color w:val="000080"/>
          <w:sz w:val="28"/>
          <w:szCs w:val="24"/>
          <w:lang w:eastAsia="cs-CZ"/>
        </w:rPr>
        <w:t>huiskamers</w:t>
      </w:r>
      <w:proofErr w:type="spellEnd"/>
      <w:r w:rsidR="00274919" w:rsidRPr="00BB7706">
        <w:rPr>
          <w:rFonts w:asciiTheme="majorHAnsi" w:eastAsia="Times New Roman" w:hAnsiTheme="majorHAnsi" w:cs="Times New Roman"/>
          <w:b/>
          <w:bCs/>
          <w:color w:val="000080"/>
          <w:sz w:val="28"/>
          <w:szCs w:val="24"/>
          <w:lang w:eastAsia="cs-CZ"/>
        </w:rPr>
        <w:t xml:space="preserve"> na 1948   </w:t>
      </w:r>
    </w:p>
    <w:p w:rsidR="009851B7" w:rsidRPr="00BB7706" w:rsidRDefault="009851B7" w:rsidP="00515B6B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BB7706">
        <w:rPr>
          <w:rFonts w:asciiTheme="majorHAnsi" w:eastAsia="Times New Roman" w:hAnsiTheme="majorHAnsi" w:cs="Times New Roman"/>
          <w:b/>
          <w:bCs/>
          <w:color w:val="000080"/>
          <w:sz w:val="24"/>
          <w:szCs w:val="24"/>
          <w:lang w:eastAsia="cs-CZ"/>
        </w:rPr>
        <w:t xml:space="preserve"> </w:t>
      </w:r>
      <w:r w:rsidR="00515B6B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D</w:t>
      </w:r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telefoon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bestaat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vanaf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1881 in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Nederland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 De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radio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bestaat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vanaf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1919. 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Sinds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1885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rijden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er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auto’s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in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ons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land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En na 1948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kwamen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televisies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naar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onze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huiskamers</w:t>
      </w:r>
      <w:proofErr w:type="spellEnd"/>
      <w:r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Vandaag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bestaan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er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enorm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veel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programma's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op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tv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en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er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zijn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altijd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reclames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te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zien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Media,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tv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en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reclame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hebben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een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grote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invloed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op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mensen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en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hun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leven</w:t>
      </w:r>
      <w:r w:rsidR="001116C1">
        <w:rPr>
          <w:rFonts w:asciiTheme="majorHAnsi" w:eastAsia="Times New Roman" w:hAnsiTheme="majorHAnsi" w:cs="Times New Roman"/>
          <w:sz w:val="24"/>
          <w:szCs w:val="24"/>
          <w:lang w:eastAsia="cs-CZ"/>
        </w:rPr>
        <w:t>s</w:t>
      </w:r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stijl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Tegenwoordig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bestaan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er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speciale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programma's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voor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kinderen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of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volwassenen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voor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mannen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of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vrouwen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voor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katholieken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of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protestanten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voor</w:t>
      </w:r>
      <w:proofErr w:type="spellEnd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socialisten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>of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liberalen</w:t>
      </w:r>
      <w:proofErr w:type="spellEnd"/>
      <w:r w:rsidRPr="009851B7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274919" w:rsidRPr="00BB770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</w:p>
    <w:p w:rsidR="00515B6B" w:rsidRPr="00BB7706" w:rsidRDefault="00274919" w:rsidP="009851B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  <w:lang w:eastAsia="cs-CZ"/>
        </w:rPr>
      </w:pPr>
      <w:r w:rsidRPr="00BB7706">
        <w:rPr>
          <w:rFonts w:asciiTheme="majorHAnsi" w:eastAsia="Times New Roman" w:hAnsiTheme="majorHAnsi" w:cs="Times New Roman"/>
          <w:sz w:val="28"/>
          <w:szCs w:val="24"/>
          <w:lang w:eastAsia="cs-CZ"/>
        </w:rPr>
        <w:t xml:space="preserve">2. </w:t>
      </w:r>
      <w:proofErr w:type="spellStart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Een</w:t>
      </w:r>
      <w:proofErr w:type="spellEnd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 xml:space="preserve"> </w:t>
      </w:r>
      <w:proofErr w:type="spellStart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ei</w:t>
      </w:r>
      <w:proofErr w:type="spellEnd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 xml:space="preserve"> </w:t>
      </w:r>
      <w:proofErr w:type="spellStart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hoort</w:t>
      </w:r>
      <w:proofErr w:type="spellEnd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 xml:space="preserve"> </w:t>
      </w:r>
      <w:proofErr w:type="spellStart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erbij</w:t>
      </w:r>
      <w:proofErr w:type="spellEnd"/>
      <w:r w:rsidR="009851B7" w:rsidRPr="00BB7706">
        <w:rPr>
          <w:rFonts w:asciiTheme="majorHAnsi" w:eastAsia="Times New Roman" w:hAnsiTheme="majorHAnsi" w:cs="Times New Roman"/>
          <w:b/>
          <w:bCs/>
          <w:kern w:val="36"/>
          <w:sz w:val="28"/>
          <w:szCs w:val="24"/>
          <w:lang w:eastAsia="cs-CZ"/>
        </w:rPr>
        <w:t>!</w:t>
      </w:r>
    </w:p>
    <w:p w:rsidR="009851B7" w:rsidRPr="00BB7706" w:rsidRDefault="00515B6B" w:rsidP="00515B6B">
      <w:pPr>
        <w:spacing w:before="100" w:beforeAutospacing="1" w:after="100" w:afterAutospacing="1" w:line="240" w:lineRule="auto"/>
        <w:rPr>
          <w:rFonts w:asciiTheme="majorHAnsi" w:hAnsiTheme="majorHAnsi"/>
          <w:b/>
          <w:bCs/>
          <w:noProof/>
          <w:sz w:val="24"/>
          <w:szCs w:val="24"/>
          <w:lang w:eastAsia="cs-CZ"/>
        </w:rPr>
      </w:pPr>
      <w:r w:rsidRPr="00BB7706">
        <w:rPr>
          <w:rFonts w:asciiTheme="majorHAnsi" w:hAnsiTheme="maj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71120</wp:posOffset>
            </wp:positionV>
            <wp:extent cx="2457450" cy="2524125"/>
            <wp:effectExtent l="0" t="0" r="0" b="0"/>
            <wp:wrapSquare wrapText="bothSides"/>
            <wp:docPr id="5" name="obrázek 5" descr="C:\Users\Iva\AppData\Local\Microsoft\Windows\Temporary Internet Files\Content.IE5\VDCDJ0O3\300px-WikiVoc-eg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AppData\Local\Microsoft\Windows\Temporary Internet Files\Content.IE5\VDCDJ0O3\300px-WikiVoc-egg.svg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000" t="9667" r="5333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1B7" w:rsidRPr="00BB7706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cs-CZ"/>
        </w:rPr>
        <w:t xml:space="preserve">Hoe gezond </w:t>
      </w:r>
      <w:r w:rsidRPr="00BB7706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cs-CZ"/>
        </w:rPr>
        <w:t>zijn eieren</w:t>
      </w:r>
      <w:r w:rsidR="009851B7" w:rsidRPr="00BB7706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cs-CZ"/>
        </w:rPr>
        <w:t xml:space="preserve"> eigenlijk? Hoe vaak per week mag je kind een eitje</w:t>
      </w:r>
      <w:r w:rsidRPr="00BB7706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cs-CZ"/>
        </w:rPr>
        <w:t>? Er zijn veel</w:t>
      </w:r>
      <w:r w:rsidR="009851B7" w:rsidRPr="00BB7706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cs-CZ"/>
        </w:rPr>
        <w:t xml:space="preserve"> feiten en fabels over eieren</w:t>
      </w:r>
      <w:r w:rsidRPr="00BB7706"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eastAsia="cs-CZ"/>
        </w:rPr>
        <w:t xml:space="preserve">. </w:t>
      </w:r>
    </w:p>
    <w:p w:rsidR="00BB7706" w:rsidRPr="00BB7706" w:rsidRDefault="009851B7" w:rsidP="00BB7706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</w:pPr>
      <w:r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Regelmatig </w:t>
      </w:r>
      <w:r w:rsidR="00515B6B"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>eitjes</w:t>
      </w:r>
      <w:r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 eten is heel gezond voor </w:t>
      </w:r>
      <w:r w:rsidR="00BB7706"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>kinderen en volwassenen. Veel kindjes zijn moeilijke eters. Maar van eieren houden ze vaak wel. Is dat gezond?</w:t>
      </w:r>
    </w:p>
    <w:p w:rsidR="00B326D5" w:rsidRDefault="00515B6B" w:rsidP="00B326D5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</w:pPr>
      <w:r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Eieren  </w:t>
      </w:r>
      <w:r w:rsidR="009851B7"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bevatten </w:t>
      </w:r>
      <w:r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veel voedingsstoffen, zoals </w:t>
      </w:r>
      <w:r w:rsidR="009851B7"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>essentiële aminozuren</w:t>
      </w:r>
      <w:r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 en vitamines (B2, B12, E en D). Door regelmatig eieren te eten </w:t>
      </w:r>
      <w:r w:rsidRPr="00BB7706">
        <w:rPr>
          <w:rFonts w:asciiTheme="majorHAnsi" w:hAnsiTheme="majorHAnsi"/>
          <w:sz w:val="24"/>
          <w:szCs w:val="24"/>
        </w:rPr>
        <w:t xml:space="preserve">kan je </w:t>
      </w:r>
      <w:proofErr w:type="spellStart"/>
      <w:r w:rsidRPr="00BB7706">
        <w:rPr>
          <w:rFonts w:asciiTheme="majorHAnsi" w:hAnsiTheme="majorHAnsi"/>
          <w:sz w:val="24"/>
          <w:szCs w:val="24"/>
        </w:rPr>
        <w:t>kind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7706">
        <w:rPr>
          <w:rFonts w:asciiTheme="majorHAnsi" w:hAnsiTheme="majorHAnsi"/>
          <w:sz w:val="24"/>
          <w:szCs w:val="24"/>
        </w:rPr>
        <w:t>zich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7706">
        <w:rPr>
          <w:rFonts w:asciiTheme="majorHAnsi" w:hAnsiTheme="majorHAnsi"/>
          <w:sz w:val="24"/>
          <w:szCs w:val="24"/>
        </w:rPr>
        <w:t>beter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7706">
        <w:rPr>
          <w:rFonts w:asciiTheme="majorHAnsi" w:hAnsiTheme="majorHAnsi"/>
          <w:sz w:val="24"/>
          <w:szCs w:val="24"/>
        </w:rPr>
        <w:t>concentreren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BB7706">
        <w:rPr>
          <w:rFonts w:asciiTheme="majorHAnsi" w:hAnsiTheme="majorHAnsi"/>
          <w:sz w:val="24"/>
          <w:szCs w:val="24"/>
        </w:rPr>
        <w:t>zal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7706">
        <w:rPr>
          <w:rFonts w:asciiTheme="majorHAnsi" w:hAnsiTheme="majorHAnsi"/>
          <w:sz w:val="24"/>
          <w:szCs w:val="24"/>
        </w:rPr>
        <w:t>minder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7706">
        <w:rPr>
          <w:rFonts w:asciiTheme="majorHAnsi" w:hAnsiTheme="majorHAnsi"/>
          <w:sz w:val="24"/>
          <w:szCs w:val="24"/>
        </w:rPr>
        <w:t>snoepen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BB7706">
        <w:rPr>
          <w:rFonts w:asciiTheme="majorHAnsi" w:hAnsiTheme="majorHAnsi"/>
          <w:sz w:val="24"/>
          <w:szCs w:val="24"/>
        </w:rPr>
        <w:t>snacken</w:t>
      </w:r>
      <w:proofErr w:type="spellEnd"/>
      <w:r w:rsidRPr="00BB77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7706">
        <w:rPr>
          <w:rFonts w:asciiTheme="majorHAnsi" w:hAnsiTheme="majorHAnsi"/>
          <w:sz w:val="24"/>
          <w:szCs w:val="24"/>
        </w:rPr>
        <w:t>eten</w:t>
      </w:r>
      <w:proofErr w:type="spellEnd"/>
      <w:r w:rsidRPr="00BB7706">
        <w:rPr>
          <w:rFonts w:asciiTheme="majorHAnsi" w:hAnsiTheme="majorHAnsi"/>
          <w:sz w:val="24"/>
          <w:szCs w:val="24"/>
        </w:rPr>
        <w:t>.</w:t>
      </w:r>
      <w:r w:rsidR="00BB7706"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 </w:t>
      </w:r>
      <w:r w:rsidRP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 xml:space="preserve">Bovendien bevatten ze niet veel </w:t>
      </w:r>
      <w:proofErr w:type="spellStart"/>
      <w:r w:rsidRPr="00BB7706">
        <w:rPr>
          <w:rFonts w:asciiTheme="majorHAnsi" w:hAnsiTheme="majorHAnsi"/>
          <w:sz w:val="24"/>
          <w:szCs w:val="24"/>
        </w:rPr>
        <w:t>calorieën</w:t>
      </w:r>
      <w:proofErr w:type="spellEnd"/>
      <w:r w:rsidR="00BB7706">
        <w:rPr>
          <w:rFonts w:asciiTheme="majorHAnsi" w:eastAsia="Times New Roman" w:hAnsiTheme="majorHAnsi" w:cs="Times New Roman"/>
          <w:noProof/>
          <w:sz w:val="24"/>
          <w:szCs w:val="24"/>
          <w:lang w:eastAsia="cs-CZ"/>
        </w:rPr>
        <w:t>.</w:t>
      </w:r>
    </w:p>
    <w:p w:rsidR="00BB7706" w:rsidRPr="00BB7706" w:rsidRDefault="00BB7706" w:rsidP="009851B7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I</w:t>
      </w:r>
      <w:r w:rsidRPr="00BB7706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. MEERVOUDSVORMEN/ MNOŽNÉ ČÍSLO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3. </w:t>
            </w: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BB7706" w:rsidTr="00BB7706">
        <w:tc>
          <w:tcPr>
            <w:tcW w:w="3070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71" w:type="dxa"/>
          </w:tcPr>
          <w:p w:rsidR="00BB7706" w:rsidRDefault="00BB7706" w:rsidP="009851B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</w:tbl>
    <w:p w:rsidR="00C61C2B" w:rsidRDefault="00C61C2B">
      <w:pPr>
        <w:rPr>
          <w:rFonts w:asciiTheme="majorHAnsi" w:hAnsiTheme="majorHAnsi"/>
          <w:sz w:val="24"/>
          <w:szCs w:val="24"/>
        </w:rPr>
      </w:pPr>
    </w:p>
    <w:p w:rsidR="00BB7706" w:rsidRPr="00BB7706" w:rsidRDefault="00BB770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II. Existují nějaká pravidla na použití koncovky množného čísla?</w:t>
      </w:r>
    </w:p>
    <w:sectPr w:rsidR="00BB7706" w:rsidRPr="00BB7706" w:rsidSect="00C6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B7"/>
    <w:rsid w:val="001116C1"/>
    <w:rsid w:val="00274919"/>
    <w:rsid w:val="00515B6B"/>
    <w:rsid w:val="009851B7"/>
    <w:rsid w:val="00B326D5"/>
    <w:rsid w:val="00BB7706"/>
    <w:rsid w:val="00C6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97B1"/>
  <w15:docId w15:val="{F2E2D307-5445-49C8-B8C6-35EC8132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C2B"/>
  </w:style>
  <w:style w:type="paragraph" w:styleId="Nadpis1">
    <w:name w:val="heading 1"/>
    <w:basedOn w:val="Normln"/>
    <w:link w:val="Nadpis1Char"/>
    <w:uiPriority w:val="9"/>
    <w:qFormat/>
    <w:rsid w:val="00985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5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1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51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851B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9851B7"/>
  </w:style>
  <w:style w:type="paragraph" w:styleId="Textbubliny">
    <w:name w:val="Balloon Text"/>
    <w:basedOn w:val="Normln"/>
    <w:link w:val="TextbublinyChar"/>
    <w:uiPriority w:val="99"/>
    <w:semiHidden/>
    <w:unhideWhenUsed/>
    <w:rsid w:val="0098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1B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5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B7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ivare</cp:lastModifiedBy>
  <cp:revision>2</cp:revision>
  <dcterms:created xsi:type="dcterms:W3CDTF">2020-11-04T13:06:00Z</dcterms:created>
  <dcterms:modified xsi:type="dcterms:W3CDTF">2020-11-04T13:06:00Z</dcterms:modified>
</cp:coreProperties>
</file>