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04A0C0" w14:textId="687E434A" w:rsidR="003F768E" w:rsidRPr="005125D0" w:rsidRDefault="005125D0" w:rsidP="005125D0">
      <w:pPr>
        <w:tabs>
          <w:tab w:val="right" w:pos="9072"/>
        </w:tabs>
        <w:spacing w:after="0"/>
        <w:rPr>
          <w:rFonts w:ascii="Times New Roman" w:hAnsi="Times New Roman" w:cs="Times New Roman"/>
          <w:i/>
          <w:iCs/>
        </w:rPr>
      </w:pPr>
      <w:r w:rsidRPr="005125D0">
        <w:rPr>
          <w:rFonts w:ascii="Times New Roman" w:hAnsi="Times New Roman" w:cs="Times New Roman"/>
          <w:i/>
          <w:iCs/>
        </w:rPr>
        <w:t>Výzkum médií I</w:t>
      </w:r>
      <w:r w:rsidRPr="005125D0">
        <w:rPr>
          <w:rFonts w:ascii="Times New Roman" w:hAnsi="Times New Roman" w:cs="Times New Roman"/>
          <w:i/>
          <w:iCs/>
        </w:rPr>
        <w:tab/>
      </w:r>
      <w:r w:rsidR="00552458" w:rsidRPr="005125D0">
        <w:rPr>
          <w:rFonts w:ascii="Times New Roman" w:hAnsi="Times New Roman" w:cs="Times New Roman"/>
          <w:i/>
          <w:iCs/>
        </w:rPr>
        <w:t>Bc. Nikola Poláčková</w:t>
      </w:r>
    </w:p>
    <w:p w14:paraId="3D206FD3" w14:textId="2AFAF957" w:rsidR="00552458" w:rsidRPr="005125D0" w:rsidRDefault="00552458" w:rsidP="00552458">
      <w:pPr>
        <w:spacing w:after="0"/>
        <w:jc w:val="right"/>
        <w:rPr>
          <w:rFonts w:ascii="Times New Roman" w:hAnsi="Times New Roman" w:cs="Times New Roman"/>
          <w:i/>
          <w:iCs/>
        </w:rPr>
      </w:pPr>
      <w:r w:rsidRPr="005125D0">
        <w:rPr>
          <w:rFonts w:ascii="Times New Roman" w:hAnsi="Times New Roman" w:cs="Times New Roman"/>
          <w:i/>
          <w:iCs/>
        </w:rPr>
        <w:t>66890775</w:t>
      </w:r>
    </w:p>
    <w:p w14:paraId="793C3F91" w14:textId="175F8A06" w:rsidR="00552458" w:rsidRDefault="00552458" w:rsidP="00552458">
      <w:pPr>
        <w:spacing w:after="0"/>
        <w:jc w:val="right"/>
        <w:rPr>
          <w:rFonts w:ascii="Times New Roman" w:hAnsi="Times New Roman" w:cs="Times New Roman"/>
        </w:rPr>
      </w:pPr>
    </w:p>
    <w:p w14:paraId="473ED4D5" w14:textId="147C2F26" w:rsidR="00552458" w:rsidRDefault="00552458" w:rsidP="00552458">
      <w:pPr>
        <w:pStyle w:val="Nzev"/>
      </w:pPr>
      <w:r>
        <w:t>Rešerše obsahové analýzy</w:t>
      </w:r>
    </w:p>
    <w:p w14:paraId="7B297F8C" w14:textId="74AADBD6" w:rsidR="00552458" w:rsidRDefault="00F2204E" w:rsidP="00F2204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2204E">
        <w:rPr>
          <w:rFonts w:ascii="Times New Roman" w:hAnsi="Times New Roman" w:cs="Times New Roman"/>
          <w:b/>
          <w:bCs/>
          <w:sz w:val="24"/>
          <w:szCs w:val="24"/>
        </w:rPr>
        <w:t>Skorek, M., &amp; Schreier, M. (2009), A comparison of gender role portrayals in magazine advertisements from Germany, Poland and the United States</w:t>
      </w:r>
    </w:p>
    <w:p w14:paraId="59C09B53" w14:textId="4D139F49" w:rsidR="00F2204E" w:rsidRDefault="00F2204E" w:rsidP="00F2204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4D28F16" w14:textId="263BAC9A" w:rsidR="00F2204E" w:rsidRDefault="00F2204E" w:rsidP="00F2204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Malgorzata Skorek a Margrit Schreier se ve své obsahové analýze soustředí na porovnání reklamních vyobrazení genderu v magazínech třech různých zemí – Německ</w:t>
      </w:r>
      <w:r w:rsidR="009B6E1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, Polsk</w:t>
      </w:r>
      <w:r w:rsidR="009B6E1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="00930E58">
        <w:rPr>
          <w:rFonts w:ascii="Times New Roman" w:hAnsi="Times New Roman" w:cs="Times New Roman"/>
          <w:sz w:val="24"/>
          <w:szCs w:val="24"/>
        </w:rPr>
        <w:t>USA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B40802">
        <w:rPr>
          <w:rFonts w:ascii="Times New Roman" w:hAnsi="Times New Roman" w:cs="Times New Roman"/>
          <w:sz w:val="24"/>
          <w:szCs w:val="24"/>
        </w:rPr>
        <w:t>K</w:t>
      </w:r>
      <w:r w:rsidR="009B6E11">
        <w:rPr>
          <w:rFonts w:ascii="Times New Roman" w:hAnsi="Times New Roman" w:cs="Times New Roman"/>
          <w:sz w:val="24"/>
          <w:szCs w:val="24"/>
        </w:rPr>
        <w:t> </w:t>
      </w:r>
      <w:r w:rsidR="00B40802">
        <w:rPr>
          <w:rFonts w:ascii="Times New Roman" w:hAnsi="Times New Roman" w:cs="Times New Roman"/>
          <w:sz w:val="24"/>
          <w:szCs w:val="24"/>
        </w:rPr>
        <w:t xml:space="preserve">tomu posloužilo celkem </w:t>
      </w:r>
      <w:r w:rsidR="002A4E73">
        <w:rPr>
          <w:rFonts w:ascii="Times New Roman" w:hAnsi="Times New Roman" w:cs="Times New Roman"/>
          <w:sz w:val="24"/>
          <w:szCs w:val="24"/>
        </w:rPr>
        <w:t xml:space="preserve">1861 </w:t>
      </w:r>
      <w:r w:rsidR="00BE4818">
        <w:rPr>
          <w:rFonts w:ascii="Times New Roman" w:hAnsi="Times New Roman" w:cs="Times New Roman"/>
          <w:sz w:val="24"/>
          <w:szCs w:val="24"/>
        </w:rPr>
        <w:t xml:space="preserve">reklamních sdělení </w:t>
      </w:r>
      <w:r w:rsidR="00BB437D">
        <w:rPr>
          <w:rFonts w:ascii="Times New Roman" w:hAnsi="Times New Roman" w:cs="Times New Roman"/>
          <w:sz w:val="24"/>
          <w:szCs w:val="24"/>
        </w:rPr>
        <w:t xml:space="preserve">v magazínech tří žánrových skupin – obecné zájmy, mužské </w:t>
      </w:r>
      <w:r w:rsidR="00F02408">
        <w:rPr>
          <w:rFonts w:ascii="Times New Roman" w:hAnsi="Times New Roman" w:cs="Times New Roman"/>
          <w:sz w:val="24"/>
          <w:szCs w:val="24"/>
        </w:rPr>
        <w:t>a ženské magazíny.</w:t>
      </w:r>
    </w:p>
    <w:p w14:paraId="1E97166D" w14:textId="5A596570" w:rsidR="00F2577C" w:rsidRDefault="002458CB" w:rsidP="002458CB">
      <w:pPr>
        <w:spacing w:before="240"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Hlavním cílem výzkumu je </w:t>
      </w:r>
      <w:r w:rsidR="00426801">
        <w:rPr>
          <w:rFonts w:ascii="Times New Roman" w:hAnsi="Times New Roman" w:cs="Times New Roman"/>
          <w:sz w:val="24"/>
          <w:szCs w:val="24"/>
        </w:rPr>
        <w:t xml:space="preserve">porovnání genderovanosti reklam, </w:t>
      </w:r>
      <w:r w:rsidR="00121337">
        <w:rPr>
          <w:rFonts w:ascii="Times New Roman" w:hAnsi="Times New Roman" w:cs="Times New Roman"/>
          <w:sz w:val="24"/>
          <w:szCs w:val="24"/>
        </w:rPr>
        <w:t xml:space="preserve">přičemž ve dvou evropských zemích takováto studie dosud nebyla ve větším měřítku provedena. </w:t>
      </w:r>
      <w:r w:rsidR="00045D7D">
        <w:rPr>
          <w:rFonts w:ascii="Times New Roman" w:hAnsi="Times New Roman" w:cs="Times New Roman"/>
          <w:sz w:val="24"/>
          <w:szCs w:val="24"/>
        </w:rPr>
        <w:t xml:space="preserve">Právě na </w:t>
      </w:r>
      <w:r w:rsidR="0083480F">
        <w:rPr>
          <w:rFonts w:ascii="Times New Roman" w:hAnsi="Times New Roman" w:cs="Times New Roman"/>
          <w:sz w:val="24"/>
          <w:szCs w:val="24"/>
        </w:rPr>
        <w:t>kros-kulturní přístup</w:t>
      </w:r>
      <w:r w:rsidR="00F2577C">
        <w:rPr>
          <w:rFonts w:ascii="Times New Roman" w:hAnsi="Times New Roman" w:cs="Times New Roman"/>
          <w:sz w:val="24"/>
          <w:szCs w:val="24"/>
        </w:rPr>
        <w:t xml:space="preserve"> </w:t>
      </w:r>
      <w:r w:rsidR="0083480F">
        <w:rPr>
          <w:rFonts w:ascii="Times New Roman" w:hAnsi="Times New Roman" w:cs="Times New Roman"/>
          <w:sz w:val="24"/>
          <w:szCs w:val="24"/>
        </w:rPr>
        <w:t xml:space="preserve">kladou autorky důraz </w:t>
      </w:r>
      <w:r w:rsidR="00C9527D">
        <w:rPr>
          <w:rFonts w:ascii="Times New Roman" w:hAnsi="Times New Roman" w:cs="Times New Roman"/>
          <w:sz w:val="24"/>
          <w:szCs w:val="24"/>
        </w:rPr>
        <w:t>–</w:t>
      </w:r>
      <w:r w:rsidR="0083480F">
        <w:rPr>
          <w:rFonts w:ascii="Times New Roman" w:hAnsi="Times New Roman" w:cs="Times New Roman"/>
          <w:sz w:val="24"/>
          <w:szCs w:val="24"/>
        </w:rPr>
        <w:t xml:space="preserve"> </w:t>
      </w:r>
      <w:r w:rsidR="00C9527D">
        <w:rPr>
          <w:rFonts w:ascii="Times New Roman" w:hAnsi="Times New Roman" w:cs="Times New Roman"/>
          <w:sz w:val="24"/>
          <w:szCs w:val="24"/>
        </w:rPr>
        <w:t xml:space="preserve">většina studií se soustředí buď na jednu zemi (často USA), nebo porovnává </w:t>
      </w:r>
      <w:r w:rsidR="003A0E88">
        <w:rPr>
          <w:rFonts w:ascii="Times New Roman" w:hAnsi="Times New Roman" w:cs="Times New Roman"/>
          <w:sz w:val="24"/>
          <w:szCs w:val="24"/>
        </w:rPr>
        <w:t>pouze dvě země. Toto se již v minulosti stalo terčem kritiky různých autorů.</w:t>
      </w:r>
    </w:p>
    <w:p w14:paraId="0FD6871C" w14:textId="444EDB1C" w:rsidR="00F94527" w:rsidRDefault="002A2ABD" w:rsidP="002458CB">
      <w:pPr>
        <w:spacing w:before="240"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F94527">
        <w:rPr>
          <w:rFonts w:ascii="Times New Roman" w:hAnsi="Times New Roman" w:cs="Times New Roman"/>
          <w:sz w:val="24"/>
          <w:szCs w:val="24"/>
        </w:rPr>
        <w:t xml:space="preserve">ůležitým pilířem výzkumu je stratifikovaná analýza. </w:t>
      </w:r>
      <w:r w:rsidR="009B6E11">
        <w:rPr>
          <w:rFonts w:ascii="Times New Roman" w:hAnsi="Times New Roman" w:cs="Times New Roman"/>
          <w:sz w:val="24"/>
          <w:szCs w:val="24"/>
        </w:rPr>
        <w:t>Dříve</w:t>
      </w:r>
      <w:r w:rsidR="00F95884">
        <w:rPr>
          <w:rFonts w:ascii="Times New Roman" w:hAnsi="Times New Roman" w:cs="Times New Roman"/>
          <w:sz w:val="24"/>
          <w:szCs w:val="24"/>
        </w:rPr>
        <w:t xml:space="preserve"> </w:t>
      </w:r>
      <w:r w:rsidR="00DB793E">
        <w:rPr>
          <w:rFonts w:ascii="Times New Roman" w:hAnsi="Times New Roman" w:cs="Times New Roman"/>
          <w:sz w:val="24"/>
          <w:szCs w:val="24"/>
        </w:rPr>
        <w:t xml:space="preserve">sice byly zahrnuty </w:t>
      </w:r>
      <w:r w:rsidR="00D13C60">
        <w:rPr>
          <w:rFonts w:ascii="Times New Roman" w:hAnsi="Times New Roman" w:cs="Times New Roman"/>
          <w:sz w:val="24"/>
          <w:szCs w:val="24"/>
        </w:rPr>
        <w:t>žánry zvolené autorkami,</w:t>
      </w:r>
      <w:r w:rsidR="009B6E11">
        <w:rPr>
          <w:rFonts w:ascii="Times New Roman" w:hAnsi="Times New Roman" w:cs="Times New Roman"/>
          <w:sz w:val="24"/>
          <w:szCs w:val="24"/>
        </w:rPr>
        <w:t xml:space="preserve"> ve</w:t>
      </w:r>
      <w:r w:rsidR="00D13C60">
        <w:rPr>
          <w:rFonts w:ascii="Times New Roman" w:hAnsi="Times New Roman" w:cs="Times New Roman"/>
          <w:sz w:val="24"/>
          <w:szCs w:val="24"/>
        </w:rPr>
        <w:t xml:space="preserve"> </w:t>
      </w:r>
      <w:r w:rsidR="00E12570">
        <w:rPr>
          <w:rFonts w:ascii="Times New Roman" w:hAnsi="Times New Roman" w:cs="Times New Roman"/>
          <w:sz w:val="24"/>
          <w:szCs w:val="24"/>
        </w:rPr>
        <w:t>finální analýze však došlo ke sloučení vzorků</w:t>
      </w:r>
      <w:r w:rsidR="00A34F34">
        <w:rPr>
          <w:rFonts w:ascii="Times New Roman" w:hAnsi="Times New Roman" w:cs="Times New Roman"/>
          <w:sz w:val="24"/>
          <w:szCs w:val="24"/>
        </w:rPr>
        <w:t xml:space="preserve"> a vytvoření jednoho zobecňujícího výstupu. </w:t>
      </w:r>
      <w:r w:rsidR="009B6E11">
        <w:rPr>
          <w:rFonts w:ascii="Times New Roman" w:hAnsi="Times New Roman" w:cs="Times New Roman"/>
          <w:sz w:val="24"/>
          <w:szCs w:val="24"/>
        </w:rPr>
        <w:t>Zde byl zvolen</w:t>
      </w:r>
      <w:r w:rsidR="00342F56">
        <w:rPr>
          <w:rFonts w:ascii="Times New Roman" w:hAnsi="Times New Roman" w:cs="Times New Roman"/>
          <w:sz w:val="24"/>
          <w:szCs w:val="24"/>
        </w:rPr>
        <w:t xml:space="preserve"> jiný přístup </w:t>
      </w:r>
      <w:r w:rsidR="006B68C5">
        <w:rPr>
          <w:rFonts w:ascii="Times New Roman" w:hAnsi="Times New Roman" w:cs="Times New Roman"/>
          <w:sz w:val="24"/>
          <w:szCs w:val="24"/>
        </w:rPr>
        <w:t>–</w:t>
      </w:r>
      <w:r w:rsidR="00342F56">
        <w:rPr>
          <w:rFonts w:ascii="Times New Roman" w:hAnsi="Times New Roman" w:cs="Times New Roman"/>
          <w:sz w:val="24"/>
          <w:szCs w:val="24"/>
        </w:rPr>
        <w:t xml:space="preserve"> </w:t>
      </w:r>
      <w:r w:rsidR="006B68C5">
        <w:rPr>
          <w:rFonts w:ascii="Times New Roman" w:hAnsi="Times New Roman" w:cs="Times New Roman"/>
          <w:sz w:val="24"/>
          <w:szCs w:val="24"/>
        </w:rPr>
        <w:t>v rámci každé zkoumané země došlo k porovnání žánrů mezi sebou</w:t>
      </w:r>
      <w:r w:rsidR="00741488">
        <w:rPr>
          <w:rFonts w:ascii="Times New Roman" w:hAnsi="Times New Roman" w:cs="Times New Roman"/>
          <w:sz w:val="24"/>
          <w:szCs w:val="24"/>
        </w:rPr>
        <w:t xml:space="preserve"> a pouze v případě, kdy odlišné žánry nabídly podobné výsledky, došlo k jejich kombinaci. </w:t>
      </w:r>
      <w:r w:rsidR="00C868F5">
        <w:rPr>
          <w:rFonts w:ascii="Times New Roman" w:hAnsi="Times New Roman" w:cs="Times New Roman"/>
          <w:sz w:val="24"/>
          <w:szCs w:val="24"/>
        </w:rPr>
        <w:t>Tento přístup zajišťuje, že výstup nabídne i pohled na</w:t>
      </w:r>
      <w:r w:rsidR="00487E8D">
        <w:rPr>
          <w:rFonts w:ascii="Times New Roman" w:hAnsi="Times New Roman" w:cs="Times New Roman"/>
          <w:sz w:val="24"/>
          <w:szCs w:val="24"/>
        </w:rPr>
        <w:t xml:space="preserve"> </w:t>
      </w:r>
      <w:r w:rsidR="00C868F5">
        <w:rPr>
          <w:rFonts w:ascii="Times New Roman" w:hAnsi="Times New Roman" w:cs="Times New Roman"/>
          <w:sz w:val="24"/>
          <w:szCs w:val="24"/>
        </w:rPr>
        <w:t>rozdíly v</w:t>
      </w:r>
      <w:r w:rsidR="00487E8D">
        <w:rPr>
          <w:rFonts w:ascii="Times New Roman" w:hAnsi="Times New Roman" w:cs="Times New Roman"/>
          <w:sz w:val="24"/>
          <w:szCs w:val="24"/>
        </w:rPr>
        <w:t> genderovém zobrazení mezi jednotlivými žánry.</w:t>
      </w:r>
    </w:p>
    <w:p w14:paraId="12F61CDE" w14:textId="20389D1C" w:rsidR="00487E8D" w:rsidRDefault="00A010FF" w:rsidP="002458CB">
      <w:pPr>
        <w:spacing w:before="240"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Autorky se rozhodly </w:t>
      </w:r>
      <w:r w:rsidR="00BE74E3">
        <w:rPr>
          <w:rFonts w:ascii="Times New Roman" w:hAnsi="Times New Roman" w:cs="Times New Roman"/>
          <w:sz w:val="24"/>
          <w:szCs w:val="24"/>
        </w:rPr>
        <w:t>zkoumat tři typy</w:t>
      </w:r>
      <w:r w:rsidR="00D771F0">
        <w:rPr>
          <w:rFonts w:ascii="Times New Roman" w:hAnsi="Times New Roman" w:cs="Times New Roman"/>
          <w:sz w:val="24"/>
          <w:szCs w:val="24"/>
        </w:rPr>
        <w:t xml:space="preserve"> genderových rolí</w:t>
      </w:r>
      <w:r w:rsidR="004F33C7">
        <w:rPr>
          <w:rFonts w:ascii="Times New Roman" w:hAnsi="Times New Roman" w:cs="Times New Roman"/>
          <w:sz w:val="24"/>
          <w:szCs w:val="24"/>
        </w:rPr>
        <w:t>, které rozčlenily do dalších podkategorií</w:t>
      </w:r>
      <w:r w:rsidR="00ED4ADD">
        <w:rPr>
          <w:rFonts w:ascii="Times New Roman" w:hAnsi="Times New Roman" w:cs="Times New Roman"/>
          <w:sz w:val="24"/>
          <w:szCs w:val="24"/>
        </w:rPr>
        <w:t>, či funkcí</w:t>
      </w:r>
      <w:r w:rsidR="00D771F0">
        <w:rPr>
          <w:rFonts w:ascii="Times New Roman" w:hAnsi="Times New Roman" w:cs="Times New Roman"/>
          <w:sz w:val="24"/>
          <w:szCs w:val="24"/>
        </w:rPr>
        <w:t>:</w:t>
      </w:r>
    </w:p>
    <w:p w14:paraId="62EDBC7F" w14:textId="1AFF2AF6" w:rsidR="00D771F0" w:rsidRDefault="002055DF" w:rsidP="002055DF">
      <w:pPr>
        <w:pStyle w:val="Odstavecseseznamem"/>
        <w:numPr>
          <w:ilvl w:val="0"/>
          <w:numId w:val="1"/>
        </w:numPr>
        <w:spacing w:before="240"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pracovní/nepracovní role</w:t>
      </w:r>
    </w:p>
    <w:p w14:paraId="4C89A69E" w14:textId="2A16AF49" w:rsidR="00ED4ADD" w:rsidRDefault="00ED4ADD" w:rsidP="00ED4ADD">
      <w:pPr>
        <w:pStyle w:val="Odstavecseseznamem"/>
        <w:numPr>
          <w:ilvl w:val="1"/>
          <w:numId w:val="1"/>
        </w:numPr>
        <w:spacing w:before="240"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pracovní</w:t>
      </w:r>
    </w:p>
    <w:p w14:paraId="434F53B1" w14:textId="0BE64F5E" w:rsidR="00ED4ADD" w:rsidRDefault="00ED4ADD" w:rsidP="00ED4ADD">
      <w:pPr>
        <w:pStyle w:val="Odstavecseseznamem"/>
        <w:numPr>
          <w:ilvl w:val="1"/>
          <w:numId w:val="1"/>
        </w:numPr>
        <w:spacing w:before="240"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rodinná</w:t>
      </w:r>
    </w:p>
    <w:p w14:paraId="1D7F816C" w14:textId="3602D3E4" w:rsidR="00ED4ADD" w:rsidRDefault="00EA4D74" w:rsidP="00ED4ADD">
      <w:pPr>
        <w:pStyle w:val="Odstavecseseznamem"/>
        <w:numPr>
          <w:ilvl w:val="1"/>
          <w:numId w:val="1"/>
        </w:numPr>
        <w:spacing w:before="240"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rekreační</w:t>
      </w:r>
    </w:p>
    <w:p w14:paraId="25879F61" w14:textId="47A7E5A7" w:rsidR="00EA4D74" w:rsidRPr="00ED4ADD" w:rsidRDefault="00EA4D74" w:rsidP="00ED4ADD">
      <w:pPr>
        <w:pStyle w:val="Odstavecseseznamem"/>
        <w:numPr>
          <w:ilvl w:val="1"/>
          <w:numId w:val="1"/>
        </w:numPr>
        <w:spacing w:before="240"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dekorativní</w:t>
      </w:r>
    </w:p>
    <w:p w14:paraId="0E9FBA44" w14:textId="3115D15A" w:rsidR="002055DF" w:rsidRDefault="002055DF" w:rsidP="002055DF">
      <w:pPr>
        <w:pStyle w:val="Odstavecseseznamem"/>
        <w:numPr>
          <w:ilvl w:val="0"/>
          <w:numId w:val="1"/>
        </w:numPr>
        <w:spacing w:before="240"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role související s</w:t>
      </w:r>
      <w:r w:rsidR="00EA4D74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produktem</w:t>
      </w:r>
    </w:p>
    <w:p w14:paraId="2AB2C6A1" w14:textId="6672B60C" w:rsidR="00EA4D74" w:rsidRDefault="00EA4D74" w:rsidP="00EA4D74">
      <w:pPr>
        <w:pStyle w:val="Odstavecseseznamem"/>
        <w:numPr>
          <w:ilvl w:val="1"/>
          <w:numId w:val="1"/>
        </w:numPr>
        <w:spacing w:before="240"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uživatel</w:t>
      </w:r>
    </w:p>
    <w:p w14:paraId="59BEC7F2" w14:textId="6CAB2475" w:rsidR="00EA4D74" w:rsidRDefault="00062719" w:rsidP="00EA4D74">
      <w:pPr>
        <w:pStyle w:val="Odstavecseseznamem"/>
        <w:numPr>
          <w:ilvl w:val="1"/>
          <w:numId w:val="1"/>
        </w:numPr>
        <w:spacing w:before="240"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podporovatel</w:t>
      </w:r>
    </w:p>
    <w:p w14:paraId="7CA28793" w14:textId="15ACD114" w:rsidR="00062719" w:rsidRDefault="00062719" w:rsidP="00EA4D74">
      <w:pPr>
        <w:pStyle w:val="Odstavecseseznamem"/>
        <w:numPr>
          <w:ilvl w:val="1"/>
          <w:numId w:val="1"/>
        </w:numPr>
        <w:spacing w:before="240"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symbol</w:t>
      </w:r>
    </w:p>
    <w:p w14:paraId="2202A397" w14:textId="21DD9840" w:rsidR="002055DF" w:rsidRDefault="002055DF" w:rsidP="002055DF">
      <w:pPr>
        <w:pStyle w:val="Odstavecseseznamem"/>
        <w:numPr>
          <w:ilvl w:val="0"/>
          <w:numId w:val="1"/>
        </w:numPr>
        <w:spacing w:before="240"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dominance genderu</w:t>
      </w:r>
    </w:p>
    <w:p w14:paraId="4D269AA1" w14:textId="7549D790" w:rsidR="00062719" w:rsidRDefault="00062719" w:rsidP="00062719">
      <w:pPr>
        <w:pStyle w:val="Odstavecseseznamem"/>
        <w:numPr>
          <w:ilvl w:val="1"/>
          <w:numId w:val="1"/>
        </w:numPr>
        <w:spacing w:before="240"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tradiční</w:t>
      </w:r>
    </w:p>
    <w:p w14:paraId="2CDFA720" w14:textId="29D31B97" w:rsidR="00062719" w:rsidRDefault="00062719" w:rsidP="00062719">
      <w:pPr>
        <w:pStyle w:val="Odstavecseseznamem"/>
        <w:numPr>
          <w:ilvl w:val="1"/>
          <w:numId w:val="1"/>
        </w:numPr>
        <w:spacing w:before="240"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obrácená</w:t>
      </w:r>
    </w:p>
    <w:p w14:paraId="22D62FEC" w14:textId="5431C989" w:rsidR="00062719" w:rsidRPr="002055DF" w:rsidRDefault="00062719" w:rsidP="00062719">
      <w:pPr>
        <w:pStyle w:val="Odstavecseseznamem"/>
        <w:numPr>
          <w:ilvl w:val="1"/>
          <w:numId w:val="1"/>
        </w:numPr>
        <w:spacing w:before="240"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rovnost</w:t>
      </w:r>
    </w:p>
    <w:p w14:paraId="61F8C322" w14:textId="29DB0B6C" w:rsidR="00C87345" w:rsidRDefault="00CE2B9F" w:rsidP="002458CB">
      <w:pPr>
        <w:spacing w:before="240"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Při výběru Skorek a Schreier zvolily oblasti</w:t>
      </w:r>
      <w:r w:rsidR="00AD458E">
        <w:rPr>
          <w:rFonts w:ascii="Times New Roman" w:hAnsi="Times New Roman" w:cs="Times New Roman"/>
          <w:sz w:val="24"/>
          <w:szCs w:val="24"/>
        </w:rPr>
        <w:t xml:space="preserve"> již definované</w:t>
      </w:r>
      <w:r w:rsidR="001F7FA1">
        <w:rPr>
          <w:rFonts w:ascii="Times New Roman" w:hAnsi="Times New Roman" w:cs="Times New Roman"/>
          <w:sz w:val="24"/>
          <w:szCs w:val="24"/>
        </w:rPr>
        <w:t xml:space="preserve"> v</w:t>
      </w:r>
      <w:r w:rsidR="00CD0CDD">
        <w:rPr>
          <w:rFonts w:ascii="Times New Roman" w:hAnsi="Times New Roman" w:cs="Times New Roman"/>
          <w:sz w:val="24"/>
          <w:szCs w:val="24"/>
        </w:rPr>
        <w:t> dříve provedených výzkumech, čímž</w:t>
      </w:r>
      <w:r w:rsidR="001F7FA1">
        <w:rPr>
          <w:rFonts w:ascii="Times New Roman" w:hAnsi="Times New Roman" w:cs="Times New Roman"/>
          <w:sz w:val="24"/>
          <w:szCs w:val="24"/>
        </w:rPr>
        <w:t xml:space="preserve"> </w:t>
      </w:r>
      <w:r w:rsidR="00F2577C">
        <w:rPr>
          <w:rFonts w:ascii="Times New Roman" w:hAnsi="Times New Roman" w:cs="Times New Roman"/>
          <w:sz w:val="24"/>
          <w:szCs w:val="24"/>
        </w:rPr>
        <w:t xml:space="preserve">pokrývají široké spektrum, </w:t>
      </w:r>
      <w:r w:rsidR="00AD458E">
        <w:rPr>
          <w:rFonts w:ascii="Times New Roman" w:hAnsi="Times New Roman" w:cs="Times New Roman"/>
          <w:sz w:val="24"/>
          <w:szCs w:val="24"/>
        </w:rPr>
        <w:t xml:space="preserve">na kterém </w:t>
      </w:r>
      <w:r w:rsidR="00F2577C">
        <w:rPr>
          <w:rFonts w:ascii="Times New Roman" w:hAnsi="Times New Roman" w:cs="Times New Roman"/>
          <w:sz w:val="24"/>
          <w:szCs w:val="24"/>
        </w:rPr>
        <w:t xml:space="preserve">se gender </w:t>
      </w:r>
      <w:r w:rsidR="00AD458E">
        <w:rPr>
          <w:rFonts w:ascii="Times New Roman" w:hAnsi="Times New Roman" w:cs="Times New Roman"/>
          <w:sz w:val="24"/>
          <w:szCs w:val="24"/>
        </w:rPr>
        <w:t>do reklamy</w:t>
      </w:r>
      <w:r w:rsidR="00F2577C">
        <w:rPr>
          <w:rFonts w:ascii="Times New Roman" w:hAnsi="Times New Roman" w:cs="Times New Roman"/>
          <w:sz w:val="24"/>
          <w:szCs w:val="24"/>
        </w:rPr>
        <w:t xml:space="preserve"> prolíná.</w:t>
      </w:r>
    </w:p>
    <w:p w14:paraId="2045BADD" w14:textId="0767A417" w:rsidR="002005B0" w:rsidRDefault="00633301" w:rsidP="002458CB">
      <w:pPr>
        <w:spacing w:before="240"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Výzkumnice si pro svůj výzkum stanovily</w:t>
      </w:r>
      <w:r w:rsidR="00BB74DC">
        <w:rPr>
          <w:rFonts w:ascii="Times New Roman" w:hAnsi="Times New Roman" w:cs="Times New Roman"/>
          <w:sz w:val="24"/>
          <w:szCs w:val="24"/>
        </w:rPr>
        <w:t xml:space="preserve"> celkem</w:t>
      </w:r>
      <w:r>
        <w:rPr>
          <w:rFonts w:ascii="Times New Roman" w:hAnsi="Times New Roman" w:cs="Times New Roman"/>
          <w:sz w:val="24"/>
          <w:szCs w:val="24"/>
        </w:rPr>
        <w:t xml:space="preserve"> tři výzkumné otázky. </w:t>
      </w:r>
      <w:r w:rsidR="00BB74DC">
        <w:rPr>
          <w:rFonts w:ascii="Times New Roman" w:hAnsi="Times New Roman" w:cs="Times New Roman"/>
          <w:sz w:val="24"/>
          <w:szCs w:val="24"/>
        </w:rPr>
        <w:t>Každá z otázek se týká jednoho typu genderových rolí dle rozdělení uvedeného výše.</w:t>
      </w:r>
    </w:p>
    <w:p w14:paraId="4919609A" w14:textId="7E18FF4E" w:rsidR="00940037" w:rsidRDefault="00D55223" w:rsidP="002458CB">
      <w:pPr>
        <w:spacing w:before="240"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První otázka se týká pracovních a nepracovních rolí mužů a žen v reklamách. </w:t>
      </w:r>
      <w:r w:rsidR="009E26A4">
        <w:rPr>
          <w:rFonts w:ascii="Times New Roman" w:hAnsi="Times New Roman" w:cs="Times New Roman"/>
          <w:sz w:val="24"/>
          <w:szCs w:val="24"/>
        </w:rPr>
        <w:t xml:space="preserve">Zobrazení v profesionálním prostředí nabízí dle autorek </w:t>
      </w:r>
      <w:r w:rsidR="001030DC">
        <w:rPr>
          <w:rFonts w:ascii="Times New Roman" w:hAnsi="Times New Roman" w:cs="Times New Roman"/>
          <w:sz w:val="24"/>
          <w:szCs w:val="24"/>
        </w:rPr>
        <w:t xml:space="preserve">vhled do důležitosti role obou genderů ve společnosti. </w:t>
      </w:r>
      <w:r w:rsidR="009D7293">
        <w:rPr>
          <w:rFonts w:ascii="Times New Roman" w:hAnsi="Times New Roman" w:cs="Times New Roman"/>
          <w:sz w:val="24"/>
          <w:szCs w:val="24"/>
        </w:rPr>
        <w:t>Otázka je formulována takto:</w:t>
      </w:r>
    </w:p>
    <w:p w14:paraId="4CF482A8" w14:textId="4F1CF9C3" w:rsidR="009C302A" w:rsidRDefault="00FF204E" w:rsidP="009C302A">
      <w:pPr>
        <w:pStyle w:val="Odstavecseseznamem"/>
        <w:numPr>
          <w:ilvl w:val="0"/>
          <w:numId w:val="1"/>
        </w:numPr>
        <w:spacing w:before="240"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Jaké pracovní a nepracovní role jsou nejčastěji prezentovány v magazínových reklamách v Německu, Polsku a USA a </w:t>
      </w:r>
      <w:r w:rsidR="009D1A94">
        <w:rPr>
          <w:rFonts w:ascii="Times New Roman" w:hAnsi="Times New Roman" w:cs="Times New Roman"/>
          <w:sz w:val="24"/>
          <w:szCs w:val="24"/>
        </w:rPr>
        <w:t xml:space="preserve">jak se liší napříč genderem v různých </w:t>
      </w:r>
      <w:r w:rsidR="00D72E3D">
        <w:rPr>
          <w:rFonts w:ascii="Times New Roman" w:hAnsi="Times New Roman" w:cs="Times New Roman"/>
          <w:sz w:val="24"/>
          <w:szCs w:val="24"/>
        </w:rPr>
        <w:t>žánrech a zemích?</w:t>
      </w:r>
    </w:p>
    <w:p w14:paraId="25A67C97" w14:textId="464C745D" w:rsidR="009D7293" w:rsidRDefault="00B0385C" w:rsidP="009D7293">
      <w:pPr>
        <w:spacing w:before="240"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Druhá otázka se týká </w:t>
      </w:r>
      <w:r w:rsidR="00AF7037">
        <w:rPr>
          <w:rFonts w:ascii="Times New Roman" w:hAnsi="Times New Roman" w:cs="Times New Roman"/>
          <w:sz w:val="24"/>
          <w:szCs w:val="24"/>
        </w:rPr>
        <w:t xml:space="preserve">produktů a jejich propagace. Autorky zde stanovily tři možné kategorie: model může produkt používat, podporovat jej bez </w:t>
      </w:r>
      <w:r w:rsidR="00C5124B">
        <w:rPr>
          <w:rFonts w:ascii="Times New Roman" w:hAnsi="Times New Roman" w:cs="Times New Roman"/>
          <w:sz w:val="24"/>
          <w:szCs w:val="24"/>
        </w:rPr>
        <w:t>používání, či hraje v jeho propagaci čistě symbolickou roli</w:t>
      </w:r>
      <w:r w:rsidR="00EB02CC">
        <w:rPr>
          <w:rFonts w:ascii="Times New Roman" w:hAnsi="Times New Roman" w:cs="Times New Roman"/>
          <w:sz w:val="24"/>
          <w:szCs w:val="24"/>
        </w:rPr>
        <w:t>.</w:t>
      </w:r>
      <w:r w:rsidR="00A33D93">
        <w:rPr>
          <w:rFonts w:ascii="Times New Roman" w:hAnsi="Times New Roman" w:cs="Times New Roman"/>
          <w:sz w:val="24"/>
          <w:szCs w:val="24"/>
        </w:rPr>
        <w:t xml:space="preserve"> </w:t>
      </w:r>
      <w:r w:rsidR="000531E1">
        <w:rPr>
          <w:rFonts w:ascii="Times New Roman" w:hAnsi="Times New Roman" w:cs="Times New Roman"/>
          <w:sz w:val="24"/>
          <w:szCs w:val="24"/>
        </w:rPr>
        <w:t>Otázka zní takto</w:t>
      </w:r>
      <w:r w:rsidR="00A33D93">
        <w:rPr>
          <w:rFonts w:ascii="Times New Roman" w:hAnsi="Times New Roman" w:cs="Times New Roman"/>
          <w:sz w:val="24"/>
          <w:szCs w:val="24"/>
        </w:rPr>
        <w:t>:</w:t>
      </w:r>
    </w:p>
    <w:p w14:paraId="1A8189E2" w14:textId="274AD48E" w:rsidR="00A33D93" w:rsidRDefault="00A33D93" w:rsidP="00A33D93">
      <w:pPr>
        <w:pStyle w:val="Odstavecseseznamem"/>
        <w:numPr>
          <w:ilvl w:val="0"/>
          <w:numId w:val="1"/>
        </w:numPr>
        <w:spacing w:before="240"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Jaké mužské a ženské role v souvislosti s produkty jsou nejčastěji prezentovány</w:t>
      </w:r>
      <w:r w:rsidR="001B74E1">
        <w:rPr>
          <w:rFonts w:ascii="Times New Roman" w:hAnsi="Times New Roman" w:cs="Times New Roman"/>
          <w:sz w:val="24"/>
          <w:szCs w:val="24"/>
        </w:rPr>
        <w:t xml:space="preserve"> v magazínových reklamách v Německu, Polsku a USA a jak se liší napříč genderem v různých žánrech a zemích?</w:t>
      </w:r>
    </w:p>
    <w:p w14:paraId="7CC91875" w14:textId="2DE3A934" w:rsidR="001B74E1" w:rsidRDefault="00F31EB8" w:rsidP="001B74E1">
      <w:pPr>
        <w:spacing w:before="240"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Třetí otázka se soustředí na zobrazování dominance genderu v reklamě. V</w:t>
      </w:r>
      <w:r w:rsidR="00995E93">
        <w:rPr>
          <w:rFonts w:ascii="Times New Roman" w:hAnsi="Times New Roman" w:cs="Times New Roman"/>
          <w:sz w:val="24"/>
          <w:szCs w:val="24"/>
        </w:rPr>
        <w:t>ětšina</w:t>
      </w:r>
      <w:r w:rsidR="00177514">
        <w:rPr>
          <w:rFonts w:ascii="Times New Roman" w:hAnsi="Times New Roman" w:cs="Times New Roman"/>
          <w:sz w:val="24"/>
          <w:szCs w:val="24"/>
        </w:rPr>
        <w:t xml:space="preserve"> předchozích studií se soustředila buď na ženy, nebo muže – a to i přesto, že obě pohlaví se v reklamách často objevují společně. </w:t>
      </w:r>
      <w:r w:rsidR="000531E1">
        <w:rPr>
          <w:rFonts w:ascii="Times New Roman" w:hAnsi="Times New Roman" w:cs="Times New Roman"/>
          <w:sz w:val="24"/>
          <w:szCs w:val="24"/>
        </w:rPr>
        <w:t xml:space="preserve">Autorky </w:t>
      </w:r>
      <w:r w:rsidR="00512246">
        <w:rPr>
          <w:rFonts w:ascii="Times New Roman" w:hAnsi="Times New Roman" w:cs="Times New Roman"/>
          <w:sz w:val="24"/>
          <w:szCs w:val="24"/>
        </w:rPr>
        <w:t>otázku formulují takto:</w:t>
      </w:r>
    </w:p>
    <w:p w14:paraId="7AF27B84" w14:textId="56E30F4C" w:rsidR="00512246" w:rsidRDefault="004243C8" w:rsidP="004243C8">
      <w:pPr>
        <w:pStyle w:val="Odstavecseseznamem"/>
        <w:numPr>
          <w:ilvl w:val="0"/>
          <w:numId w:val="1"/>
        </w:numPr>
        <w:spacing w:before="240"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Jsou muži či ženy častěji zobrazováni v dominantní roli v reklamách v Německu, Polsku a USA</w:t>
      </w:r>
      <w:r w:rsidR="00251973">
        <w:rPr>
          <w:rFonts w:ascii="Times New Roman" w:hAnsi="Times New Roman" w:cs="Times New Roman"/>
          <w:sz w:val="24"/>
          <w:szCs w:val="24"/>
        </w:rPr>
        <w:t xml:space="preserve"> a který gender je častěji zobrazován jako dominantní v</w:t>
      </w:r>
      <w:r w:rsidR="00E24A51">
        <w:rPr>
          <w:rFonts w:ascii="Times New Roman" w:hAnsi="Times New Roman" w:cs="Times New Roman"/>
          <w:sz w:val="24"/>
          <w:szCs w:val="24"/>
        </w:rPr>
        <w:t> různých žánrech magazínů v různých zemích?</w:t>
      </w:r>
    </w:p>
    <w:p w14:paraId="5FCEAECC" w14:textId="615A2EA4" w:rsidR="00636B12" w:rsidRDefault="00636B12" w:rsidP="00636B12">
      <w:pPr>
        <w:spacing w:before="240"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Jak můžeme vidět, každá otázka má ve své podstatě dvě části – zatímco </w:t>
      </w:r>
      <w:r w:rsidR="009F608B">
        <w:rPr>
          <w:rFonts w:ascii="Times New Roman" w:hAnsi="Times New Roman" w:cs="Times New Roman"/>
          <w:sz w:val="24"/>
          <w:szCs w:val="24"/>
        </w:rPr>
        <w:t xml:space="preserve">první cílí na reklamy v jednotlivých zvolených zemích, </w:t>
      </w:r>
      <w:r w:rsidR="00C75237">
        <w:rPr>
          <w:rFonts w:ascii="Times New Roman" w:hAnsi="Times New Roman" w:cs="Times New Roman"/>
          <w:sz w:val="24"/>
          <w:szCs w:val="24"/>
        </w:rPr>
        <w:t>druhá část vybízí k porovnání napříč zeměmi a žánry.</w:t>
      </w:r>
    </w:p>
    <w:p w14:paraId="5BBC3D31" w14:textId="09680AC1" w:rsidR="00777C46" w:rsidRDefault="00777C46" w:rsidP="00636B12">
      <w:pPr>
        <w:spacing w:before="240"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Výběr </w:t>
      </w:r>
      <w:r w:rsidR="00FE7C78">
        <w:rPr>
          <w:rFonts w:ascii="Times New Roman" w:hAnsi="Times New Roman" w:cs="Times New Roman"/>
          <w:sz w:val="24"/>
          <w:szCs w:val="24"/>
        </w:rPr>
        <w:t>vzorku lze rozdělit do tří po sobě jdoucích kroků: výběr zemí, výběr magazínů a výběr jednotlivých magazínových čísel.</w:t>
      </w:r>
    </w:p>
    <w:p w14:paraId="14541344" w14:textId="2F6A0AC1" w:rsidR="00FE7C78" w:rsidRDefault="003272DD" w:rsidP="00636B12">
      <w:pPr>
        <w:spacing w:before="240"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Vzhledem k heterogenní povaze Evropy se autorky rozhodly pro země, které dosud nebyly z hlediska genderových rolí příliš zkoumány, </w:t>
      </w:r>
      <w:r w:rsidR="00D006CC">
        <w:rPr>
          <w:rFonts w:ascii="Times New Roman" w:hAnsi="Times New Roman" w:cs="Times New Roman"/>
          <w:sz w:val="24"/>
          <w:szCs w:val="24"/>
        </w:rPr>
        <w:t xml:space="preserve">a zároveň patří do dvou různých regionů </w:t>
      </w:r>
      <w:r w:rsidR="00076376">
        <w:rPr>
          <w:rFonts w:ascii="Times New Roman" w:hAnsi="Times New Roman" w:cs="Times New Roman"/>
          <w:sz w:val="24"/>
          <w:szCs w:val="24"/>
        </w:rPr>
        <w:t>–</w:t>
      </w:r>
      <w:r w:rsidR="00D006CC">
        <w:rPr>
          <w:rFonts w:ascii="Times New Roman" w:hAnsi="Times New Roman" w:cs="Times New Roman"/>
          <w:sz w:val="24"/>
          <w:szCs w:val="24"/>
        </w:rPr>
        <w:t xml:space="preserve"> </w:t>
      </w:r>
      <w:r w:rsidR="00076376">
        <w:rPr>
          <w:rFonts w:ascii="Times New Roman" w:hAnsi="Times New Roman" w:cs="Times New Roman"/>
          <w:sz w:val="24"/>
          <w:szCs w:val="24"/>
        </w:rPr>
        <w:t>západoevropské Německo na jedné straně a Polsko, představitel centrálního/východoevro</w:t>
      </w:r>
      <w:r w:rsidR="00AD5E0D">
        <w:rPr>
          <w:rFonts w:ascii="Times New Roman" w:hAnsi="Times New Roman" w:cs="Times New Roman"/>
          <w:sz w:val="24"/>
          <w:szCs w:val="24"/>
        </w:rPr>
        <w:t xml:space="preserve">pského bloku na straně druhé. </w:t>
      </w:r>
      <w:r w:rsidR="00D74345">
        <w:rPr>
          <w:rFonts w:ascii="Times New Roman" w:hAnsi="Times New Roman" w:cs="Times New Roman"/>
          <w:sz w:val="24"/>
          <w:szCs w:val="24"/>
        </w:rPr>
        <w:t>D</w:t>
      </w:r>
      <w:r w:rsidR="00AD5E0D">
        <w:rPr>
          <w:rFonts w:ascii="Times New Roman" w:hAnsi="Times New Roman" w:cs="Times New Roman"/>
          <w:sz w:val="24"/>
          <w:szCs w:val="24"/>
        </w:rPr>
        <w:t>ůležitá</w:t>
      </w:r>
      <w:r w:rsidR="00D74345">
        <w:rPr>
          <w:rFonts w:ascii="Times New Roman" w:hAnsi="Times New Roman" w:cs="Times New Roman"/>
          <w:sz w:val="24"/>
          <w:szCs w:val="24"/>
        </w:rPr>
        <w:t xml:space="preserve"> byla</w:t>
      </w:r>
      <w:r w:rsidR="00CB72FE">
        <w:rPr>
          <w:rFonts w:ascii="Times New Roman" w:hAnsi="Times New Roman" w:cs="Times New Roman"/>
          <w:sz w:val="24"/>
          <w:szCs w:val="24"/>
        </w:rPr>
        <w:t xml:space="preserve"> i jejich odlišná historie, mediální tradice </w:t>
      </w:r>
      <w:r w:rsidR="00F33BD4">
        <w:rPr>
          <w:rFonts w:ascii="Times New Roman" w:hAnsi="Times New Roman" w:cs="Times New Roman"/>
          <w:sz w:val="24"/>
          <w:szCs w:val="24"/>
        </w:rPr>
        <w:t xml:space="preserve">a společnost. Spojené státy americké byly do studie zařazeny jako </w:t>
      </w:r>
      <w:r w:rsidR="00F46412">
        <w:rPr>
          <w:rFonts w:ascii="Times New Roman" w:hAnsi="Times New Roman" w:cs="Times New Roman"/>
          <w:sz w:val="24"/>
          <w:szCs w:val="24"/>
        </w:rPr>
        <w:t>světový reklamní magnát</w:t>
      </w:r>
      <w:r w:rsidR="00B50592">
        <w:rPr>
          <w:rFonts w:ascii="Times New Roman" w:hAnsi="Times New Roman" w:cs="Times New Roman"/>
          <w:sz w:val="24"/>
          <w:szCs w:val="24"/>
        </w:rPr>
        <w:t>. Jejich zahrnutí zároveň umožňuje srovnání s předchozími studiemi (převážně prováděnými na americkém vzorku).</w:t>
      </w:r>
    </w:p>
    <w:p w14:paraId="0E87A6DD" w14:textId="6473B0BE" w:rsidR="005071DC" w:rsidRDefault="005071DC" w:rsidP="00636B12">
      <w:pPr>
        <w:spacing w:before="240"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Při výběru média daly Skorek a Schreier přednost magazínům oproti novi</w:t>
      </w:r>
      <w:r w:rsidR="007D0A5A">
        <w:rPr>
          <w:rFonts w:ascii="Times New Roman" w:hAnsi="Times New Roman" w:cs="Times New Roman"/>
          <w:sz w:val="24"/>
          <w:szCs w:val="24"/>
        </w:rPr>
        <w:t xml:space="preserve">nám, neboť magazíny obsahují větší množství reklam. </w:t>
      </w:r>
      <w:r w:rsidR="00886D23">
        <w:rPr>
          <w:rFonts w:ascii="Times New Roman" w:hAnsi="Times New Roman" w:cs="Times New Roman"/>
          <w:sz w:val="24"/>
          <w:szCs w:val="24"/>
        </w:rPr>
        <w:t>Stanovily si přitom tři žánry – obecné zájmy, mužské a ženské magazíny – tak, aby bylo možné porovnat jak prezent</w:t>
      </w:r>
      <w:r w:rsidR="002B162A">
        <w:rPr>
          <w:rFonts w:ascii="Times New Roman" w:hAnsi="Times New Roman" w:cs="Times New Roman"/>
          <w:sz w:val="24"/>
          <w:szCs w:val="24"/>
        </w:rPr>
        <w:t xml:space="preserve">aci genderu </w:t>
      </w:r>
      <w:r w:rsidR="009D2844">
        <w:rPr>
          <w:rFonts w:ascii="Times New Roman" w:hAnsi="Times New Roman" w:cs="Times New Roman"/>
          <w:sz w:val="24"/>
          <w:szCs w:val="24"/>
        </w:rPr>
        <w:t xml:space="preserve">jak oběma, </w:t>
      </w:r>
      <w:r w:rsidR="002B162A">
        <w:rPr>
          <w:rFonts w:ascii="Times New Roman" w:hAnsi="Times New Roman" w:cs="Times New Roman"/>
          <w:sz w:val="24"/>
          <w:szCs w:val="24"/>
        </w:rPr>
        <w:t>tak i konkrétnímu pohlaví</w:t>
      </w:r>
      <w:r w:rsidR="007E262D">
        <w:rPr>
          <w:rFonts w:ascii="Times New Roman" w:hAnsi="Times New Roman" w:cs="Times New Roman"/>
          <w:sz w:val="24"/>
          <w:szCs w:val="24"/>
        </w:rPr>
        <w:t xml:space="preserve">. Autorky pracují s teorií, že zatímco magazíny cílící na obě pohlaví </w:t>
      </w:r>
      <w:r w:rsidR="00843958">
        <w:rPr>
          <w:rFonts w:ascii="Times New Roman" w:hAnsi="Times New Roman" w:cs="Times New Roman"/>
          <w:sz w:val="24"/>
          <w:szCs w:val="24"/>
        </w:rPr>
        <w:t xml:space="preserve">by měly prezentovat vyváženější zobrazení genderu, magazíny </w:t>
      </w:r>
      <w:r w:rsidR="009D2844">
        <w:rPr>
          <w:rFonts w:ascii="Times New Roman" w:hAnsi="Times New Roman" w:cs="Times New Roman"/>
          <w:sz w:val="24"/>
          <w:szCs w:val="24"/>
        </w:rPr>
        <w:t>zaměřené</w:t>
      </w:r>
      <w:r w:rsidR="00B6059F">
        <w:rPr>
          <w:rFonts w:ascii="Times New Roman" w:hAnsi="Times New Roman" w:cs="Times New Roman"/>
          <w:sz w:val="24"/>
          <w:szCs w:val="24"/>
        </w:rPr>
        <w:t xml:space="preserve"> na ženy či muže se od sebe budou v reklamním zobrazování výrazně lišit.</w:t>
      </w:r>
      <w:r w:rsidR="00214D29">
        <w:rPr>
          <w:rFonts w:ascii="Times New Roman" w:hAnsi="Times New Roman" w:cs="Times New Roman"/>
          <w:sz w:val="24"/>
          <w:szCs w:val="24"/>
        </w:rPr>
        <w:t xml:space="preserve"> V každé zemi byly v každé kategorii zvoleny dva magazíny.</w:t>
      </w:r>
      <w:r w:rsidR="007C1E6E">
        <w:rPr>
          <w:rFonts w:ascii="Times New Roman" w:hAnsi="Times New Roman" w:cs="Times New Roman"/>
          <w:sz w:val="24"/>
          <w:szCs w:val="24"/>
        </w:rPr>
        <w:t xml:space="preserve"> Pro</w:t>
      </w:r>
      <w:r w:rsidR="00214D29">
        <w:rPr>
          <w:rFonts w:ascii="Times New Roman" w:hAnsi="Times New Roman" w:cs="Times New Roman"/>
          <w:sz w:val="24"/>
          <w:szCs w:val="24"/>
        </w:rPr>
        <w:t xml:space="preserve"> výběr </w:t>
      </w:r>
      <w:r w:rsidR="007C1E6E">
        <w:rPr>
          <w:rFonts w:ascii="Times New Roman" w:hAnsi="Times New Roman" w:cs="Times New Roman"/>
          <w:sz w:val="24"/>
          <w:szCs w:val="24"/>
        </w:rPr>
        <w:t>byla stanovena následující kritéria:</w:t>
      </w:r>
    </w:p>
    <w:p w14:paraId="3A454A0B" w14:textId="73E665D6" w:rsidR="007C1E6E" w:rsidRDefault="00CE449B" w:rsidP="007C1E6E">
      <w:pPr>
        <w:pStyle w:val="Odstavecseseznamem"/>
        <w:numPr>
          <w:ilvl w:val="0"/>
          <w:numId w:val="1"/>
        </w:numPr>
        <w:spacing w:before="240"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nejprodávanější magazíny v dané zemi a žánru (na základě dat z roku 2006)</w:t>
      </w:r>
    </w:p>
    <w:p w14:paraId="68DDBA67" w14:textId="0D3DD64B" w:rsidR="00CE449B" w:rsidRDefault="00CE449B" w:rsidP="007C1E6E">
      <w:pPr>
        <w:pStyle w:val="Odstavecseseznamem"/>
        <w:numPr>
          <w:ilvl w:val="0"/>
          <w:numId w:val="1"/>
        </w:numPr>
        <w:spacing w:before="240"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pouze měsíčníky, s výjimkou </w:t>
      </w:r>
      <w:r w:rsidR="00DA756E">
        <w:rPr>
          <w:rFonts w:ascii="Times New Roman" w:hAnsi="Times New Roman" w:cs="Times New Roman"/>
          <w:sz w:val="24"/>
          <w:szCs w:val="24"/>
        </w:rPr>
        <w:t>magazínů o obecných zájmech, které nejčastěji vycházejí jako týdeníky</w:t>
      </w:r>
    </w:p>
    <w:p w14:paraId="1852BA1D" w14:textId="1E24353D" w:rsidR="00DA756E" w:rsidRDefault="000B4BB2" w:rsidP="007C1E6E">
      <w:pPr>
        <w:pStyle w:val="Odstavecseseznamem"/>
        <w:numPr>
          <w:ilvl w:val="0"/>
          <w:numId w:val="1"/>
        </w:numPr>
        <w:spacing w:before="240"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BE5C56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přípa</w:t>
      </w:r>
      <w:r w:rsidR="00BE5C56">
        <w:rPr>
          <w:rFonts w:ascii="Times New Roman" w:hAnsi="Times New Roman" w:cs="Times New Roman"/>
          <w:sz w:val="24"/>
          <w:szCs w:val="24"/>
        </w:rPr>
        <w:t>dě ženských magazínů zaměření na</w:t>
      </w:r>
      <w:r w:rsidR="001A601C">
        <w:rPr>
          <w:rFonts w:ascii="Times New Roman" w:hAnsi="Times New Roman" w:cs="Times New Roman"/>
          <w:sz w:val="24"/>
          <w:szCs w:val="24"/>
        </w:rPr>
        <w:t xml:space="preserve"> luxusnější tituly zabývající se módou a krásou</w:t>
      </w:r>
    </w:p>
    <w:p w14:paraId="6E1B163C" w14:textId="64274EBD" w:rsidR="001A601C" w:rsidRDefault="005D4CCF" w:rsidP="001A601C">
      <w:pPr>
        <w:spacing w:before="240"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Zatímco pro výběr jednotlivých titulů měsíčníků si autorky stanovily kritérium </w:t>
      </w:r>
      <w:r w:rsidR="00E80146">
        <w:rPr>
          <w:rFonts w:ascii="Times New Roman" w:hAnsi="Times New Roman" w:cs="Times New Roman"/>
          <w:sz w:val="24"/>
          <w:szCs w:val="24"/>
        </w:rPr>
        <w:t>a z</w:t>
      </w:r>
      <w:r w:rsidR="00C455FA">
        <w:rPr>
          <w:rFonts w:ascii="Times New Roman" w:hAnsi="Times New Roman" w:cs="Times New Roman"/>
          <w:sz w:val="24"/>
          <w:szCs w:val="24"/>
        </w:rPr>
        <w:t xml:space="preserve">volily první číslo každého ročního období, pro výběr týdeníků </w:t>
      </w:r>
      <w:r w:rsidR="00766C7B">
        <w:rPr>
          <w:rFonts w:ascii="Times New Roman" w:hAnsi="Times New Roman" w:cs="Times New Roman"/>
          <w:sz w:val="24"/>
          <w:szCs w:val="24"/>
        </w:rPr>
        <w:t xml:space="preserve">zvolily náhodný výběr – pomocí generátoru náhodných čísel </w:t>
      </w:r>
      <w:r w:rsidR="00E54753">
        <w:rPr>
          <w:rFonts w:ascii="Times New Roman" w:hAnsi="Times New Roman" w:cs="Times New Roman"/>
          <w:sz w:val="24"/>
          <w:szCs w:val="24"/>
        </w:rPr>
        <w:t>zvolily čtyři čísla každého z vybraných týdeníků.</w:t>
      </w:r>
    </w:p>
    <w:p w14:paraId="72FD4CE8" w14:textId="79D21E18" w:rsidR="00E54753" w:rsidRDefault="00A6608C" w:rsidP="001A601C">
      <w:pPr>
        <w:spacing w:before="240"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Dále Skorek a Scheier vytvořily detailní kódovací protokol</w:t>
      </w:r>
      <w:r w:rsidR="00361935">
        <w:rPr>
          <w:rFonts w:ascii="Times New Roman" w:hAnsi="Times New Roman" w:cs="Times New Roman"/>
          <w:sz w:val="24"/>
          <w:szCs w:val="24"/>
        </w:rPr>
        <w:t xml:space="preserve">. Jako jednotka analýzy byla stanovena jakákoliv reklama </w:t>
      </w:r>
      <w:r w:rsidR="00A115C4">
        <w:rPr>
          <w:rFonts w:ascii="Times New Roman" w:hAnsi="Times New Roman" w:cs="Times New Roman"/>
          <w:sz w:val="24"/>
          <w:szCs w:val="24"/>
        </w:rPr>
        <w:t>větší než polovina magazínové strany, která obsahovala alespoň jednoho dospělého muže či ženu</w:t>
      </w:r>
      <w:r w:rsidR="00E51B57">
        <w:rPr>
          <w:rFonts w:ascii="Times New Roman" w:hAnsi="Times New Roman" w:cs="Times New Roman"/>
          <w:sz w:val="24"/>
          <w:szCs w:val="24"/>
        </w:rPr>
        <w:t xml:space="preserve"> – reklamy zobrazující dva modely byly kódovány zvlášť, v případě skupiny osob byly zvoleny dvě nej</w:t>
      </w:r>
      <w:r w:rsidR="00BB5D36">
        <w:rPr>
          <w:rFonts w:ascii="Times New Roman" w:hAnsi="Times New Roman" w:cs="Times New Roman"/>
          <w:sz w:val="24"/>
          <w:szCs w:val="24"/>
        </w:rPr>
        <w:t>výraznější (</w:t>
      </w:r>
      <w:r w:rsidR="009D2844">
        <w:rPr>
          <w:rFonts w:ascii="Times New Roman" w:hAnsi="Times New Roman" w:cs="Times New Roman"/>
          <w:sz w:val="24"/>
          <w:szCs w:val="24"/>
        </w:rPr>
        <w:t xml:space="preserve">ideálně </w:t>
      </w:r>
      <w:r w:rsidR="009D6AD3">
        <w:rPr>
          <w:rFonts w:ascii="Times New Roman" w:hAnsi="Times New Roman" w:cs="Times New Roman"/>
          <w:sz w:val="24"/>
          <w:szCs w:val="24"/>
        </w:rPr>
        <w:t xml:space="preserve">muž a </w:t>
      </w:r>
      <w:r w:rsidR="009D2844">
        <w:rPr>
          <w:rFonts w:ascii="Times New Roman" w:hAnsi="Times New Roman" w:cs="Times New Roman"/>
          <w:sz w:val="24"/>
          <w:szCs w:val="24"/>
        </w:rPr>
        <w:t>ž</w:t>
      </w:r>
      <w:r w:rsidR="009D6AD3">
        <w:rPr>
          <w:rFonts w:ascii="Times New Roman" w:hAnsi="Times New Roman" w:cs="Times New Roman"/>
          <w:sz w:val="24"/>
          <w:szCs w:val="24"/>
        </w:rPr>
        <w:t>ena).</w:t>
      </w:r>
    </w:p>
    <w:p w14:paraId="0F916172" w14:textId="1050E056" w:rsidR="003D268C" w:rsidRDefault="003D268C" w:rsidP="001A601C">
      <w:pPr>
        <w:spacing w:before="240"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Prvním krokem bylo formální kódování – název magazínu, jeho číslo, žánr</w:t>
      </w:r>
      <w:r w:rsidR="001A7242">
        <w:rPr>
          <w:rFonts w:ascii="Times New Roman" w:hAnsi="Times New Roman" w:cs="Times New Roman"/>
          <w:sz w:val="24"/>
          <w:szCs w:val="24"/>
        </w:rPr>
        <w:t xml:space="preserve">, země vydání a číslo strany, na které se nacházela reklama. Dále </w:t>
      </w:r>
      <w:r w:rsidR="005811B5">
        <w:rPr>
          <w:rFonts w:ascii="Times New Roman" w:hAnsi="Times New Roman" w:cs="Times New Roman"/>
          <w:sz w:val="24"/>
          <w:szCs w:val="24"/>
        </w:rPr>
        <w:t xml:space="preserve">byly zadány proměnné týkající se </w:t>
      </w:r>
      <w:r w:rsidR="005811B5">
        <w:rPr>
          <w:rFonts w:ascii="Times New Roman" w:hAnsi="Times New Roman" w:cs="Times New Roman"/>
          <w:sz w:val="24"/>
          <w:szCs w:val="24"/>
        </w:rPr>
        <w:lastRenderedPageBreak/>
        <w:t>reklamního obsahu, tedy název značky, typ produktu</w:t>
      </w:r>
      <w:r w:rsidR="00E711F1">
        <w:rPr>
          <w:rFonts w:ascii="Times New Roman" w:hAnsi="Times New Roman" w:cs="Times New Roman"/>
          <w:sz w:val="24"/>
          <w:szCs w:val="24"/>
        </w:rPr>
        <w:t xml:space="preserve">, model a jeho gender. </w:t>
      </w:r>
      <w:r w:rsidR="00561556">
        <w:rPr>
          <w:rFonts w:ascii="Times New Roman" w:hAnsi="Times New Roman" w:cs="Times New Roman"/>
          <w:sz w:val="24"/>
          <w:szCs w:val="24"/>
        </w:rPr>
        <w:t xml:space="preserve">Poslední sada proměnných byla zaznamenána dle </w:t>
      </w:r>
      <w:r w:rsidR="00183C27">
        <w:rPr>
          <w:rFonts w:ascii="Times New Roman" w:hAnsi="Times New Roman" w:cs="Times New Roman"/>
          <w:sz w:val="24"/>
          <w:szCs w:val="24"/>
        </w:rPr>
        <w:t>tří</w:t>
      </w:r>
      <w:r w:rsidR="00561556">
        <w:rPr>
          <w:rFonts w:ascii="Times New Roman" w:hAnsi="Times New Roman" w:cs="Times New Roman"/>
          <w:sz w:val="24"/>
          <w:szCs w:val="24"/>
        </w:rPr>
        <w:t xml:space="preserve"> </w:t>
      </w:r>
      <w:r w:rsidR="00183C27">
        <w:rPr>
          <w:rFonts w:ascii="Times New Roman" w:hAnsi="Times New Roman" w:cs="Times New Roman"/>
          <w:sz w:val="24"/>
          <w:szCs w:val="24"/>
        </w:rPr>
        <w:t>typů zkoumaných genderových rolí a jejich kategorií, které jsou uvedeny výše.</w:t>
      </w:r>
    </w:p>
    <w:p w14:paraId="09BB0DCD" w14:textId="0DAD1B21" w:rsidR="00A149C3" w:rsidRDefault="00A149C3" w:rsidP="001A601C">
      <w:pPr>
        <w:spacing w:before="240"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procesu kódování autorky zdůrazňují potřebu kodéra mužského pohlaví </w:t>
      </w:r>
      <w:r w:rsidR="009D0BC7">
        <w:rPr>
          <w:rFonts w:ascii="Times New Roman" w:hAnsi="Times New Roman" w:cs="Times New Roman"/>
          <w:sz w:val="24"/>
          <w:szCs w:val="24"/>
        </w:rPr>
        <w:t>(analyzoval cca 12</w:t>
      </w:r>
      <w:r w:rsidR="00C61749">
        <w:rPr>
          <w:rFonts w:ascii="Times New Roman" w:hAnsi="Times New Roman" w:cs="Times New Roman"/>
          <w:sz w:val="24"/>
          <w:szCs w:val="24"/>
        </w:rPr>
        <w:t xml:space="preserve"> </w:t>
      </w:r>
      <w:r w:rsidR="009D0BC7">
        <w:rPr>
          <w:rFonts w:ascii="Times New Roman" w:hAnsi="Times New Roman" w:cs="Times New Roman"/>
          <w:sz w:val="24"/>
          <w:szCs w:val="24"/>
        </w:rPr>
        <w:t>% vybraných reklam)</w:t>
      </w:r>
      <w:r w:rsidR="00F50F54">
        <w:rPr>
          <w:rFonts w:ascii="Times New Roman" w:hAnsi="Times New Roman" w:cs="Times New Roman"/>
          <w:sz w:val="24"/>
          <w:szCs w:val="24"/>
        </w:rPr>
        <w:t xml:space="preserve"> jako kritéria pro </w:t>
      </w:r>
      <w:r w:rsidR="00FB306C">
        <w:rPr>
          <w:rFonts w:ascii="Times New Roman" w:hAnsi="Times New Roman" w:cs="Times New Roman"/>
          <w:sz w:val="24"/>
          <w:szCs w:val="24"/>
        </w:rPr>
        <w:t>objektivní genderový pohled na analyzovaná data. Dle autorek docházelo mezi kodéry ke shodě.</w:t>
      </w:r>
    </w:p>
    <w:p w14:paraId="5D2D049D" w14:textId="6AD8A357" w:rsidR="00FB306C" w:rsidRDefault="00147AC5" w:rsidP="001A601C">
      <w:pPr>
        <w:spacing w:before="240"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Shrneme-li si zjištění výše provedeného výzkumu, </w:t>
      </w:r>
      <w:r w:rsidR="00847477">
        <w:rPr>
          <w:rFonts w:ascii="Times New Roman" w:hAnsi="Times New Roman" w:cs="Times New Roman"/>
          <w:sz w:val="24"/>
          <w:szCs w:val="24"/>
        </w:rPr>
        <w:t>v pracovních rolích byli muži i ženy nejčastěji zobrazování v</w:t>
      </w:r>
      <w:r w:rsidR="00033B38">
        <w:rPr>
          <w:rFonts w:ascii="Times New Roman" w:hAnsi="Times New Roman" w:cs="Times New Roman"/>
          <w:sz w:val="24"/>
          <w:szCs w:val="24"/>
        </w:rPr>
        <w:t> magazínech obecného zájmu, a to v podobném poměru – s výjimkou USA, kde byla reprezentace žen v profesionálních rolích přibližně poloviční oproti mužům.</w:t>
      </w:r>
      <w:r w:rsidR="00B34E39">
        <w:rPr>
          <w:rFonts w:ascii="Times New Roman" w:hAnsi="Times New Roman" w:cs="Times New Roman"/>
          <w:sz w:val="24"/>
          <w:szCs w:val="24"/>
        </w:rPr>
        <w:t xml:space="preserve"> Tato nerovnováha se potvrdila i v magazínech ostatních žánrů. </w:t>
      </w:r>
      <w:r w:rsidR="00C676F4">
        <w:rPr>
          <w:rFonts w:ascii="Times New Roman" w:hAnsi="Times New Roman" w:cs="Times New Roman"/>
          <w:sz w:val="24"/>
          <w:szCs w:val="24"/>
        </w:rPr>
        <w:t xml:space="preserve">Co se týká rodinných rolí, </w:t>
      </w:r>
      <w:r w:rsidR="00C515F8">
        <w:rPr>
          <w:rFonts w:ascii="Times New Roman" w:hAnsi="Times New Roman" w:cs="Times New Roman"/>
          <w:sz w:val="24"/>
          <w:szCs w:val="24"/>
        </w:rPr>
        <w:t>percentuálně reprezentace obou genderů je podobná</w:t>
      </w:r>
      <w:r w:rsidR="00951DE5">
        <w:rPr>
          <w:rFonts w:ascii="Times New Roman" w:hAnsi="Times New Roman" w:cs="Times New Roman"/>
          <w:sz w:val="24"/>
          <w:szCs w:val="24"/>
        </w:rPr>
        <w:t>. Autorky upozorňují na fakt, že</w:t>
      </w:r>
      <w:r w:rsidR="00B734F2">
        <w:rPr>
          <w:rFonts w:ascii="Times New Roman" w:hAnsi="Times New Roman" w:cs="Times New Roman"/>
          <w:sz w:val="24"/>
          <w:szCs w:val="24"/>
        </w:rPr>
        <w:t xml:space="preserve"> v amerických mužských magazínech nenašly žádnou</w:t>
      </w:r>
      <w:r w:rsidR="00231DC3">
        <w:rPr>
          <w:rFonts w:ascii="Times New Roman" w:hAnsi="Times New Roman" w:cs="Times New Roman"/>
          <w:sz w:val="24"/>
          <w:szCs w:val="24"/>
        </w:rPr>
        <w:t xml:space="preserve"> takovou</w:t>
      </w:r>
      <w:r w:rsidR="00B734F2">
        <w:rPr>
          <w:rFonts w:ascii="Times New Roman" w:hAnsi="Times New Roman" w:cs="Times New Roman"/>
          <w:sz w:val="24"/>
          <w:szCs w:val="24"/>
        </w:rPr>
        <w:t xml:space="preserve"> reklamu.</w:t>
      </w:r>
      <w:r w:rsidR="00F25291">
        <w:rPr>
          <w:rFonts w:ascii="Times New Roman" w:hAnsi="Times New Roman" w:cs="Times New Roman"/>
          <w:sz w:val="24"/>
          <w:szCs w:val="24"/>
        </w:rPr>
        <w:t xml:space="preserve"> V rekreačních rolích </w:t>
      </w:r>
      <w:r w:rsidR="004C0804">
        <w:rPr>
          <w:rFonts w:ascii="Times New Roman" w:hAnsi="Times New Roman" w:cs="Times New Roman"/>
          <w:sz w:val="24"/>
          <w:szCs w:val="24"/>
        </w:rPr>
        <w:t>jsou spíše zobrazováni muži, a to napříč zeměmi i žánry – s výjimkou polských ženských magazínů.</w:t>
      </w:r>
      <w:r w:rsidR="00D51748">
        <w:rPr>
          <w:rFonts w:ascii="Times New Roman" w:hAnsi="Times New Roman" w:cs="Times New Roman"/>
          <w:sz w:val="24"/>
          <w:szCs w:val="24"/>
        </w:rPr>
        <w:t xml:space="preserve"> Oproti minulým studiím dochází k prudkému nárustu zobrazení obou genderů v dekoračních rolích</w:t>
      </w:r>
      <w:r w:rsidR="00C61749">
        <w:rPr>
          <w:rFonts w:ascii="Times New Roman" w:hAnsi="Times New Roman" w:cs="Times New Roman"/>
          <w:sz w:val="24"/>
          <w:szCs w:val="24"/>
        </w:rPr>
        <w:t>, a to i o více než 50 %.</w:t>
      </w:r>
    </w:p>
    <w:p w14:paraId="39ADE072" w14:textId="682A48EA" w:rsidR="00C61749" w:rsidRDefault="00367DBA" w:rsidP="001A601C">
      <w:pPr>
        <w:spacing w:before="240"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souvislosti s produktem </w:t>
      </w:r>
      <w:r w:rsidR="0000069D">
        <w:rPr>
          <w:rFonts w:ascii="Times New Roman" w:hAnsi="Times New Roman" w:cs="Times New Roman"/>
          <w:sz w:val="24"/>
          <w:szCs w:val="24"/>
        </w:rPr>
        <w:t xml:space="preserve">mají muži i ženy nejčastěji symbolickou roli – produkt </w:t>
      </w:r>
      <w:r w:rsidR="003135D7">
        <w:rPr>
          <w:rFonts w:ascii="Times New Roman" w:hAnsi="Times New Roman" w:cs="Times New Roman"/>
          <w:sz w:val="24"/>
          <w:szCs w:val="24"/>
        </w:rPr>
        <w:t>nepoužívají, nedotýkají se ho ani jej přímo nedoporučují. Jsou pouze součástí scenérie, která má přitáhnout oko čtenáře.</w:t>
      </w:r>
      <w:r w:rsidR="00231DC3">
        <w:rPr>
          <w:rFonts w:ascii="Times New Roman" w:hAnsi="Times New Roman" w:cs="Times New Roman"/>
          <w:sz w:val="24"/>
          <w:szCs w:val="24"/>
        </w:rPr>
        <w:t xml:space="preserve"> Častěji jsou takto zobrazováni muži než ženy.</w:t>
      </w:r>
      <w:r w:rsidR="002B48B1">
        <w:rPr>
          <w:rFonts w:ascii="Times New Roman" w:hAnsi="Times New Roman" w:cs="Times New Roman"/>
          <w:sz w:val="24"/>
          <w:szCs w:val="24"/>
        </w:rPr>
        <w:t xml:space="preserve"> Co se zobrazení dominance týká, </w:t>
      </w:r>
      <w:r w:rsidR="008545D3">
        <w:rPr>
          <w:rFonts w:ascii="Times New Roman" w:hAnsi="Times New Roman" w:cs="Times New Roman"/>
          <w:sz w:val="24"/>
          <w:szCs w:val="24"/>
        </w:rPr>
        <w:t xml:space="preserve">největší zastoupení má rovnost, zatímco tradiční role jsou na ústupu – naopak zobrazení obrácené dominance </w:t>
      </w:r>
      <w:r w:rsidR="00CE64EE">
        <w:rPr>
          <w:rFonts w:ascii="Times New Roman" w:hAnsi="Times New Roman" w:cs="Times New Roman"/>
          <w:sz w:val="24"/>
          <w:szCs w:val="24"/>
        </w:rPr>
        <w:t>je téměř stejná jako u výzkumů z 80. let.</w:t>
      </w:r>
    </w:p>
    <w:p w14:paraId="64BA5635" w14:textId="224D871A" w:rsidR="00B734F2" w:rsidRPr="001A601C" w:rsidRDefault="00CA1381" w:rsidP="001A601C">
      <w:pPr>
        <w:spacing w:before="240"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Výsledky výzkumu autorky považují za konzistentní napříč zeměmi v rámci jednoho žánru (např. rodinné role v ženských magazínech), </w:t>
      </w:r>
      <w:r w:rsidR="00270E19">
        <w:rPr>
          <w:rFonts w:ascii="Times New Roman" w:hAnsi="Times New Roman" w:cs="Times New Roman"/>
          <w:sz w:val="24"/>
          <w:szCs w:val="24"/>
        </w:rPr>
        <w:t>ale nikoliv napříč žánry – výjimkou je například kategorie rekreačních rolí</w:t>
      </w:r>
      <w:r w:rsidR="000356B9">
        <w:rPr>
          <w:rFonts w:ascii="Times New Roman" w:hAnsi="Times New Roman" w:cs="Times New Roman"/>
          <w:sz w:val="24"/>
          <w:szCs w:val="24"/>
        </w:rPr>
        <w:t xml:space="preserve">, která poskytuje homogenní výsledky napříč spektrem. </w:t>
      </w:r>
      <w:r w:rsidR="006D0B56">
        <w:rPr>
          <w:rFonts w:ascii="Times New Roman" w:hAnsi="Times New Roman" w:cs="Times New Roman"/>
          <w:sz w:val="24"/>
          <w:szCs w:val="24"/>
        </w:rPr>
        <w:t xml:space="preserve">Na závěr autorky </w:t>
      </w:r>
      <w:r w:rsidR="004C2140">
        <w:rPr>
          <w:rFonts w:ascii="Times New Roman" w:hAnsi="Times New Roman" w:cs="Times New Roman"/>
          <w:sz w:val="24"/>
          <w:szCs w:val="24"/>
        </w:rPr>
        <w:t xml:space="preserve">hodnotí výzkum a popisují jeho limity – mezi ty patří například nízký počet </w:t>
      </w:r>
      <w:r w:rsidR="00173352">
        <w:rPr>
          <w:rFonts w:ascii="Times New Roman" w:hAnsi="Times New Roman" w:cs="Times New Roman"/>
          <w:sz w:val="24"/>
          <w:szCs w:val="24"/>
        </w:rPr>
        <w:t>reklam v některých kategoriích,</w:t>
      </w:r>
      <w:r w:rsidR="00390514">
        <w:rPr>
          <w:rFonts w:ascii="Times New Roman" w:hAnsi="Times New Roman" w:cs="Times New Roman"/>
          <w:sz w:val="24"/>
          <w:szCs w:val="24"/>
        </w:rPr>
        <w:t xml:space="preserve"> nebo příliš široký záběr kódovacích kategorií</w:t>
      </w:r>
      <w:r w:rsidR="00496411">
        <w:rPr>
          <w:rFonts w:ascii="Times New Roman" w:hAnsi="Times New Roman" w:cs="Times New Roman"/>
          <w:sz w:val="24"/>
          <w:szCs w:val="24"/>
        </w:rPr>
        <w:t>.</w:t>
      </w:r>
    </w:p>
    <w:sectPr w:rsidR="00B734F2" w:rsidRPr="001A601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57518A" w14:textId="77777777" w:rsidR="003F768E" w:rsidRDefault="003F768E" w:rsidP="00552458">
      <w:pPr>
        <w:spacing w:after="0" w:line="240" w:lineRule="auto"/>
      </w:pPr>
      <w:r>
        <w:separator/>
      </w:r>
    </w:p>
  </w:endnote>
  <w:endnote w:type="continuationSeparator" w:id="0">
    <w:p w14:paraId="6B48255E" w14:textId="77777777" w:rsidR="003F768E" w:rsidRDefault="003F768E" w:rsidP="00552458">
      <w:pPr>
        <w:spacing w:after="0" w:line="240" w:lineRule="auto"/>
      </w:pPr>
      <w:r>
        <w:continuationSeparator/>
      </w:r>
    </w:p>
  </w:endnote>
  <w:endnote w:type="continuationNotice" w:id="1">
    <w:p w14:paraId="10683942" w14:textId="77777777" w:rsidR="003F768E" w:rsidRDefault="003F768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4189B3" w14:textId="77777777" w:rsidR="003F768E" w:rsidRDefault="003F768E" w:rsidP="00552458">
      <w:pPr>
        <w:spacing w:after="0" w:line="240" w:lineRule="auto"/>
      </w:pPr>
      <w:r>
        <w:separator/>
      </w:r>
    </w:p>
  </w:footnote>
  <w:footnote w:type="continuationSeparator" w:id="0">
    <w:p w14:paraId="7E3AA902" w14:textId="77777777" w:rsidR="003F768E" w:rsidRDefault="003F768E" w:rsidP="00552458">
      <w:pPr>
        <w:spacing w:after="0" w:line="240" w:lineRule="auto"/>
      </w:pPr>
      <w:r>
        <w:continuationSeparator/>
      </w:r>
    </w:p>
  </w:footnote>
  <w:footnote w:type="continuationNotice" w:id="1">
    <w:p w14:paraId="687D1C16" w14:textId="77777777" w:rsidR="003F768E" w:rsidRDefault="003F768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995651" w14:textId="7E836D8F" w:rsidR="00552458" w:rsidRDefault="0055245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995E93"/>
    <w:multiLevelType w:val="hybridMultilevel"/>
    <w:tmpl w:val="386A90F6"/>
    <w:lvl w:ilvl="0" w:tplc="4A02C31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A02C312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458"/>
    <w:rsid w:val="0000069D"/>
    <w:rsid w:val="00033B38"/>
    <w:rsid w:val="000356B9"/>
    <w:rsid w:val="00045D7D"/>
    <w:rsid w:val="000531E1"/>
    <w:rsid w:val="00062719"/>
    <w:rsid w:val="00076376"/>
    <w:rsid w:val="00094B35"/>
    <w:rsid w:val="000A179C"/>
    <w:rsid w:val="000B4BB2"/>
    <w:rsid w:val="000B6E5E"/>
    <w:rsid w:val="001030DC"/>
    <w:rsid w:val="001114B4"/>
    <w:rsid w:val="00120669"/>
    <w:rsid w:val="00121337"/>
    <w:rsid w:val="00147AC5"/>
    <w:rsid w:val="00173352"/>
    <w:rsid w:val="00177514"/>
    <w:rsid w:val="00183C27"/>
    <w:rsid w:val="001A601C"/>
    <w:rsid w:val="001A7242"/>
    <w:rsid w:val="001B74E1"/>
    <w:rsid w:val="001F7FA1"/>
    <w:rsid w:val="002005B0"/>
    <w:rsid w:val="002055DF"/>
    <w:rsid w:val="00214D29"/>
    <w:rsid w:val="00231DC3"/>
    <w:rsid w:val="002458CB"/>
    <w:rsid w:val="0025100E"/>
    <w:rsid w:val="00251973"/>
    <w:rsid w:val="00270E19"/>
    <w:rsid w:val="002A2ABD"/>
    <w:rsid w:val="002A4E73"/>
    <w:rsid w:val="002B162A"/>
    <w:rsid w:val="002B48B1"/>
    <w:rsid w:val="002F6381"/>
    <w:rsid w:val="003135D7"/>
    <w:rsid w:val="003272DD"/>
    <w:rsid w:val="00336FF6"/>
    <w:rsid w:val="00342F56"/>
    <w:rsid w:val="00361935"/>
    <w:rsid w:val="00367DBA"/>
    <w:rsid w:val="00390514"/>
    <w:rsid w:val="003A0E88"/>
    <w:rsid w:val="003B12EF"/>
    <w:rsid w:val="003D268C"/>
    <w:rsid w:val="003F768E"/>
    <w:rsid w:val="004243C8"/>
    <w:rsid w:val="00426801"/>
    <w:rsid w:val="00460EB7"/>
    <w:rsid w:val="00487E8D"/>
    <w:rsid w:val="00496411"/>
    <w:rsid w:val="004C0804"/>
    <w:rsid w:val="004C2140"/>
    <w:rsid w:val="004F33C7"/>
    <w:rsid w:val="005071DC"/>
    <w:rsid w:val="00512246"/>
    <w:rsid w:val="005125D0"/>
    <w:rsid w:val="00552458"/>
    <w:rsid w:val="00561556"/>
    <w:rsid w:val="005811B5"/>
    <w:rsid w:val="005D4CCF"/>
    <w:rsid w:val="005E6A3E"/>
    <w:rsid w:val="00623CC9"/>
    <w:rsid w:val="00632D3A"/>
    <w:rsid w:val="00633301"/>
    <w:rsid w:val="00636B12"/>
    <w:rsid w:val="00653918"/>
    <w:rsid w:val="006809C6"/>
    <w:rsid w:val="006B68C5"/>
    <w:rsid w:val="006D0B56"/>
    <w:rsid w:val="00714161"/>
    <w:rsid w:val="00741488"/>
    <w:rsid w:val="00766C7B"/>
    <w:rsid w:val="00777C46"/>
    <w:rsid w:val="007C1E6E"/>
    <w:rsid w:val="007D0A5A"/>
    <w:rsid w:val="007E262D"/>
    <w:rsid w:val="00806334"/>
    <w:rsid w:val="0083480F"/>
    <w:rsid w:val="00843958"/>
    <w:rsid w:val="00847477"/>
    <w:rsid w:val="008545D3"/>
    <w:rsid w:val="00886D23"/>
    <w:rsid w:val="008C3C50"/>
    <w:rsid w:val="008D7DA4"/>
    <w:rsid w:val="00917248"/>
    <w:rsid w:val="00930E58"/>
    <w:rsid w:val="00940037"/>
    <w:rsid w:val="00951DE5"/>
    <w:rsid w:val="00955A79"/>
    <w:rsid w:val="00995E93"/>
    <w:rsid w:val="009B6E11"/>
    <w:rsid w:val="009C302A"/>
    <w:rsid w:val="009D0BC7"/>
    <w:rsid w:val="009D1A94"/>
    <w:rsid w:val="009D2844"/>
    <w:rsid w:val="009D6AD3"/>
    <w:rsid w:val="009D7293"/>
    <w:rsid w:val="009E26A4"/>
    <w:rsid w:val="009F608B"/>
    <w:rsid w:val="00A010FF"/>
    <w:rsid w:val="00A03B6B"/>
    <w:rsid w:val="00A115C4"/>
    <w:rsid w:val="00A149C3"/>
    <w:rsid w:val="00A33D93"/>
    <w:rsid w:val="00A34F34"/>
    <w:rsid w:val="00A6608C"/>
    <w:rsid w:val="00A75710"/>
    <w:rsid w:val="00AC004B"/>
    <w:rsid w:val="00AD458E"/>
    <w:rsid w:val="00AD5E0D"/>
    <w:rsid w:val="00AF7037"/>
    <w:rsid w:val="00B0385C"/>
    <w:rsid w:val="00B34E39"/>
    <w:rsid w:val="00B40802"/>
    <w:rsid w:val="00B50592"/>
    <w:rsid w:val="00B6059F"/>
    <w:rsid w:val="00B734F2"/>
    <w:rsid w:val="00BA54D9"/>
    <w:rsid w:val="00BB2236"/>
    <w:rsid w:val="00BB437D"/>
    <w:rsid w:val="00BB5D36"/>
    <w:rsid w:val="00BB74DC"/>
    <w:rsid w:val="00BC03A1"/>
    <w:rsid w:val="00BD1D38"/>
    <w:rsid w:val="00BE4818"/>
    <w:rsid w:val="00BE5C56"/>
    <w:rsid w:val="00BE74E3"/>
    <w:rsid w:val="00BF6D84"/>
    <w:rsid w:val="00C34A92"/>
    <w:rsid w:val="00C455FA"/>
    <w:rsid w:val="00C5124B"/>
    <w:rsid w:val="00C515F8"/>
    <w:rsid w:val="00C61749"/>
    <w:rsid w:val="00C676F4"/>
    <w:rsid w:val="00C75237"/>
    <w:rsid w:val="00C868F5"/>
    <w:rsid w:val="00C87345"/>
    <w:rsid w:val="00C94A08"/>
    <w:rsid w:val="00C9527D"/>
    <w:rsid w:val="00CA1381"/>
    <w:rsid w:val="00CB5BF2"/>
    <w:rsid w:val="00CB72FE"/>
    <w:rsid w:val="00CD0CDD"/>
    <w:rsid w:val="00CE2B9F"/>
    <w:rsid w:val="00CE449B"/>
    <w:rsid w:val="00CE64EE"/>
    <w:rsid w:val="00D006CC"/>
    <w:rsid w:val="00D13C60"/>
    <w:rsid w:val="00D37ED3"/>
    <w:rsid w:val="00D51748"/>
    <w:rsid w:val="00D55223"/>
    <w:rsid w:val="00D669E2"/>
    <w:rsid w:val="00D72E3D"/>
    <w:rsid w:val="00D74345"/>
    <w:rsid w:val="00D771F0"/>
    <w:rsid w:val="00D863D0"/>
    <w:rsid w:val="00DA756E"/>
    <w:rsid w:val="00DB6313"/>
    <w:rsid w:val="00DB793E"/>
    <w:rsid w:val="00E12570"/>
    <w:rsid w:val="00E24A51"/>
    <w:rsid w:val="00E51B57"/>
    <w:rsid w:val="00E54753"/>
    <w:rsid w:val="00E711F1"/>
    <w:rsid w:val="00E80146"/>
    <w:rsid w:val="00EA4D74"/>
    <w:rsid w:val="00EB02CC"/>
    <w:rsid w:val="00ED4ADD"/>
    <w:rsid w:val="00F02408"/>
    <w:rsid w:val="00F2204E"/>
    <w:rsid w:val="00F25291"/>
    <w:rsid w:val="00F2577C"/>
    <w:rsid w:val="00F25A4E"/>
    <w:rsid w:val="00F31EB8"/>
    <w:rsid w:val="00F33BD4"/>
    <w:rsid w:val="00F46412"/>
    <w:rsid w:val="00F50F54"/>
    <w:rsid w:val="00F94527"/>
    <w:rsid w:val="00F95884"/>
    <w:rsid w:val="00FB0725"/>
    <w:rsid w:val="00FB306C"/>
    <w:rsid w:val="00FE5868"/>
    <w:rsid w:val="00FE7C78"/>
    <w:rsid w:val="00FF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73C3D"/>
  <w15:chartTrackingRefBased/>
  <w15:docId w15:val="{0E01DB8E-BDF5-4C7D-B561-EA82CB59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524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52458"/>
  </w:style>
  <w:style w:type="paragraph" w:styleId="Zpat">
    <w:name w:val="footer"/>
    <w:basedOn w:val="Normln"/>
    <w:link w:val="ZpatChar"/>
    <w:uiPriority w:val="99"/>
    <w:unhideWhenUsed/>
    <w:rsid w:val="005524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52458"/>
  </w:style>
  <w:style w:type="paragraph" w:styleId="Nzev">
    <w:name w:val="Title"/>
    <w:basedOn w:val="Normln"/>
    <w:next w:val="Normln"/>
    <w:link w:val="NzevChar"/>
    <w:uiPriority w:val="10"/>
    <w:qFormat/>
    <w:rsid w:val="0055245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524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dstavecseseznamem">
    <w:name w:val="List Paragraph"/>
    <w:basedOn w:val="Normln"/>
    <w:uiPriority w:val="34"/>
    <w:qFormat/>
    <w:rsid w:val="002055DF"/>
    <w:pPr>
      <w:ind w:left="720"/>
      <w:contextualSpacing/>
    </w:pPr>
  </w:style>
  <w:style w:type="paragraph" w:styleId="Revize">
    <w:name w:val="Revision"/>
    <w:hidden/>
    <w:uiPriority w:val="99"/>
    <w:semiHidden/>
    <w:rsid w:val="000B4BB2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B4B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4B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4</Pages>
  <Words>1109</Words>
  <Characters>6544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Poláčková</dc:creator>
  <cp:keywords/>
  <dc:description/>
  <cp:lastModifiedBy>Nikola Poláčková</cp:lastModifiedBy>
  <cp:revision>173</cp:revision>
  <dcterms:created xsi:type="dcterms:W3CDTF">2020-10-18T13:38:00Z</dcterms:created>
  <dcterms:modified xsi:type="dcterms:W3CDTF">2020-10-24T18:52:00Z</dcterms:modified>
</cp:coreProperties>
</file>