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31AA4" w14:textId="77777777" w:rsidR="009F10E2" w:rsidRPr="009F10E2" w:rsidRDefault="009F10E2" w:rsidP="009F10E2">
      <w:pPr>
        <w:rPr>
          <w:rFonts w:asciiTheme="minorHAnsi" w:eastAsia="Times New Roman" w:hAnsiTheme="minorHAnsi"/>
          <w:color w:val="000000"/>
          <w:lang w:bidi="ar-SA"/>
        </w:rPr>
      </w:pPr>
      <w:r w:rsidRPr="009F10E2">
        <w:rPr>
          <w:rFonts w:asciiTheme="minorHAnsi" w:eastAsia="Times New Roman" w:hAnsiTheme="minorHAnsi"/>
          <w:color w:val="000000"/>
          <w:lang w:bidi="ar-SA"/>
        </w:rPr>
        <w:t>Pittman, M., &amp; Sheehan, K. (2015). Sprinting a media marathon: Uses and gratifications of binge-watching television through Netflix. First Monday, 20(10).</w:t>
      </w:r>
    </w:p>
    <w:p w14:paraId="4DE1ECE7" w14:textId="77777777" w:rsidR="009F10E2" w:rsidRDefault="009F10E2" w:rsidP="009F10E2">
      <w:pPr>
        <w:rPr>
          <w:rFonts w:asciiTheme="minorHAnsi" w:eastAsia="Times New Roman" w:hAnsiTheme="minorHAnsi"/>
          <w:color w:val="000000"/>
          <w:lang w:bidi="ar-SA"/>
        </w:rPr>
      </w:pPr>
    </w:p>
    <w:p w14:paraId="6F4A4656" w14:textId="77777777" w:rsidR="009F10E2" w:rsidRDefault="009F10E2" w:rsidP="009F10E2">
      <w:pPr>
        <w:rPr>
          <w:rFonts w:asciiTheme="minorHAnsi" w:eastAsia="Times New Roman" w:hAnsiTheme="minorHAnsi"/>
          <w:color w:val="000000"/>
          <w:lang w:bidi="ar-SA"/>
        </w:rPr>
      </w:pPr>
      <w:r>
        <w:rPr>
          <w:rFonts w:asciiTheme="minorHAnsi" w:eastAsia="Times New Roman" w:hAnsiTheme="minorHAnsi"/>
          <w:color w:val="000000"/>
          <w:lang w:bidi="ar-SA"/>
        </w:rPr>
        <w:t>Full Text Available:</w:t>
      </w:r>
    </w:p>
    <w:p w14:paraId="0F794B14" w14:textId="77777777" w:rsidR="009F10E2" w:rsidRPr="009F10E2" w:rsidRDefault="009F10E2" w:rsidP="009F10E2">
      <w:pPr>
        <w:rPr>
          <w:rFonts w:asciiTheme="minorHAnsi" w:eastAsia="Times New Roman" w:hAnsiTheme="minorHAnsi"/>
          <w:color w:val="000000"/>
          <w:lang w:bidi="ar-SA"/>
        </w:rPr>
      </w:pPr>
      <w:bookmarkStart w:id="0" w:name="_GoBack"/>
      <w:bookmarkEnd w:id="0"/>
    </w:p>
    <w:p w14:paraId="3B41FF3B" w14:textId="77777777" w:rsidR="009F10E2" w:rsidRPr="009F10E2" w:rsidRDefault="009F10E2" w:rsidP="009F10E2">
      <w:pPr>
        <w:rPr>
          <w:rFonts w:asciiTheme="minorHAnsi" w:eastAsia="Times New Roman" w:hAnsiTheme="minorHAnsi"/>
          <w:color w:val="000000"/>
          <w:lang w:bidi="ar-SA"/>
        </w:rPr>
      </w:pPr>
      <w:r w:rsidRPr="009F10E2">
        <w:rPr>
          <w:rFonts w:asciiTheme="minorHAnsi" w:eastAsia="Times New Roman" w:hAnsiTheme="minorHAnsi"/>
          <w:color w:val="000000"/>
          <w:lang w:bidi="ar-SA"/>
        </w:rPr>
        <w:t xml:space="preserve">URL: </w:t>
      </w:r>
      <w:hyperlink r:id="rId4" w:history="1">
        <w:r w:rsidRPr="009F10E2">
          <w:rPr>
            <w:rStyle w:val="Hyperlink"/>
            <w:rFonts w:asciiTheme="minorHAnsi" w:eastAsia="Times New Roman" w:hAnsiTheme="minorHAnsi"/>
            <w:lang w:bidi="ar-SA"/>
          </w:rPr>
          <w:t>http://journals.uic.edu/ojs/index.php/fm/article/view/6138</w:t>
        </w:r>
      </w:hyperlink>
    </w:p>
    <w:p w14:paraId="6DE9406A" w14:textId="77777777" w:rsidR="009F10E2" w:rsidRPr="009F10E2" w:rsidRDefault="009F10E2" w:rsidP="009F10E2">
      <w:pPr>
        <w:rPr>
          <w:rFonts w:asciiTheme="minorHAnsi" w:eastAsia="Times New Roman" w:hAnsiTheme="minorHAnsi"/>
          <w:lang w:bidi="ar-SA"/>
        </w:rPr>
      </w:pPr>
      <w:r w:rsidRPr="009F10E2">
        <w:rPr>
          <w:rFonts w:asciiTheme="minorHAnsi" w:eastAsia="Times New Roman" w:hAnsiTheme="minorHAnsi"/>
          <w:color w:val="000000"/>
          <w:lang w:bidi="ar-SA"/>
        </w:rPr>
        <w:t xml:space="preserve">DOI: </w:t>
      </w:r>
      <w:hyperlink r:id="rId5" w:history="1">
        <w:r w:rsidRPr="009F10E2">
          <w:rPr>
            <w:rStyle w:val="Hyperlink"/>
            <w:rFonts w:asciiTheme="minorHAnsi" w:eastAsia="Times New Roman" w:hAnsiTheme="minorHAnsi"/>
            <w:color w:val="CC0000"/>
            <w:shd w:val="clear" w:color="auto" w:fill="FFFFFF"/>
          </w:rPr>
          <w:t>http://dx.doi.org/10.5210/fm.v20i10.6138</w:t>
        </w:r>
      </w:hyperlink>
      <w:r w:rsidRPr="009F10E2">
        <w:rPr>
          <w:rFonts w:asciiTheme="minorHAnsi" w:eastAsia="Times New Roman" w:hAnsiTheme="minorHAnsi"/>
          <w:color w:val="111111"/>
          <w:shd w:val="clear" w:color="auto" w:fill="FFFFFF"/>
        </w:rPr>
        <w:t xml:space="preserve"> </w:t>
      </w:r>
    </w:p>
    <w:p w14:paraId="28591560" w14:textId="77777777" w:rsidR="009F10E2" w:rsidRPr="009F10E2" w:rsidRDefault="009F10E2" w:rsidP="009F10E2">
      <w:pPr>
        <w:rPr>
          <w:rFonts w:asciiTheme="minorHAnsi" w:eastAsia="Times New Roman" w:hAnsiTheme="minorHAnsi"/>
          <w:color w:val="000000"/>
          <w:lang w:bidi="ar-SA"/>
        </w:rPr>
      </w:pPr>
    </w:p>
    <w:p w14:paraId="7C95C8E1" w14:textId="77777777" w:rsidR="009F10E2" w:rsidRPr="009F10E2" w:rsidRDefault="009F10E2" w:rsidP="009F10E2">
      <w:pPr>
        <w:rPr>
          <w:rFonts w:asciiTheme="minorHAnsi" w:eastAsia="Times New Roman" w:hAnsiTheme="minorHAnsi"/>
          <w:color w:val="000000"/>
          <w:lang w:bidi="ar-SA"/>
        </w:rPr>
      </w:pPr>
    </w:p>
    <w:p w14:paraId="19486B1C" w14:textId="77777777" w:rsidR="009F10E2" w:rsidRPr="009F10E2" w:rsidRDefault="009F10E2" w:rsidP="009F10E2">
      <w:pPr>
        <w:spacing w:line="480" w:lineRule="auto"/>
        <w:jc w:val="center"/>
        <w:rPr>
          <w:rFonts w:asciiTheme="minorHAnsi" w:hAnsiTheme="minorHAnsi"/>
        </w:rPr>
      </w:pPr>
      <w:r w:rsidRPr="009F10E2">
        <w:rPr>
          <w:rFonts w:asciiTheme="minorHAnsi" w:hAnsiTheme="minorHAnsi"/>
        </w:rPr>
        <w:t>Abstract</w:t>
      </w:r>
    </w:p>
    <w:p w14:paraId="0A41BEF5" w14:textId="77777777" w:rsidR="009F10E2" w:rsidRPr="009F10E2" w:rsidRDefault="009F10E2" w:rsidP="009F10E2">
      <w:pPr>
        <w:spacing w:line="480" w:lineRule="auto"/>
        <w:rPr>
          <w:rFonts w:asciiTheme="minorHAnsi" w:hAnsiTheme="minorHAnsi"/>
        </w:rPr>
      </w:pPr>
      <w:r w:rsidRPr="009F10E2">
        <w:rPr>
          <w:rFonts w:asciiTheme="minorHAnsi" w:hAnsiTheme="minorHAnsi"/>
        </w:rPr>
        <w:t>"Binge-watching” represents a radical shift for 21</w:t>
      </w:r>
      <w:r w:rsidRPr="009F10E2">
        <w:rPr>
          <w:rFonts w:asciiTheme="minorHAnsi" w:hAnsiTheme="minorHAnsi"/>
          <w:vertAlign w:val="superscript"/>
        </w:rPr>
        <w:t>st</w:t>
      </w:r>
      <w:r w:rsidRPr="009F10E2">
        <w:rPr>
          <w:rFonts w:asciiTheme="minorHAnsi" w:hAnsiTheme="minorHAnsi"/>
        </w:rPr>
        <w:t xml:space="preserve"> century media consumption. Why do people select this method of television viewing? A survey administered to 262 television binge-watchers identified factors that influence binge watching, several of which are somewhat different than factors impacting other types of television viewing. Factors salient for regular bingers are relaxation, engagement, and hedonism. For those who plan ahead to binge, program quality (aesthetics) and the communal aspect (social) also come into play. Those who binge on an entire series in one or two </w:t>
      </w:r>
      <w:proofErr w:type="gramStart"/>
      <w:r w:rsidRPr="009F10E2">
        <w:rPr>
          <w:rFonts w:asciiTheme="minorHAnsi" w:hAnsiTheme="minorHAnsi"/>
        </w:rPr>
        <w:t>days</w:t>
      </w:r>
      <w:proofErr w:type="gramEnd"/>
      <w:r w:rsidRPr="009F10E2">
        <w:rPr>
          <w:rFonts w:asciiTheme="minorHAnsi" w:hAnsiTheme="minorHAnsi"/>
        </w:rPr>
        <w:t xml:space="preserve"> value engagement, relaxation, hedonism, and aesthetics. We also discuss the theoretical implications and future development of Uses and Gratifications.</w:t>
      </w:r>
    </w:p>
    <w:p w14:paraId="17476FCF" w14:textId="77777777" w:rsidR="009F10E2" w:rsidRPr="009F10E2" w:rsidRDefault="009F10E2" w:rsidP="009F10E2">
      <w:pPr>
        <w:spacing w:line="480" w:lineRule="auto"/>
        <w:rPr>
          <w:rFonts w:asciiTheme="minorHAnsi" w:hAnsiTheme="minorHAnsi"/>
        </w:rPr>
      </w:pPr>
      <w:r w:rsidRPr="009F10E2">
        <w:rPr>
          <w:rFonts w:asciiTheme="minorHAnsi" w:hAnsiTheme="minorHAnsi"/>
        </w:rPr>
        <w:tab/>
      </w:r>
      <w:r w:rsidRPr="009F10E2">
        <w:rPr>
          <w:rFonts w:asciiTheme="minorHAnsi" w:hAnsiTheme="minorHAnsi"/>
          <w:i/>
        </w:rPr>
        <w:t>Keywords</w:t>
      </w:r>
      <w:r w:rsidRPr="009F10E2">
        <w:rPr>
          <w:rFonts w:asciiTheme="minorHAnsi" w:hAnsiTheme="minorHAnsi"/>
        </w:rPr>
        <w:t>: binge-watching, television, Netflix, viewing marathon, Uses &amp; Gratifications</w:t>
      </w:r>
    </w:p>
    <w:p w14:paraId="2A991185" w14:textId="77777777" w:rsidR="00ED3D11" w:rsidRPr="009F10E2" w:rsidRDefault="00ED3D11">
      <w:pPr>
        <w:rPr>
          <w:rFonts w:asciiTheme="minorHAnsi" w:hAnsiTheme="minorHAnsi"/>
        </w:rPr>
      </w:pPr>
    </w:p>
    <w:sectPr w:rsidR="00ED3D11" w:rsidRPr="009F10E2" w:rsidSect="00256F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0E2"/>
    <w:rsid w:val="00256F2B"/>
    <w:rsid w:val="009F10E2"/>
    <w:rsid w:val="00ED3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60BE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0E2"/>
    <w:rPr>
      <w:rFonts w:ascii="Cambria" w:eastAsia="ＭＳ 明朝" w:hAnsi="Cambria"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10E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journals.uic.edu/ojs/index.php/fm/article/view/6138" TargetMode="External"/><Relationship Id="rId5" Type="http://schemas.openxmlformats.org/officeDocument/2006/relationships/hyperlink" Target="http://dx.doi.org/10.5210/fm.v20i10.6138"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1077</Characters>
  <Application>Microsoft Macintosh Word</Application>
  <DocSecurity>0</DocSecurity>
  <Lines>8</Lines>
  <Paragraphs>2</Paragraphs>
  <ScaleCrop>false</ScaleCrop>
  <LinksUpToDate>false</LinksUpToDate>
  <CharactersWithSpaces>1263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Pittman</dc:creator>
  <cp:keywords/>
  <dc:description/>
  <cp:lastModifiedBy>Matthew Pittman</cp:lastModifiedBy>
  <cp:revision>1</cp:revision>
  <dcterms:created xsi:type="dcterms:W3CDTF">2015-11-23T22:51:00Z</dcterms:created>
  <dcterms:modified xsi:type="dcterms:W3CDTF">2015-11-23T22:52:00Z</dcterms:modified>
</cp:coreProperties>
</file>