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4E5" w:rsidRPr="008C6B98" w:rsidRDefault="00FA54E5" w:rsidP="008C6B98">
      <w:pPr>
        <w:spacing w:after="0"/>
        <w:rPr>
          <w:rFonts w:cstheme="minorHAnsi"/>
          <w:i/>
          <w:sz w:val="20"/>
          <w:szCs w:val="20"/>
        </w:rPr>
      </w:pPr>
      <w:r w:rsidRPr="008C6B98">
        <w:rPr>
          <w:rFonts w:cstheme="minorHAnsi"/>
          <w:i/>
          <w:sz w:val="20"/>
          <w:szCs w:val="20"/>
        </w:rPr>
        <w:t xml:space="preserve">Správné odpovědi. Vaše odpovědi se přirozeně </w:t>
      </w:r>
      <w:r w:rsidR="008C6B98" w:rsidRPr="008C6B98">
        <w:rPr>
          <w:rFonts w:cstheme="minorHAnsi"/>
          <w:i/>
          <w:sz w:val="20"/>
          <w:szCs w:val="20"/>
        </w:rPr>
        <w:t>budou</w:t>
      </w:r>
      <w:r w:rsidRPr="008C6B98">
        <w:rPr>
          <w:rFonts w:cstheme="minorHAnsi"/>
          <w:i/>
          <w:sz w:val="20"/>
          <w:szCs w:val="20"/>
        </w:rPr>
        <w:t xml:space="preserve"> trochu lišit, pořád dost zjednodušujeme, požadované minimum je níže. </w:t>
      </w:r>
    </w:p>
    <w:p w:rsidR="00FA4EE8" w:rsidRPr="008C6B98" w:rsidRDefault="00FA4EE8" w:rsidP="008C6B98">
      <w:pPr>
        <w:spacing w:after="0"/>
        <w:rPr>
          <w:rFonts w:cstheme="minorHAnsi"/>
          <w:b/>
          <w:sz w:val="20"/>
          <w:szCs w:val="20"/>
        </w:rPr>
      </w:pPr>
      <w:r w:rsidRPr="008C6B98">
        <w:rPr>
          <w:rFonts w:cstheme="minorHAnsi"/>
          <w:b/>
          <w:sz w:val="20"/>
          <w:szCs w:val="20"/>
        </w:rPr>
        <w:t xml:space="preserve">Porovnání teoretických perspektiv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2127"/>
        <w:gridCol w:w="2404"/>
      </w:tblGrid>
      <w:tr w:rsidR="00E6604A" w:rsidRPr="008C6B98" w:rsidTr="008C6B98">
        <w:tc>
          <w:tcPr>
            <w:tcW w:w="1980" w:type="dxa"/>
          </w:tcPr>
          <w:p w:rsidR="00FA4EE8" w:rsidRPr="008C6B98" w:rsidRDefault="00FA4EE8" w:rsidP="008C6B98">
            <w:pPr>
              <w:rPr>
                <w:rFonts w:cstheme="minorHAnsi"/>
                <w:b/>
                <w:sz w:val="20"/>
                <w:szCs w:val="20"/>
              </w:rPr>
            </w:pPr>
            <w:r w:rsidRPr="008C6B98">
              <w:rPr>
                <w:rFonts w:cstheme="minorHAnsi"/>
                <w:b/>
                <w:sz w:val="20"/>
                <w:szCs w:val="20"/>
              </w:rPr>
              <w:t>teorie</w:t>
            </w:r>
          </w:p>
        </w:tc>
        <w:tc>
          <w:tcPr>
            <w:tcW w:w="2551" w:type="dxa"/>
          </w:tcPr>
          <w:p w:rsidR="00FA4EE8" w:rsidRPr="008C6B98" w:rsidRDefault="00FA4EE8" w:rsidP="008C6B98">
            <w:pPr>
              <w:rPr>
                <w:rFonts w:cstheme="minorHAnsi"/>
                <w:b/>
                <w:sz w:val="20"/>
                <w:szCs w:val="20"/>
              </w:rPr>
            </w:pPr>
            <w:r w:rsidRPr="008C6B98">
              <w:rPr>
                <w:rFonts w:cstheme="minorHAnsi"/>
                <w:b/>
                <w:sz w:val="20"/>
                <w:szCs w:val="20"/>
              </w:rPr>
              <w:t>strukturální funkcionalismus</w:t>
            </w:r>
          </w:p>
        </w:tc>
        <w:tc>
          <w:tcPr>
            <w:tcW w:w="2127" w:type="dxa"/>
          </w:tcPr>
          <w:p w:rsidR="00FA4EE8" w:rsidRPr="008C6B98" w:rsidRDefault="00FA4EE8" w:rsidP="008C6B98">
            <w:pPr>
              <w:rPr>
                <w:rFonts w:cstheme="minorHAnsi"/>
                <w:b/>
                <w:sz w:val="20"/>
                <w:szCs w:val="20"/>
              </w:rPr>
            </w:pPr>
            <w:r w:rsidRPr="008C6B98">
              <w:rPr>
                <w:rFonts w:cstheme="minorHAnsi"/>
                <w:b/>
                <w:sz w:val="20"/>
                <w:szCs w:val="20"/>
              </w:rPr>
              <w:t>teorie konfliktů</w:t>
            </w:r>
          </w:p>
        </w:tc>
        <w:tc>
          <w:tcPr>
            <w:tcW w:w="2404" w:type="dxa"/>
          </w:tcPr>
          <w:p w:rsidR="00FA4EE8" w:rsidRPr="008C6B98" w:rsidRDefault="00FA4EE8" w:rsidP="008C6B98">
            <w:pPr>
              <w:rPr>
                <w:rFonts w:cstheme="minorHAnsi"/>
                <w:b/>
                <w:sz w:val="20"/>
                <w:szCs w:val="20"/>
              </w:rPr>
            </w:pPr>
            <w:r w:rsidRPr="008C6B98">
              <w:rPr>
                <w:rFonts w:cstheme="minorHAnsi"/>
                <w:b/>
                <w:sz w:val="20"/>
                <w:szCs w:val="20"/>
              </w:rPr>
              <w:t>symbolický interakcionismus</w:t>
            </w:r>
          </w:p>
        </w:tc>
      </w:tr>
      <w:tr w:rsidR="00E6604A" w:rsidRPr="008C6B98" w:rsidTr="008C6B98">
        <w:tc>
          <w:tcPr>
            <w:tcW w:w="1980" w:type="dxa"/>
          </w:tcPr>
          <w:p w:rsidR="00FA4EE8" w:rsidRPr="008C6B98" w:rsidRDefault="00FA4EE8" w:rsidP="008C6B98">
            <w:pPr>
              <w:rPr>
                <w:rFonts w:cstheme="minorHAnsi"/>
                <w:b/>
                <w:sz w:val="20"/>
                <w:szCs w:val="20"/>
              </w:rPr>
            </w:pPr>
            <w:r w:rsidRPr="008C6B98">
              <w:rPr>
                <w:rFonts w:cstheme="minorHAnsi"/>
                <w:b/>
                <w:sz w:val="20"/>
                <w:szCs w:val="20"/>
              </w:rPr>
              <w:t>Představitelé</w:t>
            </w:r>
          </w:p>
        </w:tc>
        <w:tc>
          <w:tcPr>
            <w:tcW w:w="2551" w:type="dxa"/>
          </w:tcPr>
          <w:p w:rsidR="00E12DB4" w:rsidRPr="008C6B98" w:rsidRDefault="00E12DB4" w:rsidP="008C6B9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C6B98">
              <w:rPr>
                <w:rFonts w:cstheme="minorHAnsi"/>
                <w:sz w:val="20"/>
                <w:szCs w:val="20"/>
              </w:rPr>
              <w:t xml:space="preserve">Emile </w:t>
            </w:r>
            <w:proofErr w:type="spellStart"/>
            <w:r w:rsidRPr="008C6B98">
              <w:rPr>
                <w:rFonts w:cstheme="minorHAnsi"/>
                <w:sz w:val="20"/>
                <w:szCs w:val="20"/>
              </w:rPr>
              <w:t>Durkheim</w:t>
            </w:r>
            <w:proofErr w:type="spellEnd"/>
          </w:p>
          <w:p w:rsidR="00FA4EE8" w:rsidRPr="008C6B98" w:rsidRDefault="00E12DB4" w:rsidP="008C6B9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C6B98">
              <w:rPr>
                <w:rFonts w:cstheme="minorHAnsi"/>
                <w:sz w:val="20"/>
                <w:szCs w:val="20"/>
              </w:rPr>
              <w:t>Talcott</w:t>
            </w:r>
            <w:proofErr w:type="spellEnd"/>
            <w:r w:rsidRPr="008C6B9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C6B98">
              <w:rPr>
                <w:rFonts w:cstheme="minorHAnsi"/>
                <w:sz w:val="20"/>
                <w:szCs w:val="20"/>
              </w:rPr>
              <w:t>Parsons</w:t>
            </w:r>
            <w:proofErr w:type="spellEnd"/>
          </w:p>
          <w:p w:rsidR="00E12DB4" w:rsidRPr="008C6B98" w:rsidRDefault="00E12DB4" w:rsidP="008C6B98">
            <w:pPr>
              <w:rPr>
                <w:rFonts w:cstheme="minorHAnsi"/>
                <w:sz w:val="20"/>
                <w:szCs w:val="20"/>
              </w:rPr>
            </w:pPr>
            <w:r w:rsidRPr="008C6B98">
              <w:rPr>
                <w:rFonts w:cstheme="minorHAnsi"/>
                <w:sz w:val="20"/>
                <w:szCs w:val="20"/>
              </w:rPr>
              <w:t xml:space="preserve">Robert </w:t>
            </w:r>
            <w:proofErr w:type="spellStart"/>
            <w:r w:rsidRPr="008C6B98">
              <w:rPr>
                <w:rFonts w:cstheme="minorHAnsi"/>
                <w:sz w:val="20"/>
                <w:szCs w:val="20"/>
              </w:rPr>
              <w:t>Merton</w:t>
            </w:r>
            <w:proofErr w:type="spellEnd"/>
          </w:p>
        </w:tc>
        <w:tc>
          <w:tcPr>
            <w:tcW w:w="2127" w:type="dxa"/>
          </w:tcPr>
          <w:p w:rsidR="00FA4EE8" w:rsidRPr="008C6B98" w:rsidRDefault="00E12DB4" w:rsidP="008C6B98">
            <w:pPr>
              <w:rPr>
                <w:rFonts w:cstheme="minorHAnsi"/>
                <w:sz w:val="20"/>
                <w:szCs w:val="20"/>
              </w:rPr>
            </w:pPr>
            <w:r w:rsidRPr="008C6B98">
              <w:rPr>
                <w:rFonts w:cstheme="minorHAnsi"/>
                <w:sz w:val="20"/>
                <w:szCs w:val="20"/>
              </w:rPr>
              <w:t xml:space="preserve">Ralf </w:t>
            </w:r>
            <w:proofErr w:type="spellStart"/>
            <w:r w:rsidRPr="008C6B98">
              <w:rPr>
                <w:rFonts w:cstheme="minorHAnsi"/>
                <w:sz w:val="20"/>
                <w:szCs w:val="20"/>
              </w:rPr>
              <w:t>Dahrendorf</w:t>
            </w:r>
            <w:proofErr w:type="spellEnd"/>
          </w:p>
          <w:p w:rsidR="00E12DB4" w:rsidRPr="008C6B98" w:rsidRDefault="00DA64B8" w:rsidP="008C6B98">
            <w:pPr>
              <w:rPr>
                <w:rFonts w:cstheme="minorHAnsi"/>
                <w:sz w:val="20"/>
                <w:szCs w:val="20"/>
              </w:rPr>
            </w:pPr>
            <w:r w:rsidRPr="008C6B98">
              <w:rPr>
                <w:rFonts w:cstheme="minorHAnsi"/>
                <w:sz w:val="20"/>
                <w:szCs w:val="20"/>
              </w:rPr>
              <w:t>(Karl Marx)</w:t>
            </w:r>
          </w:p>
        </w:tc>
        <w:tc>
          <w:tcPr>
            <w:tcW w:w="2404" w:type="dxa"/>
          </w:tcPr>
          <w:p w:rsidR="00E12DB4" w:rsidRPr="008C6B98" w:rsidRDefault="00E12DB4" w:rsidP="008C6B9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C6B98">
              <w:rPr>
                <w:rFonts w:cstheme="minorHAnsi"/>
                <w:sz w:val="20"/>
                <w:szCs w:val="20"/>
              </w:rPr>
              <w:t xml:space="preserve">George H. </w:t>
            </w:r>
            <w:proofErr w:type="spellStart"/>
            <w:r w:rsidRPr="008C6B98">
              <w:rPr>
                <w:rFonts w:cstheme="minorHAnsi"/>
                <w:sz w:val="20"/>
                <w:szCs w:val="20"/>
              </w:rPr>
              <w:t>Mead</w:t>
            </w:r>
            <w:proofErr w:type="spellEnd"/>
          </w:p>
          <w:p w:rsidR="00E12DB4" w:rsidRPr="008C6B98" w:rsidRDefault="00E12DB4" w:rsidP="008C6B9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C6B98">
              <w:rPr>
                <w:rFonts w:cstheme="minorHAnsi"/>
                <w:sz w:val="20"/>
                <w:szCs w:val="20"/>
              </w:rPr>
              <w:t xml:space="preserve">Charles </w:t>
            </w:r>
            <w:proofErr w:type="spellStart"/>
            <w:r w:rsidRPr="008C6B98">
              <w:rPr>
                <w:rFonts w:cstheme="minorHAnsi"/>
                <w:sz w:val="20"/>
                <w:szCs w:val="20"/>
              </w:rPr>
              <w:t>Cooley</w:t>
            </w:r>
            <w:proofErr w:type="spellEnd"/>
          </w:p>
          <w:p w:rsidR="00FA4EE8" w:rsidRPr="008C6B98" w:rsidRDefault="00E12DB4" w:rsidP="008C6B9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C6B98">
              <w:rPr>
                <w:rFonts w:cstheme="minorHAnsi"/>
                <w:sz w:val="20"/>
                <w:szCs w:val="20"/>
              </w:rPr>
              <w:t>Erving</w:t>
            </w:r>
            <w:proofErr w:type="spellEnd"/>
            <w:r w:rsidRPr="008C6B9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C6B98">
              <w:rPr>
                <w:rFonts w:cstheme="minorHAnsi"/>
                <w:sz w:val="20"/>
                <w:szCs w:val="20"/>
              </w:rPr>
              <w:t>Goffman</w:t>
            </w:r>
            <w:proofErr w:type="spellEnd"/>
          </w:p>
        </w:tc>
      </w:tr>
      <w:tr w:rsidR="00E6604A" w:rsidRPr="008C6B98" w:rsidTr="008C6B98">
        <w:tc>
          <w:tcPr>
            <w:tcW w:w="1980" w:type="dxa"/>
          </w:tcPr>
          <w:p w:rsidR="00FA4EE8" w:rsidRPr="008C6B98" w:rsidRDefault="00FA4EE8" w:rsidP="008C6B98">
            <w:pPr>
              <w:rPr>
                <w:rFonts w:cstheme="minorHAnsi"/>
                <w:b/>
                <w:sz w:val="20"/>
                <w:szCs w:val="20"/>
              </w:rPr>
            </w:pPr>
            <w:r w:rsidRPr="008C6B98">
              <w:rPr>
                <w:rFonts w:cstheme="minorHAnsi"/>
                <w:b/>
                <w:sz w:val="20"/>
                <w:szCs w:val="20"/>
              </w:rPr>
              <w:t>Společnost je…(co, jaká)</w:t>
            </w:r>
          </w:p>
        </w:tc>
        <w:tc>
          <w:tcPr>
            <w:tcW w:w="2551" w:type="dxa"/>
          </w:tcPr>
          <w:p w:rsidR="00FA4EE8" w:rsidRPr="008C6B98" w:rsidRDefault="00E12DB4" w:rsidP="008C6B98">
            <w:pPr>
              <w:rPr>
                <w:rFonts w:cstheme="minorHAnsi"/>
                <w:sz w:val="20"/>
                <w:szCs w:val="20"/>
              </w:rPr>
            </w:pPr>
            <w:r w:rsidRPr="008C6B98">
              <w:rPr>
                <w:rFonts w:cstheme="minorHAnsi"/>
                <w:sz w:val="20"/>
                <w:szCs w:val="20"/>
              </w:rPr>
              <w:t xml:space="preserve">Společnost je celek s různými propojenými a na sobě závisejícími částmi, kde každá část  má svou funkci. Přirozeným stavem společnosti je rovnováha. Tato rovnováha je dosahováni i ke shodě na společenských normách a hodnotách. </w:t>
            </w:r>
          </w:p>
        </w:tc>
        <w:tc>
          <w:tcPr>
            <w:tcW w:w="2127" w:type="dxa"/>
          </w:tcPr>
          <w:p w:rsidR="00FA4EE8" w:rsidRPr="008C6B98" w:rsidRDefault="00E6604A" w:rsidP="008C6B98">
            <w:pPr>
              <w:rPr>
                <w:rFonts w:cstheme="minorHAnsi"/>
                <w:sz w:val="20"/>
                <w:szCs w:val="20"/>
              </w:rPr>
            </w:pPr>
            <w:r w:rsidRPr="008C6B98">
              <w:rPr>
                <w:rFonts w:cstheme="minorHAnsi"/>
                <w:sz w:val="20"/>
                <w:szCs w:val="20"/>
              </w:rPr>
              <w:t xml:space="preserve">Složená ze skupin, které bojují o zdroje, moc a bohatství. </w:t>
            </w:r>
            <w:r w:rsidR="00DA64B8" w:rsidRPr="008C6B98">
              <w:rPr>
                <w:rFonts w:cstheme="minorHAnsi"/>
                <w:sz w:val="20"/>
                <w:szCs w:val="20"/>
              </w:rPr>
              <w:t xml:space="preserve"> Nerovnosti vedou ke konfliktu. Sociální změna je nevyhnutelná. </w:t>
            </w:r>
            <w:r w:rsidR="009B179C" w:rsidRPr="008C6B98">
              <w:rPr>
                <w:rFonts w:cstheme="minorHAnsi"/>
                <w:sz w:val="20"/>
                <w:szCs w:val="20"/>
              </w:rPr>
              <w:t>Nerovnost a konflikt jsou nevyhnutelné.</w:t>
            </w:r>
          </w:p>
        </w:tc>
        <w:tc>
          <w:tcPr>
            <w:tcW w:w="2404" w:type="dxa"/>
          </w:tcPr>
          <w:p w:rsidR="00FA4EE8" w:rsidRPr="008C6B98" w:rsidRDefault="00E6604A" w:rsidP="008C6B98">
            <w:pPr>
              <w:rPr>
                <w:rFonts w:cstheme="minorHAnsi"/>
                <w:sz w:val="20"/>
                <w:szCs w:val="20"/>
              </w:rPr>
            </w:pPr>
            <w:r w:rsidRPr="008C6B98">
              <w:rPr>
                <w:rFonts w:cstheme="minorHAnsi"/>
                <w:sz w:val="20"/>
                <w:szCs w:val="20"/>
              </w:rPr>
              <w:t xml:space="preserve">Společnost je vytvářena skrze společenskou interakci. </w:t>
            </w:r>
            <w:r w:rsidR="009B179C" w:rsidRPr="008C6B98">
              <w:rPr>
                <w:rFonts w:cstheme="minorHAnsi"/>
                <w:sz w:val="20"/>
                <w:szCs w:val="20"/>
              </w:rPr>
              <w:t>Společnost je síť vzájemně propojených rolí. Sociální řád je vytvářen skrze interakce jednotlivců a to prostřednictvím sdílených významů.</w:t>
            </w:r>
          </w:p>
        </w:tc>
      </w:tr>
      <w:tr w:rsidR="00E6604A" w:rsidRPr="008C6B98" w:rsidTr="008C6B98">
        <w:tc>
          <w:tcPr>
            <w:tcW w:w="1980" w:type="dxa"/>
          </w:tcPr>
          <w:p w:rsidR="00FA4EE8" w:rsidRPr="008C6B98" w:rsidRDefault="00FA4EE8" w:rsidP="008C6B98">
            <w:pPr>
              <w:rPr>
                <w:rFonts w:cstheme="minorHAnsi"/>
                <w:b/>
                <w:sz w:val="20"/>
                <w:szCs w:val="20"/>
              </w:rPr>
            </w:pPr>
            <w:r w:rsidRPr="008C6B98">
              <w:rPr>
                <w:rFonts w:cstheme="minorHAnsi"/>
                <w:b/>
                <w:sz w:val="20"/>
                <w:szCs w:val="20"/>
              </w:rPr>
              <w:t>Jedinci jsou...(jací)</w:t>
            </w:r>
          </w:p>
        </w:tc>
        <w:tc>
          <w:tcPr>
            <w:tcW w:w="2551" w:type="dxa"/>
          </w:tcPr>
          <w:p w:rsidR="00FA4EE8" w:rsidRPr="008C6B98" w:rsidRDefault="00DA64B8" w:rsidP="008C6B98">
            <w:pPr>
              <w:rPr>
                <w:rFonts w:cstheme="minorHAnsi"/>
                <w:sz w:val="20"/>
                <w:szCs w:val="20"/>
              </w:rPr>
            </w:pPr>
            <w:r w:rsidRPr="008C6B98">
              <w:rPr>
                <w:rFonts w:cstheme="minorHAnsi"/>
                <w:sz w:val="20"/>
                <w:szCs w:val="20"/>
              </w:rPr>
              <w:t xml:space="preserve">Jedinci jsou socializováni skrze instituce </w:t>
            </w:r>
            <w:proofErr w:type="gramStart"/>
            <w:r w:rsidRPr="008C6B98">
              <w:rPr>
                <w:rFonts w:cstheme="minorHAnsi"/>
                <w:sz w:val="20"/>
                <w:szCs w:val="20"/>
              </w:rPr>
              <w:t>ve</w:t>
            </w:r>
            <w:proofErr w:type="gramEnd"/>
            <w:r w:rsidRPr="008C6B98">
              <w:rPr>
                <w:rFonts w:cstheme="minorHAnsi"/>
                <w:sz w:val="20"/>
                <w:szCs w:val="20"/>
              </w:rPr>
              <w:t xml:space="preserve"> sopečnosti. (Skrze socializaci pak probíhá sociální kontrola.) Jedinci potřebují společnost a její instituce. </w:t>
            </w:r>
          </w:p>
        </w:tc>
        <w:tc>
          <w:tcPr>
            <w:tcW w:w="2127" w:type="dxa"/>
          </w:tcPr>
          <w:p w:rsidR="00FA4EE8" w:rsidRPr="008C6B98" w:rsidRDefault="00DA64B8" w:rsidP="008C6B98">
            <w:pPr>
              <w:rPr>
                <w:rFonts w:cstheme="minorHAnsi"/>
                <w:sz w:val="20"/>
                <w:szCs w:val="20"/>
              </w:rPr>
            </w:pPr>
            <w:r w:rsidRPr="008C6B98">
              <w:rPr>
                <w:rFonts w:cstheme="minorHAnsi"/>
                <w:sz w:val="20"/>
                <w:szCs w:val="20"/>
              </w:rPr>
              <w:t xml:space="preserve">Lidé jsou </w:t>
            </w:r>
            <w:r w:rsidR="00E6604A" w:rsidRPr="008C6B98">
              <w:rPr>
                <w:rFonts w:cstheme="minorHAnsi"/>
                <w:sz w:val="20"/>
                <w:szCs w:val="20"/>
              </w:rPr>
              <w:t xml:space="preserve">utvářeni pozicí skupiny, do které ve společnosti patří. </w:t>
            </w:r>
            <w:r w:rsidRPr="008C6B9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04" w:type="dxa"/>
          </w:tcPr>
          <w:p w:rsidR="00FA4EE8" w:rsidRPr="008C6B98" w:rsidRDefault="009B179C" w:rsidP="008C6B98">
            <w:pPr>
              <w:rPr>
                <w:rFonts w:cstheme="minorHAnsi"/>
                <w:sz w:val="20"/>
                <w:szCs w:val="20"/>
              </w:rPr>
            </w:pPr>
            <w:r w:rsidRPr="008C6B98">
              <w:rPr>
                <w:rFonts w:cstheme="minorHAnsi"/>
                <w:sz w:val="20"/>
                <w:szCs w:val="20"/>
              </w:rPr>
              <w:t xml:space="preserve">Jednotlivci </w:t>
            </w:r>
            <w:r w:rsidR="008C6B98" w:rsidRPr="008C6B98">
              <w:rPr>
                <w:rFonts w:cstheme="minorHAnsi"/>
                <w:sz w:val="20"/>
                <w:szCs w:val="20"/>
              </w:rPr>
              <w:t>neustále</w:t>
            </w:r>
            <w:r w:rsidRPr="008C6B98">
              <w:rPr>
                <w:rFonts w:cstheme="minorHAnsi"/>
                <w:sz w:val="20"/>
                <w:szCs w:val="20"/>
              </w:rPr>
              <w:t xml:space="preserve"> přidělují nějakému jednání význam. Jednotlivci/lidé neustále realitu interpretují a tak </w:t>
            </w:r>
            <w:r w:rsidR="008C6B98" w:rsidRPr="008C6B98">
              <w:rPr>
                <w:rFonts w:cstheme="minorHAnsi"/>
                <w:sz w:val="20"/>
                <w:szCs w:val="20"/>
              </w:rPr>
              <w:t>i vytvářejí</w:t>
            </w:r>
            <w:r w:rsidRPr="008C6B98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E6604A" w:rsidRPr="008C6B98" w:rsidTr="008C6B98">
        <w:tc>
          <w:tcPr>
            <w:tcW w:w="1980" w:type="dxa"/>
          </w:tcPr>
          <w:p w:rsidR="00FA4EE8" w:rsidRPr="008C6B98" w:rsidRDefault="00FA4EE8" w:rsidP="008C6B98">
            <w:pPr>
              <w:rPr>
                <w:rFonts w:cstheme="minorHAnsi"/>
                <w:b/>
                <w:sz w:val="20"/>
                <w:szCs w:val="20"/>
              </w:rPr>
            </w:pPr>
            <w:r w:rsidRPr="008C6B98">
              <w:rPr>
                <w:rFonts w:cstheme="minorHAnsi"/>
                <w:b/>
                <w:sz w:val="20"/>
                <w:szCs w:val="20"/>
              </w:rPr>
              <w:t>Příčiny sociálních problémů</w:t>
            </w:r>
          </w:p>
        </w:tc>
        <w:tc>
          <w:tcPr>
            <w:tcW w:w="2551" w:type="dxa"/>
          </w:tcPr>
          <w:p w:rsidR="00FA4EE8" w:rsidRPr="008C6B98" w:rsidRDefault="00DA64B8" w:rsidP="008C6B98">
            <w:pPr>
              <w:rPr>
                <w:rFonts w:cstheme="minorHAnsi"/>
                <w:sz w:val="20"/>
                <w:szCs w:val="20"/>
              </w:rPr>
            </w:pPr>
            <w:r w:rsidRPr="008C6B98">
              <w:rPr>
                <w:rFonts w:cstheme="minorHAnsi"/>
                <w:sz w:val="20"/>
                <w:szCs w:val="20"/>
              </w:rPr>
              <w:t xml:space="preserve">Rychlé společenské změny. </w:t>
            </w:r>
            <w:r w:rsidRPr="008C6B98">
              <w:rPr>
                <w:rFonts w:cstheme="minorHAnsi"/>
                <w:sz w:val="20"/>
                <w:szCs w:val="20"/>
              </w:rPr>
              <w:t xml:space="preserve">Dysfunkce – nějaká část celku neplní svou funkci. </w:t>
            </w:r>
            <w:r w:rsidRPr="008C6B98">
              <w:rPr>
                <w:rFonts w:cstheme="minorHAnsi"/>
                <w:sz w:val="20"/>
                <w:szCs w:val="20"/>
              </w:rPr>
              <w:t xml:space="preserve">Sociální desorganizace, která narušuje harmonii a rovnováhu. Nedostatečná socializace a/nebo slabé instituce. </w:t>
            </w:r>
          </w:p>
        </w:tc>
        <w:tc>
          <w:tcPr>
            <w:tcW w:w="2127" w:type="dxa"/>
          </w:tcPr>
          <w:p w:rsidR="00FA4EE8" w:rsidRPr="008C6B98" w:rsidRDefault="00DA64B8" w:rsidP="008C6B98">
            <w:pPr>
              <w:rPr>
                <w:rFonts w:cstheme="minorHAnsi"/>
                <w:sz w:val="20"/>
                <w:szCs w:val="20"/>
              </w:rPr>
            </w:pPr>
            <w:r w:rsidRPr="008C6B98">
              <w:rPr>
                <w:rFonts w:cstheme="minorHAnsi"/>
                <w:sz w:val="20"/>
                <w:szCs w:val="20"/>
              </w:rPr>
              <w:t>Nerovnosti. Dominance jedné skupiny lidí nad o</w:t>
            </w:r>
            <w:r w:rsidR="009B179C" w:rsidRPr="008C6B98">
              <w:rPr>
                <w:rFonts w:cstheme="minorHAnsi"/>
                <w:sz w:val="20"/>
                <w:szCs w:val="20"/>
              </w:rPr>
              <w:t>statními. Útlak, vykořisťování. Soutěži mezi skupinami.</w:t>
            </w:r>
          </w:p>
        </w:tc>
        <w:tc>
          <w:tcPr>
            <w:tcW w:w="2404" w:type="dxa"/>
          </w:tcPr>
          <w:p w:rsidR="00FA4EE8" w:rsidRPr="008C6B98" w:rsidRDefault="008C6B98" w:rsidP="008C6B98">
            <w:pPr>
              <w:rPr>
                <w:rFonts w:cstheme="minorHAnsi"/>
                <w:sz w:val="20"/>
                <w:szCs w:val="20"/>
              </w:rPr>
            </w:pPr>
            <w:r w:rsidRPr="008C6B98">
              <w:rPr>
                <w:rFonts w:cstheme="minorHAnsi"/>
                <w:sz w:val="20"/>
                <w:szCs w:val="20"/>
              </w:rPr>
              <w:t>Pokud je dan</w:t>
            </w:r>
            <w:r>
              <w:rPr>
                <w:rFonts w:cstheme="minorHAnsi"/>
                <w:sz w:val="20"/>
                <w:szCs w:val="20"/>
              </w:rPr>
              <w:t>á</w:t>
            </w:r>
            <w:bookmarkStart w:id="0" w:name="_GoBack"/>
            <w:bookmarkEnd w:id="0"/>
            <w:r w:rsidRPr="008C6B98">
              <w:rPr>
                <w:rFonts w:cstheme="minorHAnsi"/>
                <w:sz w:val="20"/>
                <w:szCs w:val="20"/>
              </w:rPr>
              <w:t xml:space="preserve"> skutečnost vnímána jako negativní. Záleží na sdílené interpretaci rolí a významů.</w:t>
            </w:r>
            <w:r w:rsidR="00E6604A" w:rsidRPr="008C6B98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E6604A" w:rsidRPr="008C6B98" w:rsidTr="008C6B98">
        <w:tc>
          <w:tcPr>
            <w:tcW w:w="1980" w:type="dxa"/>
          </w:tcPr>
          <w:p w:rsidR="00FA4EE8" w:rsidRPr="008C6B98" w:rsidRDefault="00FA4EE8" w:rsidP="008C6B98">
            <w:pPr>
              <w:rPr>
                <w:rFonts w:cstheme="minorHAnsi"/>
                <w:b/>
                <w:sz w:val="20"/>
                <w:szCs w:val="20"/>
              </w:rPr>
            </w:pPr>
            <w:r w:rsidRPr="008C6B98">
              <w:rPr>
                <w:rFonts w:cstheme="minorHAnsi"/>
                <w:b/>
                <w:sz w:val="20"/>
                <w:szCs w:val="20"/>
              </w:rPr>
              <w:t>Řešení sociálních problémů</w:t>
            </w:r>
          </w:p>
        </w:tc>
        <w:tc>
          <w:tcPr>
            <w:tcW w:w="2551" w:type="dxa"/>
          </w:tcPr>
          <w:p w:rsidR="00FA4EE8" w:rsidRPr="008C6B98" w:rsidRDefault="009B179C" w:rsidP="008C6B98">
            <w:pPr>
              <w:rPr>
                <w:rFonts w:cstheme="minorHAnsi"/>
                <w:sz w:val="20"/>
                <w:szCs w:val="20"/>
              </w:rPr>
            </w:pPr>
            <w:r w:rsidRPr="008C6B98">
              <w:rPr>
                <w:rFonts w:cstheme="minorHAnsi"/>
                <w:sz w:val="20"/>
                <w:szCs w:val="20"/>
              </w:rPr>
              <w:t>Oprava slabých</w:t>
            </w:r>
            <w:r w:rsidR="00E6604A" w:rsidRPr="008C6B98">
              <w:rPr>
                <w:rFonts w:cstheme="minorHAnsi"/>
                <w:sz w:val="20"/>
                <w:szCs w:val="20"/>
              </w:rPr>
              <w:t xml:space="preserve"> (nedostatečně funkčních)</w:t>
            </w:r>
            <w:r w:rsidRPr="008C6B98">
              <w:rPr>
                <w:rFonts w:cstheme="minorHAnsi"/>
                <w:sz w:val="20"/>
                <w:szCs w:val="20"/>
              </w:rPr>
              <w:t xml:space="preserve"> institucí. Zajištění dostatečné socializace. Kultivace a posilování společných sdílených hodnot. </w:t>
            </w:r>
            <w:r w:rsidR="00E6604A" w:rsidRPr="008C6B98">
              <w:rPr>
                <w:rFonts w:cstheme="minorHAnsi"/>
                <w:sz w:val="20"/>
                <w:szCs w:val="20"/>
              </w:rPr>
              <w:t>Tvorba nových (funkčních) organizací ve společnosti.</w:t>
            </w:r>
          </w:p>
        </w:tc>
        <w:tc>
          <w:tcPr>
            <w:tcW w:w="2127" w:type="dxa"/>
          </w:tcPr>
          <w:p w:rsidR="00FA4EE8" w:rsidRPr="008C6B98" w:rsidRDefault="009B179C" w:rsidP="008C6B98">
            <w:pPr>
              <w:rPr>
                <w:rFonts w:cstheme="minorHAnsi"/>
                <w:sz w:val="20"/>
                <w:szCs w:val="20"/>
              </w:rPr>
            </w:pPr>
            <w:r w:rsidRPr="008C6B98">
              <w:rPr>
                <w:rFonts w:cstheme="minorHAnsi"/>
                <w:sz w:val="20"/>
                <w:szCs w:val="20"/>
              </w:rPr>
              <w:t xml:space="preserve">Větší rovnost. Minimalizace soutěžení. </w:t>
            </w:r>
            <w:r w:rsidR="008C6B98">
              <w:rPr>
                <w:rFonts w:cstheme="minorHAnsi"/>
                <w:sz w:val="20"/>
                <w:szCs w:val="20"/>
              </w:rPr>
              <w:t>Podpora systémů</w:t>
            </w:r>
            <w:r w:rsidRPr="008C6B98">
              <w:rPr>
                <w:rFonts w:cstheme="minorHAnsi"/>
                <w:sz w:val="20"/>
                <w:szCs w:val="20"/>
              </w:rPr>
              <w:t xml:space="preserve"> a opatření, které posilují rovnější dist</w:t>
            </w:r>
            <w:r w:rsidR="008C6B98">
              <w:rPr>
                <w:rFonts w:cstheme="minorHAnsi"/>
                <w:sz w:val="20"/>
                <w:szCs w:val="20"/>
              </w:rPr>
              <w:t>ribuci zdrojů, moci a bohatství.</w:t>
            </w:r>
          </w:p>
        </w:tc>
        <w:tc>
          <w:tcPr>
            <w:tcW w:w="2404" w:type="dxa"/>
          </w:tcPr>
          <w:p w:rsidR="00FA4EE8" w:rsidRPr="008C6B98" w:rsidRDefault="00E6604A" w:rsidP="008C6B98">
            <w:pPr>
              <w:rPr>
                <w:rFonts w:cstheme="minorHAnsi"/>
                <w:sz w:val="20"/>
                <w:szCs w:val="20"/>
              </w:rPr>
            </w:pPr>
            <w:r w:rsidRPr="008C6B98">
              <w:rPr>
                <w:rFonts w:cstheme="minorHAnsi"/>
                <w:sz w:val="20"/>
                <w:szCs w:val="20"/>
              </w:rPr>
              <w:t xml:space="preserve">Změna toho, co je pokládáno za problematické. Práce se sebevnímáním se těch, kteří jsou v dané </w:t>
            </w:r>
            <w:r w:rsidR="008C6B98" w:rsidRPr="008C6B98">
              <w:rPr>
                <w:rFonts w:cstheme="minorHAnsi"/>
                <w:sz w:val="20"/>
                <w:szCs w:val="20"/>
              </w:rPr>
              <w:t>situaci</w:t>
            </w:r>
            <w:r w:rsidRPr="008C6B98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E6604A" w:rsidRPr="008C6B98" w:rsidTr="008C6B98">
        <w:tc>
          <w:tcPr>
            <w:tcW w:w="1980" w:type="dxa"/>
          </w:tcPr>
          <w:p w:rsidR="00FA4EE8" w:rsidRDefault="00FA4EE8" w:rsidP="008C6B98">
            <w:pPr>
              <w:rPr>
                <w:rFonts w:cstheme="minorHAnsi"/>
                <w:b/>
                <w:sz w:val="20"/>
                <w:szCs w:val="20"/>
              </w:rPr>
            </w:pPr>
            <w:r w:rsidRPr="008C6B98">
              <w:rPr>
                <w:rFonts w:cstheme="minorHAnsi"/>
                <w:b/>
                <w:sz w:val="20"/>
                <w:szCs w:val="20"/>
              </w:rPr>
              <w:t>Kritika tohoto přístupu</w:t>
            </w:r>
          </w:p>
          <w:p w:rsidR="008C6B98" w:rsidRPr="008C6B98" w:rsidRDefault="008C6B98" w:rsidP="008C6B98">
            <w:pPr>
              <w:rPr>
                <w:rFonts w:cstheme="minorHAnsi"/>
                <w:i/>
                <w:sz w:val="20"/>
                <w:szCs w:val="20"/>
              </w:rPr>
            </w:pPr>
            <w:r w:rsidRPr="008C6B98">
              <w:rPr>
                <w:rFonts w:cstheme="minorHAnsi"/>
                <w:i/>
                <w:sz w:val="20"/>
                <w:szCs w:val="20"/>
              </w:rPr>
              <w:t>(uvádím jen někter</w:t>
            </w:r>
            <w:r>
              <w:rPr>
                <w:rFonts w:cstheme="minorHAnsi"/>
                <w:i/>
                <w:sz w:val="20"/>
                <w:szCs w:val="20"/>
              </w:rPr>
              <w:t>ou</w:t>
            </w:r>
            <w:r w:rsidRPr="008C6B98">
              <w:rPr>
                <w:rFonts w:cstheme="minorHAnsi"/>
                <w:i/>
                <w:sz w:val="20"/>
                <w:szCs w:val="20"/>
              </w:rPr>
              <w:t>, kritiky je všude opravdu hodně)</w:t>
            </w:r>
          </w:p>
        </w:tc>
        <w:tc>
          <w:tcPr>
            <w:tcW w:w="2551" w:type="dxa"/>
          </w:tcPr>
          <w:p w:rsidR="00FA4EE8" w:rsidRPr="008C6B98" w:rsidRDefault="00DA64B8" w:rsidP="008C6B98">
            <w:pPr>
              <w:rPr>
                <w:rFonts w:cstheme="minorHAnsi"/>
                <w:sz w:val="20"/>
                <w:szCs w:val="20"/>
              </w:rPr>
            </w:pPr>
            <w:r w:rsidRPr="008C6B98">
              <w:rPr>
                <w:rFonts w:cstheme="minorHAnsi"/>
                <w:sz w:val="20"/>
                <w:szCs w:val="20"/>
              </w:rPr>
              <w:t xml:space="preserve">Teorie nepřináší mnoho nového, není ověřitelná, vědecky popisuje něco, co je zřejmé. Neptá se na některé otázky. (Např. pro koho je daný stav funkční?) Nezabývá se tématem moci ani konfliktu. </w:t>
            </w:r>
          </w:p>
        </w:tc>
        <w:tc>
          <w:tcPr>
            <w:tcW w:w="2127" w:type="dxa"/>
          </w:tcPr>
          <w:p w:rsidR="00FA4EE8" w:rsidRPr="008C6B98" w:rsidRDefault="008C6B98" w:rsidP="008C6B98">
            <w:pPr>
              <w:rPr>
                <w:rFonts w:cstheme="minorHAnsi"/>
                <w:sz w:val="20"/>
                <w:szCs w:val="20"/>
              </w:rPr>
            </w:pPr>
            <w:r w:rsidRPr="008C6B98">
              <w:rPr>
                <w:rFonts w:cstheme="minorHAnsi"/>
                <w:sz w:val="20"/>
                <w:szCs w:val="20"/>
              </w:rPr>
              <w:t>Příliš</w:t>
            </w:r>
            <w:r>
              <w:rPr>
                <w:rFonts w:cstheme="minorHAnsi"/>
                <w:sz w:val="20"/>
                <w:szCs w:val="20"/>
              </w:rPr>
              <w:t xml:space="preserve"> dichotomická</w:t>
            </w:r>
            <w:r w:rsidR="009B179C" w:rsidRPr="008C6B98">
              <w:rPr>
                <w:rFonts w:cstheme="minorHAnsi"/>
                <w:sz w:val="20"/>
                <w:szCs w:val="20"/>
              </w:rPr>
              <w:t>. Pomíjení spolupráce, koheze a sounáležitosti.</w:t>
            </w:r>
          </w:p>
        </w:tc>
        <w:tc>
          <w:tcPr>
            <w:tcW w:w="2404" w:type="dxa"/>
          </w:tcPr>
          <w:p w:rsidR="00FA4EE8" w:rsidRPr="008C6B98" w:rsidRDefault="009B179C" w:rsidP="008C6B98">
            <w:pPr>
              <w:rPr>
                <w:rFonts w:cstheme="minorHAnsi"/>
                <w:sz w:val="20"/>
                <w:szCs w:val="20"/>
              </w:rPr>
            </w:pPr>
            <w:r w:rsidRPr="008C6B98">
              <w:rPr>
                <w:rFonts w:cstheme="minorHAnsi"/>
                <w:sz w:val="20"/>
                <w:szCs w:val="20"/>
              </w:rPr>
              <w:t xml:space="preserve">Zaměřuje se pouze na mikroúroveň, kterou neumí dostatečně dobře propojit s makroúrovní. Příliš psychologizující. </w:t>
            </w:r>
          </w:p>
        </w:tc>
      </w:tr>
    </w:tbl>
    <w:p w:rsidR="00882306" w:rsidRPr="008C6B98" w:rsidRDefault="00882306" w:rsidP="008C6B98">
      <w:pPr>
        <w:spacing w:after="0"/>
        <w:rPr>
          <w:rFonts w:cstheme="minorHAnsi"/>
          <w:sz w:val="20"/>
          <w:szCs w:val="20"/>
        </w:rPr>
      </w:pPr>
    </w:p>
    <w:sectPr w:rsidR="00882306" w:rsidRPr="008C6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E8"/>
    <w:rsid w:val="0019299F"/>
    <w:rsid w:val="003B0ADD"/>
    <w:rsid w:val="003B3FEB"/>
    <w:rsid w:val="006527E1"/>
    <w:rsid w:val="0077302F"/>
    <w:rsid w:val="00882306"/>
    <w:rsid w:val="008C6B98"/>
    <w:rsid w:val="009B179C"/>
    <w:rsid w:val="00C15BFA"/>
    <w:rsid w:val="00D84CC7"/>
    <w:rsid w:val="00DA64B8"/>
    <w:rsid w:val="00E12DB4"/>
    <w:rsid w:val="00E64289"/>
    <w:rsid w:val="00E6604A"/>
    <w:rsid w:val="00ED02AC"/>
    <w:rsid w:val="00FA4EE8"/>
    <w:rsid w:val="00FA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90755"/>
  <w15:chartTrackingRefBased/>
  <w15:docId w15:val="{95FD609F-539E-4DF0-B167-AD23C088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4E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A4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Jelínková</dc:creator>
  <cp:keywords/>
  <dc:description/>
  <cp:lastModifiedBy>Marie Jelínková</cp:lastModifiedBy>
  <cp:revision>2</cp:revision>
  <dcterms:created xsi:type="dcterms:W3CDTF">2020-10-28T18:54:00Z</dcterms:created>
  <dcterms:modified xsi:type="dcterms:W3CDTF">2020-10-28T18:54:00Z</dcterms:modified>
</cp:coreProperties>
</file>