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75" w:rsidRDefault="00394E75" w:rsidP="00394E75">
      <w:pPr>
        <w:rPr>
          <w:b/>
          <w:sz w:val="24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3614"/>
        <w:gridCol w:w="992"/>
        <w:gridCol w:w="851"/>
        <w:gridCol w:w="567"/>
        <w:gridCol w:w="1379"/>
        <w:gridCol w:w="889"/>
        <w:gridCol w:w="425"/>
        <w:gridCol w:w="568"/>
        <w:gridCol w:w="850"/>
      </w:tblGrid>
      <w:tr w:rsidR="00394E75" w:rsidTr="00A00013">
        <w:trPr>
          <w:gridBefore w:val="1"/>
          <w:wBefore w:w="38" w:type="dxa"/>
          <w:trHeight w:val="454"/>
        </w:trPr>
        <w:tc>
          <w:tcPr>
            <w:tcW w:w="10135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br w:type="page"/>
            </w:r>
            <w:r w:rsidRPr="008E424B">
              <w:rPr>
                <w:b/>
                <w:sz w:val="26"/>
                <w:szCs w:val="26"/>
              </w:rPr>
              <w:t>B-III – Charakteristika studijního předmětu</w:t>
            </w:r>
          </w:p>
        </w:tc>
      </w:tr>
      <w:tr w:rsidR="00394E75" w:rsidTr="00A00013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F526C4">
              <w:rPr>
                <w:b/>
              </w:rPr>
              <w:t>Název studijního předmětu</w:t>
            </w:r>
          </w:p>
        </w:tc>
        <w:tc>
          <w:tcPr>
            <w:tcW w:w="6521" w:type="dxa"/>
            <w:gridSpan w:val="8"/>
            <w:tcBorders>
              <w:top w:val="double" w:sz="4" w:space="0" w:color="auto"/>
            </w:tcBorders>
          </w:tcPr>
          <w:p w:rsidR="00394E75" w:rsidRDefault="00475B48" w:rsidP="00A00013">
            <w:pPr>
              <w:spacing w:after="0" w:line="240" w:lineRule="auto"/>
              <w:ind w:left="0" w:firstLine="0"/>
            </w:pPr>
            <w:r w:rsidRPr="00767884">
              <w:rPr>
                <w:sz w:val="24"/>
                <w:szCs w:val="24"/>
              </w:rPr>
              <w:t>T</w:t>
            </w:r>
            <w:r w:rsidR="00A00013">
              <w:rPr>
                <w:sz w:val="24"/>
                <w:szCs w:val="24"/>
              </w:rPr>
              <w:t>echniky</w:t>
            </w:r>
            <w:r w:rsidRPr="00767884">
              <w:rPr>
                <w:sz w:val="24"/>
                <w:szCs w:val="24"/>
              </w:rPr>
              <w:t xml:space="preserve"> supervize</w:t>
            </w:r>
          </w:p>
        </w:tc>
      </w:tr>
      <w:tr w:rsidR="00394E75" w:rsidTr="00A00013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Typ předmětu </w:t>
            </w:r>
          </w:p>
        </w:tc>
        <w:tc>
          <w:tcPr>
            <w:tcW w:w="2410" w:type="dxa"/>
            <w:gridSpan w:val="3"/>
          </w:tcPr>
          <w:p w:rsidR="00394E75" w:rsidRPr="00E62014" w:rsidRDefault="0086555C" w:rsidP="00A00013">
            <w:pPr>
              <w:spacing w:after="0" w:line="240" w:lineRule="auto"/>
              <w:ind w:left="0" w:firstLine="0"/>
              <w:rPr>
                <w:rFonts w:asciiTheme="minorHAnsi" w:hAnsiTheme="minorHAnsi"/>
                <w:i/>
              </w:rPr>
            </w:pPr>
            <w:r w:rsidRPr="006F685A">
              <w:rPr>
                <w:sz w:val="24"/>
                <w:szCs w:val="24"/>
              </w:rPr>
              <w:t>P</w:t>
            </w:r>
            <w:r w:rsidR="00C058BE" w:rsidRPr="006F685A">
              <w:rPr>
                <w:sz w:val="24"/>
                <w:szCs w:val="24"/>
              </w:rPr>
              <w:t>ovinný</w:t>
            </w:r>
          </w:p>
        </w:tc>
        <w:tc>
          <w:tcPr>
            <w:tcW w:w="2693" w:type="dxa"/>
            <w:gridSpan w:val="3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F526C4">
              <w:rPr>
                <w:b/>
                <w:szCs w:val="21"/>
              </w:rPr>
              <w:t>doporučený ročník / semestr</w:t>
            </w:r>
          </w:p>
        </w:tc>
        <w:tc>
          <w:tcPr>
            <w:tcW w:w="1418" w:type="dxa"/>
            <w:gridSpan w:val="2"/>
          </w:tcPr>
          <w:p w:rsidR="00394E75" w:rsidRDefault="00475B48" w:rsidP="00A37B88">
            <w:pPr>
              <w:spacing w:after="0" w:line="240" w:lineRule="auto"/>
              <w:ind w:left="0" w:firstLine="0"/>
            </w:pPr>
            <w:r>
              <w:t>3/ZS</w:t>
            </w:r>
          </w:p>
        </w:tc>
      </w:tr>
      <w:tr w:rsidR="00394E75" w:rsidTr="00A00013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Rozsah studijního předmětu</w:t>
            </w:r>
          </w:p>
        </w:tc>
        <w:tc>
          <w:tcPr>
            <w:tcW w:w="1843" w:type="dxa"/>
            <w:gridSpan w:val="2"/>
          </w:tcPr>
          <w:p w:rsidR="00394E75" w:rsidRPr="0021619E" w:rsidRDefault="006D3DBF" w:rsidP="00A00013">
            <w:pPr>
              <w:spacing w:after="0" w:line="240" w:lineRule="auto"/>
              <w:ind w:left="0" w:firstLine="0"/>
            </w:pPr>
            <w:r>
              <w:t>0/1</w:t>
            </w:r>
            <w:r w:rsidR="00A00013">
              <w:t>8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94E75" w:rsidRPr="0021619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21619E">
              <w:rPr>
                <w:b/>
              </w:rPr>
              <w:t>hod</w:t>
            </w:r>
            <w:r w:rsidRPr="0021619E">
              <w:rPr>
                <w:b/>
                <w:sz w:val="22"/>
              </w:rPr>
              <w:t>.</w:t>
            </w:r>
            <w:r w:rsidRPr="0021619E"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:rsidR="00394E75" w:rsidRPr="0021619E" w:rsidRDefault="006D3DBF" w:rsidP="00A00013">
            <w:pPr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A00013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314" w:type="dxa"/>
            <w:gridSpan w:val="2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hd w:val="clear" w:color="auto" w:fill="E2EFD9" w:themeFill="accent6" w:themeFillTint="33"/>
              <w:spacing w:after="0" w:line="240" w:lineRule="auto"/>
              <w:ind w:left="0" w:firstLine="0"/>
              <w:rPr>
                <w:b/>
                <w:sz w:val="22"/>
              </w:rPr>
            </w:pPr>
            <w:r w:rsidRPr="0045188E">
              <w:rPr>
                <w:b/>
              </w:rPr>
              <w:t>k</w:t>
            </w:r>
            <w:r w:rsidRPr="0045188E">
              <w:rPr>
                <w:b/>
                <w:shd w:val="clear" w:color="auto" w:fill="E2EFD9" w:themeFill="accent6" w:themeFillTint="33"/>
              </w:rPr>
              <w:t>reditů</w:t>
            </w:r>
          </w:p>
        </w:tc>
        <w:tc>
          <w:tcPr>
            <w:tcW w:w="1418" w:type="dxa"/>
            <w:gridSpan w:val="2"/>
          </w:tcPr>
          <w:p w:rsidR="00394E75" w:rsidRDefault="006D3DBF" w:rsidP="00A37B88">
            <w:pPr>
              <w:spacing w:after="0" w:line="240" w:lineRule="auto"/>
              <w:ind w:left="0" w:firstLine="0"/>
            </w:pPr>
            <w:r>
              <w:t>2</w:t>
            </w:r>
          </w:p>
        </w:tc>
      </w:tr>
      <w:tr w:rsidR="00394E75" w:rsidTr="00A00013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Dvousemestrální předmět</w:t>
            </w:r>
          </w:p>
        </w:tc>
        <w:tc>
          <w:tcPr>
            <w:tcW w:w="6521" w:type="dxa"/>
            <w:gridSpan w:val="8"/>
            <w:shd w:val="clear" w:color="auto" w:fill="auto"/>
          </w:tcPr>
          <w:p w:rsidR="00394E75" w:rsidRPr="00723AB3" w:rsidRDefault="006D3DBF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  <w:t>ne</w:t>
            </w:r>
          </w:p>
        </w:tc>
      </w:tr>
      <w:tr w:rsidR="00394E75" w:rsidTr="00A00013">
        <w:trPr>
          <w:gridBefore w:val="1"/>
          <w:wBefore w:w="38" w:type="dxa"/>
          <w:trHeight w:val="510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Forma výuky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25852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  <w:p w:rsidR="00394E75" w:rsidRPr="0008201B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E34E03">
              <w:rPr>
                <w:rFonts w:asciiTheme="minorHAnsi" w:hAnsiTheme="minorHAnsi"/>
                <w:sz w:val="18"/>
              </w:rPr>
              <w:t xml:space="preserve"> </w:t>
            </w:r>
            <w:r w:rsidR="006D3DBF">
              <w:rPr>
                <w:rFonts w:asciiTheme="minorHAnsi" w:hAnsiTheme="minorHAnsi"/>
                <w:sz w:val="18"/>
              </w:rPr>
              <w:t>seminář</w:t>
            </w:r>
          </w:p>
        </w:tc>
      </w:tr>
      <w:tr w:rsidR="00394E75" w:rsidTr="00A00013">
        <w:trPr>
          <w:gridBefore w:val="1"/>
          <w:wBefore w:w="38" w:type="dxa"/>
          <w:trHeight w:val="62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</w:pPr>
            <w:r>
              <w:rPr>
                <w:b/>
              </w:rPr>
              <w:t>Z</w:t>
            </w:r>
            <w:r w:rsidR="00825852">
              <w:rPr>
                <w:b/>
              </w:rPr>
              <w:t>p</w:t>
            </w:r>
            <w:r w:rsidRPr="008E424B">
              <w:rPr>
                <w:b/>
              </w:rPr>
              <w:t>ůsob ověření studijních výsledků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014A1" w:rsidRDefault="00825852" w:rsidP="00A37B88">
            <w:pPr>
              <w:spacing w:after="0" w:line="240" w:lineRule="auto"/>
              <w:ind w:left="0" w:firstLine="0"/>
              <w:rPr>
                <w:sz w:val="22"/>
              </w:rPr>
            </w:pPr>
            <w:r w:rsidRPr="006F685A">
              <w:rPr>
                <w:sz w:val="24"/>
                <w:szCs w:val="24"/>
              </w:rPr>
              <w:t>Zápočet</w:t>
            </w:r>
          </w:p>
        </w:tc>
      </w:tr>
      <w:tr w:rsidR="00394E75" w:rsidTr="00A00013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hd w:val="clear" w:color="auto" w:fill="F2F2F2" w:themeFill="background1" w:themeFillShade="F2"/>
              </w:rPr>
            </w:pPr>
            <w:r w:rsidRPr="008E424B">
              <w:rPr>
                <w:b/>
              </w:rPr>
              <w:t>Další požadavky na studenta</w:t>
            </w:r>
          </w:p>
        </w:tc>
        <w:tc>
          <w:tcPr>
            <w:tcW w:w="6521" w:type="dxa"/>
            <w:gridSpan w:val="8"/>
            <w:tcBorders>
              <w:top w:val="nil"/>
            </w:tcBorders>
            <w:shd w:val="clear" w:color="auto" w:fill="FFFFFF" w:themeFill="background1"/>
          </w:tcPr>
          <w:p w:rsidR="00394E75" w:rsidRPr="006D3DBF" w:rsidRDefault="006D3DBF" w:rsidP="00A37B88">
            <w:pPr>
              <w:spacing w:after="0" w:line="240" w:lineRule="auto"/>
              <w:ind w:left="0" w:firstLine="0"/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</w:pPr>
            <w:r>
              <w:rPr>
                <w:rFonts w:ascii="100%Times New Roman" w:eastAsia="Calibri" w:hAnsi="100%Times New Roman" w:hint="eastAsia"/>
                <w:shd w:val="clear" w:color="auto" w:fill="F2F2F2" w:themeFill="background1" w:themeFillShade="F2"/>
              </w:rPr>
              <w:t>Ú</w:t>
            </w:r>
            <w:r>
              <w:rPr>
                <w:rFonts w:ascii="100%Times New Roman" w:eastAsia="Calibri" w:hAnsi="100%Times New Roman"/>
                <w:shd w:val="clear" w:color="auto" w:fill="F2F2F2" w:themeFill="background1" w:themeFillShade="F2"/>
              </w:rPr>
              <w:t>čast 100%</w:t>
            </w:r>
          </w:p>
        </w:tc>
      </w:tr>
      <w:tr w:rsidR="00394E75" w:rsidTr="00A00013">
        <w:trPr>
          <w:gridBefore w:val="1"/>
          <w:wBefore w:w="38" w:type="dxa"/>
          <w:trHeight w:val="62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Garant předmětu </w:t>
            </w:r>
          </w:p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(ev. vyučující zodpovědný za předmět)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E75" w:rsidRDefault="00A00013" w:rsidP="00A00013">
            <w:pPr>
              <w:spacing w:after="0" w:line="240" w:lineRule="auto"/>
              <w:ind w:left="0" w:firstLine="0"/>
            </w:pPr>
            <w:r>
              <w:t xml:space="preserve">Mgr. Jana Merhautová + </w:t>
            </w:r>
            <w:proofErr w:type="gramStart"/>
            <w:r>
              <w:t>PhDr. .Ivana</w:t>
            </w:r>
            <w:proofErr w:type="gramEnd"/>
            <w:r>
              <w:t xml:space="preserve"> </w:t>
            </w:r>
            <w:proofErr w:type="spellStart"/>
            <w:r>
              <w:t>Veltrubská</w:t>
            </w:r>
            <w:proofErr w:type="spellEnd"/>
          </w:p>
        </w:tc>
      </w:tr>
      <w:tr w:rsidR="00394E75" w:rsidTr="00A00013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Zapojení garanta do výuky předmětu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:rsidR="00394E75" w:rsidRPr="00825852" w:rsidRDefault="00A00013" w:rsidP="00A37B88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5</w:t>
            </w:r>
            <w:r w:rsidR="00825852">
              <w:rPr>
                <w:i/>
              </w:rPr>
              <w:t>0%</w:t>
            </w:r>
            <w:r>
              <w:rPr>
                <w:i/>
              </w:rPr>
              <w:t xml:space="preserve"> + 50%</w:t>
            </w:r>
          </w:p>
        </w:tc>
      </w:tr>
      <w:tr w:rsidR="00394E75" w:rsidTr="00A00013">
        <w:trPr>
          <w:gridBefore w:val="1"/>
          <w:wBefore w:w="38" w:type="dxa"/>
          <w:trHeight w:val="397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Stručná anotace předmětu</w:t>
            </w:r>
          </w:p>
        </w:tc>
        <w:tc>
          <w:tcPr>
            <w:tcW w:w="6521" w:type="dxa"/>
            <w:gridSpan w:val="8"/>
            <w:tcBorders>
              <w:bottom w:val="nil"/>
            </w:tcBorders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gridBefore w:val="1"/>
          <w:wBefore w:w="38" w:type="dxa"/>
          <w:trHeight w:val="567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475B48" w:rsidRDefault="00475B48" w:rsidP="00475B48">
            <w:pPr>
              <w:rPr>
                <w:b/>
              </w:rPr>
            </w:pPr>
            <w:r w:rsidRPr="00475B48">
              <w:rPr>
                <w:b/>
              </w:rPr>
              <w:t>Záměr vzhledem k profilu absolventa:</w:t>
            </w:r>
          </w:p>
          <w:p w:rsidR="00A00013" w:rsidRPr="00A00013" w:rsidRDefault="00A00013" w:rsidP="00A00013">
            <w:pPr>
              <w:jc w:val="both"/>
            </w:pPr>
            <w:r w:rsidRPr="00A00013">
              <w:t>Cvičení ve</w:t>
            </w:r>
            <w:r w:rsidRPr="00A00013">
              <w:t xml:space="preserve"> vybran</w:t>
            </w:r>
            <w:r w:rsidRPr="00A00013">
              <w:t>ých</w:t>
            </w:r>
            <w:r w:rsidRPr="00A00013">
              <w:t xml:space="preserve"> metod</w:t>
            </w:r>
            <w:r w:rsidRPr="00A00013">
              <w:t>ách</w:t>
            </w:r>
            <w:r w:rsidRPr="00A00013">
              <w:t xml:space="preserve"> práce se supervizní skupinou či týmem - např. modelování a </w:t>
            </w:r>
            <w:proofErr w:type="spellStart"/>
            <w:r w:rsidRPr="00A00013">
              <w:t>sculpting</w:t>
            </w:r>
            <w:proofErr w:type="spellEnd"/>
            <w:r w:rsidRPr="00A00013">
              <w:t xml:space="preserve"> dle Virginie </w:t>
            </w:r>
            <w:proofErr w:type="spellStart"/>
            <w:r w:rsidRPr="00A00013">
              <w:t>Satirové</w:t>
            </w:r>
            <w:proofErr w:type="spellEnd"/>
            <w:r w:rsidRPr="00A00013">
              <w:t xml:space="preserve"> jako metoda indikující paralelní proces a mapující systém klienta, techniky kreativní práce v supervizi, příp. další techniky dle zájmu studentů a s jejich aktivní účastí.</w:t>
            </w:r>
          </w:p>
          <w:p w:rsidR="00A00013" w:rsidRPr="00A00013" w:rsidRDefault="00A00013" w:rsidP="00A00013">
            <w:pPr>
              <w:rPr>
                <w:b/>
              </w:rPr>
            </w:pPr>
            <w:r w:rsidRPr="00A00013">
              <w:rPr>
                <w:b/>
              </w:rPr>
              <w:t>Výstup:</w:t>
            </w:r>
          </w:p>
          <w:p w:rsidR="00A00013" w:rsidRPr="00A00013" w:rsidRDefault="00A00013" w:rsidP="00A00013">
            <w:r w:rsidRPr="00A00013">
              <w:rPr>
                <w:b/>
              </w:rPr>
              <w:t xml:space="preserve">- </w:t>
            </w:r>
            <w:r w:rsidRPr="00A00013">
              <w:t xml:space="preserve">orientuje se v různých metodách </w:t>
            </w:r>
            <w:r>
              <w:t xml:space="preserve">a technikách </w:t>
            </w:r>
            <w:r w:rsidRPr="00A00013">
              <w:t>supervize a některé umí využít v</w:t>
            </w:r>
            <w:r>
              <w:t xml:space="preserve"> praxi</w:t>
            </w:r>
            <w:r w:rsidRPr="00A00013">
              <w:t xml:space="preserve"> své supervizní práci (dokládá v portfoliu supervizora)</w:t>
            </w:r>
          </w:p>
          <w:p w:rsidR="00A00013" w:rsidRPr="00475B48" w:rsidRDefault="00A00013" w:rsidP="00475B48">
            <w:pPr>
              <w:rPr>
                <w:b/>
              </w:rPr>
            </w:pPr>
          </w:p>
          <w:p w:rsidR="00394E75" w:rsidRPr="00524199" w:rsidRDefault="00394E75" w:rsidP="00475B48">
            <w:pPr>
              <w:rPr>
                <w:i/>
              </w:rPr>
            </w:pPr>
          </w:p>
        </w:tc>
      </w:tr>
      <w:tr w:rsidR="00394E75" w:rsidTr="00A00013">
        <w:trPr>
          <w:gridBefore w:val="1"/>
          <w:wBefore w:w="38" w:type="dxa"/>
          <w:trHeight w:val="379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06EE5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>S</w:t>
            </w:r>
            <w:r>
              <w:rPr>
                <w:b/>
              </w:rPr>
              <w:t>ylabus</w:t>
            </w:r>
            <w:r w:rsidRPr="0045188E">
              <w:rPr>
                <w:b/>
              </w:rPr>
              <w:t xml:space="preserve"> předmětu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A00013">
        <w:trPr>
          <w:gridBefore w:val="1"/>
          <w:wBefore w:w="38" w:type="dxa"/>
          <w:trHeight w:val="379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gridBefore w:val="1"/>
          <w:wBefore w:w="38" w:type="dxa"/>
          <w:trHeight w:val="68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 xml:space="preserve">Studijní literatura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A43837" w:rsidRDefault="00A43837" w:rsidP="00475B4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Baštecká</w:t>
            </w:r>
            <w:proofErr w:type="spellEnd"/>
            <w:r>
              <w:rPr>
                <w:sz w:val="24"/>
                <w:szCs w:val="24"/>
              </w:rPr>
              <w:t xml:space="preserve">, B., Čermáková, V., </w:t>
            </w:r>
            <w:proofErr w:type="spellStart"/>
            <w:r>
              <w:rPr>
                <w:sz w:val="24"/>
                <w:szCs w:val="24"/>
              </w:rPr>
              <w:t>Kinkor</w:t>
            </w:r>
            <w:proofErr w:type="spellEnd"/>
            <w:r>
              <w:rPr>
                <w:sz w:val="24"/>
                <w:szCs w:val="24"/>
              </w:rPr>
              <w:t xml:space="preserve">, M. 2016. </w:t>
            </w:r>
            <w:r w:rsidRPr="00475B48">
              <w:rPr>
                <w:i/>
                <w:sz w:val="24"/>
                <w:szCs w:val="24"/>
              </w:rPr>
              <w:t>Týmová supervize.</w:t>
            </w:r>
            <w:r w:rsidR="00A00013">
              <w:rPr>
                <w:i/>
                <w:sz w:val="24"/>
                <w:szCs w:val="24"/>
              </w:rPr>
              <w:t xml:space="preserve"> </w:t>
            </w:r>
            <w:r w:rsidRPr="00475B48">
              <w:rPr>
                <w:i/>
                <w:sz w:val="24"/>
                <w:szCs w:val="24"/>
              </w:rPr>
              <w:t>Teorie a praxe.</w:t>
            </w:r>
            <w:r>
              <w:rPr>
                <w:sz w:val="24"/>
                <w:szCs w:val="24"/>
              </w:rPr>
              <w:t xml:space="preserve"> Praha: Portál, 2016</w:t>
            </w:r>
            <w:r w:rsidR="00EF361D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475B48" w:rsidRPr="00767884">
              <w:rPr>
                <w:color w:val="000000"/>
                <w:sz w:val="24"/>
                <w:szCs w:val="24"/>
              </w:rPr>
              <w:t xml:space="preserve"> </w:t>
            </w:r>
          </w:p>
          <w:p w:rsidR="00A43837" w:rsidRDefault="00A43837" w:rsidP="00A43837">
            <w:pPr>
              <w:rPr>
                <w:sz w:val="24"/>
                <w:szCs w:val="24"/>
              </w:rPr>
            </w:pPr>
            <w:r w:rsidRPr="00767884">
              <w:rPr>
                <w:sz w:val="24"/>
                <w:szCs w:val="24"/>
              </w:rPr>
              <w:t xml:space="preserve">Havrdová, </w:t>
            </w:r>
            <w:r>
              <w:rPr>
                <w:sz w:val="24"/>
                <w:szCs w:val="24"/>
              </w:rPr>
              <w:t xml:space="preserve">Z., </w:t>
            </w:r>
            <w:r w:rsidRPr="00767884">
              <w:rPr>
                <w:sz w:val="24"/>
                <w:szCs w:val="24"/>
              </w:rPr>
              <w:t>Hajný</w:t>
            </w:r>
            <w:r>
              <w:rPr>
                <w:sz w:val="24"/>
                <w:szCs w:val="24"/>
              </w:rPr>
              <w:t xml:space="preserve">, M. a kol. </w:t>
            </w:r>
            <w:r w:rsidRPr="00767884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.</w:t>
            </w:r>
            <w:r w:rsidRPr="00767884">
              <w:rPr>
                <w:sz w:val="24"/>
                <w:szCs w:val="24"/>
              </w:rPr>
              <w:t xml:space="preserve"> </w:t>
            </w:r>
            <w:r w:rsidRPr="00475B48">
              <w:rPr>
                <w:i/>
                <w:sz w:val="24"/>
                <w:szCs w:val="24"/>
              </w:rPr>
              <w:t>Praktická supervize</w:t>
            </w:r>
            <w:r w:rsidRPr="0076788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Praha: </w:t>
            </w:r>
            <w:proofErr w:type="spellStart"/>
            <w:r w:rsidRPr="00767884">
              <w:rPr>
                <w:sz w:val="24"/>
                <w:szCs w:val="24"/>
              </w:rPr>
              <w:t>Galen</w:t>
            </w:r>
            <w:proofErr w:type="spellEnd"/>
            <w:r w:rsidR="00A00013">
              <w:rPr>
                <w:sz w:val="24"/>
                <w:szCs w:val="24"/>
              </w:rPr>
              <w:t>.</w:t>
            </w:r>
          </w:p>
          <w:p w:rsidR="00475B48" w:rsidRPr="00767884" w:rsidRDefault="00A43837" w:rsidP="00475B4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Hawkins,P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75B48" w:rsidRPr="00767884">
              <w:rPr>
                <w:color w:val="000000"/>
                <w:sz w:val="24"/>
                <w:szCs w:val="24"/>
              </w:rPr>
              <w:t>Shohet</w:t>
            </w:r>
            <w:proofErr w:type="spellEnd"/>
            <w:r w:rsidR="00475B48" w:rsidRPr="00767884">
              <w:rPr>
                <w:color w:val="000000"/>
                <w:sz w:val="24"/>
                <w:szCs w:val="24"/>
              </w:rPr>
              <w:t>, R</w:t>
            </w:r>
            <w:r w:rsidR="00475B48">
              <w:rPr>
                <w:color w:val="000000"/>
                <w:sz w:val="24"/>
                <w:szCs w:val="24"/>
              </w:rPr>
              <w:t>.</w:t>
            </w:r>
            <w:r w:rsidR="00475B48" w:rsidRPr="00767884">
              <w:rPr>
                <w:color w:val="000000"/>
                <w:sz w:val="24"/>
                <w:szCs w:val="24"/>
              </w:rPr>
              <w:t xml:space="preserve"> </w:t>
            </w:r>
            <w:r w:rsidR="00475B48">
              <w:rPr>
                <w:color w:val="000000"/>
                <w:sz w:val="24"/>
                <w:szCs w:val="24"/>
              </w:rPr>
              <w:t xml:space="preserve">2016. </w:t>
            </w:r>
            <w:r w:rsidR="00475B48" w:rsidRPr="00475B48">
              <w:rPr>
                <w:i/>
                <w:color w:val="000000"/>
                <w:sz w:val="24"/>
                <w:szCs w:val="24"/>
              </w:rPr>
              <w:t>Supervize v pomáhajících profesích.</w:t>
            </w:r>
            <w:r w:rsidR="00475B48">
              <w:rPr>
                <w:color w:val="000000"/>
                <w:sz w:val="24"/>
                <w:szCs w:val="24"/>
              </w:rPr>
              <w:t xml:space="preserve"> Praha: Portál. 2.vyd.</w:t>
            </w:r>
          </w:p>
          <w:p w:rsidR="00475B48" w:rsidRPr="00767884" w:rsidRDefault="00475B48" w:rsidP="00475B48">
            <w:pPr>
              <w:rPr>
                <w:sz w:val="24"/>
                <w:szCs w:val="24"/>
              </w:rPr>
            </w:pPr>
          </w:p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gridBefore w:val="1"/>
          <w:wBefore w:w="38" w:type="dxa"/>
          <w:trHeight w:val="170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Default="00394E75" w:rsidP="00A37B88">
            <w:pPr>
              <w:pStyle w:val="Textkomente"/>
              <w:spacing w:after="0" w:line="240" w:lineRule="auto"/>
              <w:ind w:left="0" w:firstLine="0"/>
            </w:pPr>
          </w:p>
        </w:tc>
      </w:tr>
      <w:tr w:rsidR="00394E75" w:rsidTr="00A00013">
        <w:trPr>
          <w:gridBefore w:val="1"/>
          <w:wBefore w:w="38" w:type="dxa"/>
          <w:trHeight w:val="397"/>
        </w:trPr>
        <w:tc>
          <w:tcPr>
            <w:tcW w:w="10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A00013">
        <w:trPr>
          <w:gridBefore w:val="1"/>
          <w:wBefore w:w="38" w:type="dxa"/>
          <w:trHeight w:val="397"/>
        </w:trPr>
        <w:tc>
          <w:tcPr>
            <w:tcW w:w="4606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 xml:space="preserve">Rozsah konzultací (soustředění) 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</w:tcBorders>
          </w:tcPr>
          <w:p w:rsidR="00394E75" w:rsidRPr="009F3E77" w:rsidRDefault="0086555C" w:rsidP="006D3DBF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i/>
                <w:sz w:val="18"/>
                <w:szCs w:val="24"/>
                <w:highlight w:val="yellow"/>
              </w:rPr>
            </w:pPr>
            <w:r>
              <w:rPr>
                <w:rFonts w:asciiTheme="minorHAnsi" w:eastAsia="Calibri" w:hAnsiTheme="minorHAnsi"/>
                <w:i/>
                <w:sz w:val="18"/>
                <w:szCs w:val="24"/>
                <w:highlight w:val="yellow"/>
              </w:rPr>
              <w:t>15 hod. kontaktní výuka, 11 hod. samostudia.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A00013">
        <w:trPr>
          <w:gridBefore w:val="1"/>
          <w:wBefore w:w="38" w:type="dxa"/>
          <w:trHeight w:val="510"/>
        </w:trPr>
        <w:tc>
          <w:tcPr>
            <w:tcW w:w="10135" w:type="dxa"/>
            <w:gridSpan w:val="9"/>
            <w:shd w:val="clear" w:color="auto" w:fill="E2EFD9" w:themeFill="accent6" w:themeFillTint="33"/>
            <w:vAlign w:val="center"/>
          </w:tcPr>
          <w:p w:rsidR="00394E75" w:rsidRPr="00DA4A47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A33C6B">
              <w:rPr>
                <w:b/>
              </w:rPr>
              <w:t>Vzory studijních distančních textů a multimediálních pomůcek</w:t>
            </w:r>
          </w:p>
        </w:tc>
      </w:tr>
      <w:tr w:rsidR="00394E75" w:rsidTr="00A00013">
        <w:trPr>
          <w:gridBefore w:val="1"/>
          <w:wBefore w:w="38" w:type="dxa"/>
          <w:trHeight w:val="650"/>
        </w:trPr>
        <w:tc>
          <w:tcPr>
            <w:tcW w:w="10135" w:type="dxa"/>
            <w:gridSpan w:val="9"/>
          </w:tcPr>
          <w:p w:rsidR="00394E75" w:rsidRPr="006D3DBF" w:rsidRDefault="00394E75" w:rsidP="00A37B88">
            <w:pPr>
              <w:tabs>
                <w:tab w:val="left" w:pos="7020"/>
              </w:tabs>
              <w:spacing w:line="240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394E75" w:rsidRPr="00C964C1" w:rsidTr="00A00013">
        <w:trPr>
          <w:trHeight w:val="340"/>
        </w:trPr>
        <w:tc>
          <w:tcPr>
            <w:tcW w:w="10173" w:type="dxa"/>
            <w:gridSpan w:val="10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C964C1" w:rsidRDefault="00394E75" w:rsidP="00A37B8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A2D4A">
              <w:rPr>
                <w:b/>
                <w:sz w:val="22"/>
              </w:rPr>
              <w:t xml:space="preserve">Doplňující údaje </w:t>
            </w:r>
            <w:r>
              <w:rPr>
                <w:b/>
                <w:sz w:val="22"/>
              </w:rPr>
              <w:t>u předmětu obsahujícího</w:t>
            </w:r>
            <w:r w:rsidRPr="00AA2D4A">
              <w:rPr>
                <w:b/>
                <w:sz w:val="22"/>
              </w:rPr>
              <w:t xml:space="preserve"> odborn</w:t>
            </w:r>
            <w:r>
              <w:rPr>
                <w:b/>
                <w:sz w:val="22"/>
              </w:rPr>
              <w:t>ou</w:t>
            </w:r>
            <w:r w:rsidRPr="00AA2D4A">
              <w:rPr>
                <w:b/>
                <w:sz w:val="22"/>
              </w:rPr>
              <w:t xml:space="preserve"> praxi </w:t>
            </w:r>
          </w:p>
        </w:tc>
      </w:tr>
      <w:tr w:rsidR="00394E75" w:rsidTr="00A00013">
        <w:trPr>
          <w:trHeight w:val="397"/>
        </w:trPr>
        <w:tc>
          <w:tcPr>
            <w:tcW w:w="8330" w:type="dxa"/>
            <w:gridSpan w:val="7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A33C6B">
              <w:rPr>
                <w:b/>
              </w:rPr>
              <w:t>Přehled pracovišť, na kterých má být praxe uskutečňována</w:t>
            </w: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A33C6B">
              <w:rPr>
                <w:b/>
              </w:rPr>
              <w:t>Smluvně zajištěno</w:t>
            </w:r>
          </w:p>
        </w:tc>
      </w:tr>
      <w:tr w:rsidR="00394E75" w:rsidTr="00A00013">
        <w:trPr>
          <w:trHeight w:val="283"/>
        </w:trPr>
        <w:tc>
          <w:tcPr>
            <w:tcW w:w="8330" w:type="dxa"/>
            <w:gridSpan w:val="7"/>
          </w:tcPr>
          <w:p w:rsidR="00394E75" w:rsidRPr="00B84389" w:rsidRDefault="00394E75" w:rsidP="00A37B88">
            <w:p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A00013">
        <w:trPr>
          <w:trHeight w:val="340"/>
        </w:trPr>
        <w:tc>
          <w:tcPr>
            <w:tcW w:w="10173" w:type="dxa"/>
            <w:gridSpan w:val="10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</w:pPr>
            <w:r w:rsidRPr="00A33C6B">
              <w:rPr>
                <w:b/>
              </w:rPr>
              <w:t>Zajištění odborné praxe v cizím jazyce (u studijních programů uskutečňovaných v cizím jazyce)</w:t>
            </w:r>
          </w:p>
        </w:tc>
      </w:tr>
      <w:tr w:rsidR="00394E75" w:rsidRPr="00B04E88" w:rsidTr="00A00013">
        <w:trPr>
          <w:trHeight w:val="567"/>
        </w:trPr>
        <w:tc>
          <w:tcPr>
            <w:tcW w:w="10173" w:type="dxa"/>
            <w:gridSpan w:val="10"/>
            <w:shd w:val="clear" w:color="auto" w:fill="auto"/>
          </w:tcPr>
          <w:p w:rsidR="00394E75" w:rsidRPr="00B04E88" w:rsidRDefault="00394E75" w:rsidP="00A37B88">
            <w:pPr>
              <w:spacing w:line="240" w:lineRule="auto"/>
              <w:ind w:left="0" w:firstLine="0"/>
              <w:rPr>
                <w:i/>
                <w:sz w:val="18"/>
                <w:szCs w:val="18"/>
              </w:rPr>
            </w:pPr>
          </w:p>
        </w:tc>
      </w:tr>
    </w:tbl>
    <w:p w:rsidR="00CC5F5A" w:rsidRDefault="00394E75">
      <w:r>
        <w:rPr>
          <w:b/>
          <w:sz w:val="28"/>
        </w:rPr>
        <w:br w:type="page"/>
      </w:r>
    </w:p>
    <w:sectPr w:rsidR="00C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100%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5"/>
    <w:rsid w:val="00023E1E"/>
    <w:rsid w:val="00394E75"/>
    <w:rsid w:val="00475B48"/>
    <w:rsid w:val="006D3DBF"/>
    <w:rsid w:val="00825852"/>
    <w:rsid w:val="0086555C"/>
    <w:rsid w:val="009464DA"/>
    <w:rsid w:val="00A00013"/>
    <w:rsid w:val="00A43837"/>
    <w:rsid w:val="00B11EF1"/>
    <w:rsid w:val="00BD5E16"/>
    <w:rsid w:val="00C058BE"/>
    <w:rsid w:val="00CC5F5A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3044-558B-4870-90B9-E3D30F6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E75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394E75"/>
  </w:style>
  <w:style w:type="character" w:customStyle="1" w:styleId="TextkomenteChar">
    <w:name w:val="Text komentáře Char"/>
    <w:basedOn w:val="Standardnpsmoodstavce"/>
    <w:link w:val="Textkomente"/>
    <w:uiPriority w:val="99"/>
    <w:rsid w:val="00394E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2</cp:revision>
  <dcterms:created xsi:type="dcterms:W3CDTF">2017-11-21T09:27:00Z</dcterms:created>
  <dcterms:modified xsi:type="dcterms:W3CDTF">2017-11-21T09:27:00Z</dcterms:modified>
</cp:coreProperties>
</file>