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FF3" w:rsidRPr="003A4819" w:rsidRDefault="00074FF3" w:rsidP="00074FF3">
      <w:pPr>
        <w:pStyle w:val="Nadpis2"/>
      </w:pPr>
      <w:r w:rsidRPr="003A4819">
        <w:t>Péče o rostlinu: Proč nekveteš?</w:t>
      </w:r>
    </w:p>
    <w:p w:rsidR="00074FF3" w:rsidRPr="0092428A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2428A">
        <w:rPr>
          <w:rFonts w:ascii="Times New Roman" w:hAnsi="Times New Roman" w:cs="Times New Roman"/>
          <w:i/>
          <w:sz w:val="24"/>
          <w:szCs w:val="24"/>
        </w:rPr>
        <w:t>Autorka lekce: Veronika Laufková</w:t>
      </w:r>
    </w:p>
    <w:p w:rsidR="00074FF3" w:rsidRPr="0092428A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b/>
          <w:sz w:val="24"/>
          <w:szCs w:val="24"/>
        </w:rPr>
        <w:t>Kniha:</w:t>
      </w:r>
      <w:r w:rsidRPr="0092428A">
        <w:rPr>
          <w:rFonts w:ascii="Times New Roman" w:hAnsi="Times New Roman" w:cs="Times New Roman"/>
          <w:sz w:val="24"/>
          <w:szCs w:val="24"/>
        </w:rPr>
        <w:t xml:space="preserve"> MACUROVÁ, Katarína. </w:t>
      </w:r>
      <w:r w:rsidRPr="0092428A">
        <w:rPr>
          <w:rFonts w:ascii="Times New Roman" w:hAnsi="Times New Roman" w:cs="Times New Roman"/>
          <w:i/>
          <w:iCs/>
          <w:sz w:val="24"/>
          <w:szCs w:val="24"/>
        </w:rPr>
        <w:t>Proč nekveteš?</w:t>
      </w:r>
      <w:r w:rsidRPr="0092428A">
        <w:rPr>
          <w:rFonts w:ascii="Times New Roman" w:hAnsi="Times New Roman" w:cs="Times New Roman"/>
          <w:sz w:val="24"/>
          <w:szCs w:val="24"/>
        </w:rPr>
        <w:t xml:space="preserve"> V Praze: Albatros, 2016. ISBN 978-80-00-04211-4.</w:t>
      </w:r>
    </w:p>
    <w:p w:rsidR="00074FF3" w:rsidRPr="0092428A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b/>
          <w:sz w:val="24"/>
          <w:szCs w:val="24"/>
        </w:rPr>
        <w:t>Anotace knihy:</w:t>
      </w:r>
      <w:r w:rsidRPr="0092428A">
        <w:rPr>
          <w:rFonts w:ascii="Times New Roman" w:hAnsi="Times New Roman" w:cs="Times New Roman"/>
          <w:sz w:val="24"/>
          <w:szCs w:val="24"/>
        </w:rPr>
        <w:t xml:space="preserve"> Krátký příběh nesený ilustracemi, který vypráví o medvídkovi, jenž našel na své zahradě zvláštní rostlinu. I když 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2428A">
        <w:rPr>
          <w:rFonts w:ascii="Times New Roman" w:hAnsi="Times New Roman" w:cs="Times New Roman"/>
          <w:sz w:val="24"/>
          <w:szCs w:val="24"/>
        </w:rPr>
        <w:t xml:space="preserve"> každý den zaléval, stínil jí před žárem slunečníkem, učil ji kvést a před spaním jí nezapomněl popřát dobrou noc, květina stále nekvetla. Nejednalo se však o okrasnou rostlinu, nýbrž mrkev, na které si pochutnávali pod zemí zajíci. Vtipný příběh s nečekanou pointou děti pobaví i poučí. </w:t>
      </w:r>
    </w:p>
    <w:p w:rsidR="00074FF3" w:rsidRPr="00482F06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2428A">
        <w:rPr>
          <w:rFonts w:ascii="Times New Roman" w:hAnsi="Times New Roman" w:cs="Times New Roman"/>
          <w:b/>
          <w:sz w:val="24"/>
          <w:szCs w:val="24"/>
        </w:rPr>
        <w:t>Pomůcky:</w:t>
      </w:r>
      <w:r w:rsidRPr="0092428A">
        <w:rPr>
          <w:rFonts w:ascii="Times New Roman" w:hAnsi="Times New Roman" w:cs="Times New Roman"/>
          <w:sz w:val="24"/>
          <w:szCs w:val="24"/>
        </w:rPr>
        <w:t xml:space="preserve"> zalaminované ilustrace z knihy </w:t>
      </w:r>
      <w:r w:rsidRPr="00482F06">
        <w:rPr>
          <w:rFonts w:ascii="Times New Roman" w:hAnsi="Times New Roman" w:cs="Times New Roman"/>
          <w:i/>
          <w:sz w:val="24"/>
          <w:szCs w:val="24"/>
        </w:rPr>
        <w:t>Proč nekveteš</w:t>
      </w:r>
      <w:r>
        <w:rPr>
          <w:rFonts w:ascii="Times New Roman" w:hAnsi="Times New Roman" w:cs="Times New Roman"/>
          <w:i/>
          <w:sz w:val="24"/>
          <w:szCs w:val="24"/>
        </w:rPr>
        <w:t>?</w:t>
      </w:r>
      <w:r w:rsidRPr="0092428A">
        <w:rPr>
          <w:rFonts w:ascii="Times New Roman" w:hAnsi="Times New Roman" w:cs="Times New Roman"/>
          <w:sz w:val="24"/>
          <w:szCs w:val="24"/>
        </w:rPr>
        <w:t>, papíry, pastelky, knih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2428A">
        <w:rPr>
          <w:rFonts w:ascii="Times New Roman" w:hAnsi="Times New Roman" w:cs="Times New Roman"/>
          <w:sz w:val="24"/>
          <w:szCs w:val="24"/>
        </w:rPr>
        <w:t xml:space="preserve"> </w:t>
      </w:r>
      <w:r w:rsidRPr="00482F06">
        <w:rPr>
          <w:rFonts w:ascii="Times New Roman" w:hAnsi="Times New Roman" w:cs="Times New Roman"/>
          <w:i/>
          <w:sz w:val="24"/>
          <w:szCs w:val="24"/>
        </w:rPr>
        <w:t>Proč nekveteš?</w:t>
      </w:r>
    </w:p>
    <w:p w:rsidR="00074FF3" w:rsidRPr="0092428A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b/>
          <w:sz w:val="24"/>
          <w:szCs w:val="24"/>
        </w:rPr>
        <w:t>Čtenářská strategie</w:t>
      </w:r>
      <w:r w:rsidRPr="0092428A">
        <w:rPr>
          <w:rFonts w:ascii="Times New Roman" w:hAnsi="Times New Roman" w:cs="Times New Roman"/>
          <w:sz w:val="24"/>
          <w:szCs w:val="24"/>
        </w:rPr>
        <w:t>: čtení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2428A">
        <w:rPr>
          <w:rFonts w:ascii="Times New Roman" w:hAnsi="Times New Roman" w:cs="Times New Roman"/>
          <w:sz w:val="24"/>
          <w:szCs w:val="24"/>
        </w:rPr>
        <w:t>předvídáním</w:t>
      </w:r>
      <w:r>
        <w:rPr>
          <w:rFonts w:ascii="Times New Roman" w:hAnsi="Times New Roman" w:cs="Times New Roman"/>
          <w:sz w:val="24"/>
          <w:szCs w:val="24"/>
        </w:rPr>
        <w:t>, hledání souvislostí</w:t>
      </w:r>
    </w:p>
    <w:p w:rsidR="00074FF3" w:rsidRPr="0092428A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b/>
          <w:sz w:val="24"/>
          <w:szCs w:val="24"/>
        </w:rPr>
        <w:t xml:space="preserve">Cíl lekce: </w:t>
      </w:r>
      <w:r w:rsidRPr="0092428A">
        <w:rPr>
          <w:rFonts w:ascii="Times New Roman" w:hAnsi="Times New Roman" w:cs="Times New Roman"/>
          <w:sz w:val="24"/>
          <w:szCs w:val="24"/>
        </w:rPr>
        <w:t xml:space="preserve">Dítě pojmenuje části rostlin; rozlišuje druhy rostlin; </w:t>
      </w:r>
      <w:r>
        <w:rPr>
          <w:rFonts w:ascii="Times New Roman" w:hAnsi="Times New Roman" w:cs="Times New Roman"/>
          <w:sz w:val="24"/>
          <w:szCs w:val="24"/>
        </w:rPr>
        <w:t xml:space="preserve">seznamuje se s tím, jak </w:t>
      </w:r>
      <w:r w:rsidRPr="0092428A">
        <w:rPr>
          <w:rFonts w:ascii="Times New Roman" w:hAnsi="Times New Roman" w:cs="Times New Roman"/>
          <w:sz w:val="24"/>
          <w:szCs w:val="24"/>
        </w:rPr>
        <w:t>pečovat o květinu; všímá si souvislostí; posoudí, jaké potřeby mají rostliny a jaké lidé/zvířata.</w:t>
      </w:r>
    </w:p>
    <w:p w:rsidR="00074FF3" w:rsidRPr="0092428A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428A">
        <w:rPr>
          <w:rFonts w:ascii="Times New Roman" w:hAnsi="Times New Roman" w:cs="Times New Roman"/>
          <w:b/>
          <w:sz w:val="24"/>
          <w:szCs w:val="24"/>
        </w:rPr>
        <w:t>1. Evokace</w:t>
      </w:r>
    </w:p>
    <w:p w:rsidR="00074FF3" w:rsidRPr="0092428A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sz w:val="24"/>
          <w:szCs w:val="24"/>
        </w:rPr>
        <w:t>Dětem ve fázi evokace klademe tyto otázky a</w:t>
      </w:r>
      <w:r>
        <w:rPr>
          <w:rFonts w:ascii="Times New Roman" w:hAnsi="Times New Roman" w:cs="Times New Roman"/>
          <w:sz w:val="24"/>
          <w:szCs w:val="24"/>
        </w:rPr>
        <w:t xml:space="preserve"> a nabízíme výtvarné činnosti</w:t>
      </w:r>
      <w:r w:rsidRPr="0092428A">
        <w:rPr>
          <w:rFonts w:ascii="Times New Roman" w:hAnsi="Times New Roman" w:cs="Times New Roman"/>
          <w:sz w:val="24"/>
          <w:szCs w:val="24"/>
        </w:rPr>
        <w:t>:</w:t>
      </w:r>
    </w:p>
    <w:p w:rsidR="00074FF3" w:rsidRPr="0092428A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92428A">
        <w:rPr>
          <w:rFonts w:ascii="Times New Roman" w:hAnsi="Times New Roman" w:cs="Times New Roman"/>
          <w:i/>
          <w:iCs/>
          <w:sz w:val="24"/>
          <w:szCs w:val="24"/>
        </w:rPr>
        <w:t>Jak vypadá květina</w:t>
      </w:r>
      <w:r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Pr="0092428A">
        <w:rPr>
          <w:rFonts w:ascii="Times New Roman" w:hAnsi="Times New Roman" w:cs="Times New Roman"/>
          <w:i/>
          <w:iCs/>
          <w:sz w:val="24"/>
          <w:szCs w:val="24"/>
        </w:rPr>
        <w:t xml:space="preserve"> Z jakých částí se skládá? Nakreslíme si ji.</w:t>
      </w:r>
    </w:p>
    <w:p w:rsidR="00074FF3" w:rsidRPr="0092428A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92428A">
        <w:rPr>
          <w:rFonts w:ascii="Times New Roman" w:hAnsi="Times New Roman" w:cs="Times New Roman"/>
          <w:iCs/>
          <w:sz w:val="24"/>
          <w:szCs w:val="24"/>
        </w:rPr>
        <w:t>Děti ve skupinách kreslí libovolnou květinu, diskutují o jejích částech – měla by mít kořen, stonek, listy, květ (</w:t>
      </w:r>
      <w:r>
        <w:rPr>
          <w:rStyle w:val="highlight"/>
          <w:rFonts w:ascii="Times New Roman" w:hAnsi="Times New Roman" w:cs="Times New Roman"/>
          <w:sz w:val="24"/>
          <w:szCs w:val="24"/>
        </w:rPr>
        <w:t>z</w:t>
      </w:r>
      <w:r w:rsidRPr="0092428A">
        <w:rPr>
          <w:rStyle w:val="highlight"/>
          <w:rFonts w:ascii="Times New Roman" w:hAnsi="Times New Roman" w:cs="Times New Roman"/>
          <w:sz w:val="24"/>
          <w:szCs w:val="24"/>
        </w:rPr>
        <w:t>ákladní</w:t>
      </w:r>
      <w:r w:rsidRPr="0092428A">
        <w:rPr>
          <w:rFonts w:ascii="Times New Roman" w:hAnsi="Times New Roman" w:cs="Times New Roman"/>
          <w:sz w:val="24"/>
          <w:szCs w:val="24"/>
        </w:rPr>
        <w:t xml:space="preserve"> části rostlin jsou: kořen, list, stonek</w:t>
      </w:r>
      <w:r>
        <w:rPr>
          <w:rFonts w:ascii="Times New Roman" w:hAnsi="Times New Roman" w:cs="Times New Roman"/>
          <w:sz w:val="24"/>
          <w:szCs w:val="24"/>
        </w:rPr>
        <w:t>;, n</w:t>
      </w:r>
      <w:r w:rsidRPr="0092428A">
        <w:rPr>
          <w:rFonts w:ascii="Times New Roman" w:hAnsi="Times New Roman" w:cs="Times New Roman"/>
          <w:sz w:val="24"/>
          <w:szCs w:val="24"/>
        </w:rPr>
        <w:t>ěkteré rostliny mohou mít květ).</w:t>
      </w:r>
    </w:p>
    <w:p w:rsidR="00074FF3" w:rsidRPr="0092428A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sz w:val="24"/>
          <w:szCs w:val="24"/>
        </w:rPr>
        <w:t>Děti si sednou do kroužku a diskutují o obrázcích a částech květin.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sz w:val="24"/>
          <w:szCs w:val="24"/>
        </w:rPr>
        <w:t xml:space="preserve">Následuje druhá evokační otázka: 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92428A">
        <w:rPr>
          <w:rFonts w:ascii="Times New Roman" w:hAnsi="Times New Roman" w:cs="Times New Roman"/>
          <w:i/>
          <w:iCs/>
          <w:sz w:val="24"/>
          <w:szCs w:val="24"/>
        </w:rPr>
        <w:t>Jak bychom měli o květiny pečovat?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428A">
        <w:rPr>
          <w:rFonts w:ascii="Times New Roman" w:hAnsi="Times New Roman" w:cs="Times New Roman"/>
          <w:i/>
          <w:iCs/>
          <w:sz w:val="24"/>
          <w:szCs w:val="24"/>
        </w:rPr>
        <w:t>Co vše květina potřebuje k životu?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92428A">
        <w:rPr>
          <w:rFonts w:ascii="Times New Roman" w:hAnsi="Times New Roman" w:cs="Times New Roman"/>
          <w:iCs/>
          <w:sz w:val="24"/>
          <w:szCs w:val="24"/>
        </w:rPr>
        <w:t>Nápady dětí zapisujeme na tabuli. S dětmi můžeme i pantomimicky ukazovat, jak o květinu pečovat.</w:t>
      </w:r>
    </w:p>
    <w:p w:rsidR="00074FF3" w:rsidRPr="00482F06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2428A">
        <w:rPr>
          <w:rFonts w:ascii="Times New Roman" w:hAnsi="Times New Roman" w:cs="Times New Roman"/>
          <w:b/>
          <w:sz w:val="24"/>
          <w:szCs w:val="24"/>
        </w:rPr>
        <w:t xml:space="preserve">2. Práce s knihou K. Macurové – </w:t>
      </w:r>
      <w:r w:rsidRPr="00482F06">
        <w:rPr>
          <w:rFonts w:ascii="Times New Roman" w:hAnsi="Times New Roman" w:cs="Times New Roman"/>
          <w:b/>
          <w:i/>
          <w:sz w:val="24"/>
          <w:szCs w:val="24"/>
        </w:rPr>
        <w:t>Proč nekveteš?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0288" behindDoc="1" locked="0" layoutInCell="1" allowOverlap="1" wp14:anchorId="055D9233" wp14:editId="71BE611A">
            <wp:simplePos x="0" y="0"/>
            <wp:positionH relativeFrom="column">
              <wp:posOffset>-160655</wp:posOffset>
            </wp:positionH>
            <wp:positionV relativeFrom="paragraph">
              <wp:posOffset>3251835</wp:posOffset>
            </wp:positionV>
            <wp:extent cx="5760720" cy="1762760"/>
            <wp:effectExtent l="0" t="0" r="0" b="8890"/>
            <wp:wrapTight wrapText="bothSides">
              <wp:wrapPolygon edited="0">
                <wp:start x="0" y="0"/>
                <wp:lineTo x="0" y="21476"/>
                <wp:lineTo x="21500" y="21476"/>
                <wp:lineTo x="21500" y="0"/>
                <wp:lineTo x="0" y="0"/>
              </wp:wrapPolygon>
            </wp:wrapTight>
            <wp:docPr id="3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28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2FA01397" wp14:editId="2B1C461F">
            <wp:simplePos x="0" y="0"/>
            <wp:positionH relativeFrom="column">
              <wp:posOffset>-160655</wp:posOffset>
            </wp:positionH>
            <wp:positionV relativeFrom="paragraph">
              <wp:posOffset>1358265</wp:posOffset>
            </wp:positionV>
            <wp:extent cx="5760720" cy="1751330"/>
            <wp:effectExtent l="0" t="0" r="0" b="1270"/>
            <wp:wrapTight wrapText="bothSides">
              <wp:wrapPolygon edited="0">
                <wp:start x="0" y="0"/>
                <wp:lineTo x="0" y="21381"/>
                <wp:lineTo x="21500" y="21381"/>
                <wp:lineTo x="21500" y="0"/>
                <wp:lineTo x="0" y="0"/>
              </wp:wrapPolygon>
            </wp:wrapTight>
            <wp:docPr id="21504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28A">
        <w:rPr>
          <w:rFonts w:ascii="Times New Roman" w:hAnsi="Times New Roman" w:cs="Times New Roman"/>
          <w:sz w:val="24"/>
          <w:szCs w:val="24"/>
        </w:rPr>
        <w:t>Vytiskneme si a zalaminujeme ilustrace z knihy – ale jen „horní část příběhu“ – tu, která ukazuje, jak medvídek pečuje o květinu v zahradě. Porovnáváme, v čem se naše výroky z předchozího brainstormingu lišily oproti knize – to, co máme shodné, odškrtáváme na tabuli. Diskutujeme společně nad tím, zda jsou medvídkovy činnosti správné, co nás nenapadlo a proč.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2336" behindDoc="1" locked="0" layoutInCell="1" allowOverlap="1" wp14:anchorId="76BAEAED" wp14:editId="7BD373DD">
            <wp:simplePos x="0" y="0"/>
            <wp:positionH relativeFrom="column">
              <wp:posOffset>-160655</wp:posOffset>
            </wp:positionH>
            <wp:positionV relativeFrom="paragraph">
              <wp:posOffset>5831205</wp:posOffset>
            </wp:positionV>
            <wp:extent cx="5760720" cy="1833880"/>
            <wp:effectExtent l="0" t="0" r="0" b="0"/>
            <wp:wrapTight wrapText="bothSides">
              <wp:wrapPolygon edited="0">
                <wp:start x="0" y="0"/>
                <wp:lineTo x="0" y="21316"/>
                <wp:lineTo x="21500" y="21316"/>
                <wp:lineTo x="21500" y="0"/>
                <wp:lineTo x="0" y="0"/>
              </wp:wrapPolygon>
            </wp:wrapTight>
            <wp:docPr id="4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28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A10E988" wp14:editId="75DBF72C">
            <wp:extent cx="5760720" cy="1619885"/>
            <wp:effectExtent l="0" t="0" r="0" b="0"/>
            <wp:docPr id="4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1" locked="0" layoutInCell="1" allowOverlap="1" wp14:anchorId="12A63B10" wp14:editId="0E3493D5">
            <wp:simplePos x="0" y="0"/>
            <wp:positionH relativeFrom="column">
              <wp:posOffset>-635</wp:posOffset>
            </wp:positionH>
            <wp:positionV relativeFrom="paragraph">
              <wp:posOffset>2023745</wp:posOffset>
            </wp:positionV>
            <wp:extent cx="5760720" cy="1755775"/>
            <wp:effectExtent l="0" t="0" r="0" b="0"/>
            <wp:wrapTight wrapText="bothSides">
              <wp:wrapPolygon edited="0">
                <wp:start x="0" y="0"/>
                <wp:lineTo x="0" y="21327"/>
                <wp:lineTo x="21500" y="21327"/>
                <wp:lineTo x="21500" y="0"/>
                <wp:lineTo x="0" y="0"/>
              </wp:wrapPolygon>
            </wp:wrapTight>
            <wp:docPr id="4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28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217FCA4" wp14:editId="3D43E423">
            <wp:extent cx="5760720" cy="1843405"/>
            <wp:effectExtent l="0" t="0" r="0" b="4445"/>
            <wp:docPr id="21505" name="Zástupný symbol pro obsah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ástupný symbol pro obsah 5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Obrázky 52, 53, 54, 55, 56, 57</w:t>
      </w:r>
      <w:r w:rsidRPr="0092428A">
        <w:rPr>
          <w:rFonts w:ascii="Times New Roman" w:hAnsi="Times New Roman" w:cs="Times New Roman"/>
          <w:sz w:val="24"/>
          <w:szCs w:val="24"/>
        </w:rPr>
        <w:t xml:space="preserve">. Ilustrace z knihy </w:t>
      </w:r>
      <w:r w:rsidRPr="0092428A">
        <w:rPr>
          <w:rFonts w:ascii="Times New Roman" w:hAnsi="Times New Roman" w:cs="Times New Roman"/>
          <w:i/>
          <w:sz w:val="24"/>
          <w:szCs w:val="24"/>
        </w:rPr>
        <w:t xml:space="preserve">Proč nekveteš? </w:t>
      </w:r>
      <w:r>
        <w:rPr>
          <w:rFonts w:ascii="Times New Roman" w:hAnsi="Times New Roman" w:cs="Times New Roman"/>
          <w:sz w:val="24"/>
          <w:szCs w:val="24"/>
        </w:rPr>
        <w:t>Fotoarchiv V. Laufkové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sz w:val="24"/>
          <w:szCs w:val="24"/>
        </w:rPr>
        <w:t>Nejprve se vracíme k našemu druhému brainstromingu – jak se máme starat o květinu. Na tabuli odškrtáváme či jinak vizualizujeme, na čem se s medvídkem shodujeme, co má medvídek odlišné. Diskutujeme o tom, proč tedy medvídkovi rostlina nekvete.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sz w:val="24"/>
          <w:szCs w:val="24"/>
        </w:rPr>
        <w:lastRenderedPageBreak/>
        <w:t xml:space="preserve">Následně dětem ukážeme obálku knihy: 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093F445" wp14:editId="770EE7EF">
            <wp:extent cx="2713827" cy="3886200"/>
            <wp:effectExtent l="0" t="0" r="0" b="0"/>
            <wp:docPr id="21506" name="Obrázek 21506" descr="Proč nekveteš? | Albatrosmed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č nekveteš? | Albatrosmedia.cz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482" cy="389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Obrázek 58</w:t>
      </w:r>
      <w:r w:rsidRPr="0092428A">
        <w:rPr>
          <w:rFonts w:ascii="Times New Roman" w:hAnsi="Times New Roman" w:cs="Times New Roman"/>
          <w:sz w:val="24"/>
          <w:szCs w:val="24"/>
        </w:rPr>
        <w:t xml:space="preserve"> Obálka knihy </w:t>
      </w:r>
      <w:r w:rsidRPr="0092428A">
        <w:rPr>
          <w:rFonts w:ascii="Times New Roman" w:hAnsi="Times New Roman" w:cs="Times New Roman"/>
          <w:i/>
          <w:sz w:val="24"/>
          <w:szCs w:val="24"/>
        </w:rPr>
        <w:t>Proč nekveteš</w:t>
      </w:r>
      <w:r>
        <w:rPr>
          <w:rFonts w:ascii="Times New Roman" w:hAnsi="Times New Roman" w:cs="Times New Roman"/>
          <w:i/>
          <w:sz w:val="24"/>
          <w:szCs w:val="24"/>
        </w:rPr>
        <w:t>?</w:t>
      </w:r>
      <w:r w:rsidRPr="0092428A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2428A">
        <w:rPr>
          <w:rFonts w:ascii="Times New Roman" w:hAnsi="Times New Roman" w:cs="Times New Roman"/>
          <w:sz w:val="24"/>
          <w:szCs w:val="24"/>
        </w:rPr>
        <w:t>S dětmi listujeme knihou a vyprávíme si druhý příběh, který se odehrává pod zemí. Zastavíme se u následující ilustrace – viz obráz</w:t>
      </w:r>
      <w:r>
        <w:rPr>
          <w:rFonts w:ascii="Times New Roman" w:hAnsi="Times New Roman" w:cs="Times New Roman"/>
          <w:sz w:val="24"/>
          <w:szCs w:val="24"/>
        </w:rPr>
        <w:t>ek 59. A položíme jim otázku k p</w:t>
      </w:r>
      <w:r w:rsidRPr="0092428A">
        <w:rPr>
          <w:rFonts w:ascii="Times New Roman" w:hAnsi="Times New Roman" w:cs="Times New Roman"/>
          <w:sz w:val="24"/>
          <w:szCs w:val="24"/>
        </w:rPr>
        <w:t xml:space="preserve">ředvídání/usuzování </w:t>
      </w:r>
      <w:r w:rsidRPr="0092428A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92428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Jak by celý příběh mohl dopadnout? </w:t>
      </w:r>
      <w:r w:rsidRPr="0092428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1E4B92F" wp14:editId="0EA0EF35">
            <wp:extent cx="4127919" cy="3368040"/>
            <wp:effectExtent l="0" t="0" r="6350" b="3810"/>
            <wp:docPr id="4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939" cy="337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1" allowOverlap="1" wp14:anchorId="4F058165" wp14:editId="2141E1ED">
            <wp:simplePos x="0" y="0"/>
            <wp:positionH relativeFrom="column">
              <wp:posOffset>-107315</wp:posOffset>
            </wp:positionH>
            <wp:positionV relativeFrom="paragraph">
              <wp:posOffset>271780</wp:posOffset>
            </wp:positionV>
            <wp:extent cx="5142472" cy="3855720"/>
            <wp:effectExtent l="0" t="0" r="1270" b="0"/>
            <wp:wrapTight wrapText="bothSides">
              <wp:wrapPolygon edited="0">
                <wp:start x="0" y="0"/>
                <wp:lineTo x="0" y="21451"/>
                <wp:lineTo x="21525" y="21451"/>
                <wp:lineTo x="21525" y="0"/>
                <wp:lineTo x="0" y="0"/>
              </wp:wrapPolygon>
            </wp:wrapTight>
            <wp:docPr id="49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472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Obrázek 59</w:t>
      </w:r>
      <w:r w:rsidRPr="0092428A">
        <w:rPr>
          <w:rFonts w:ascii="Times New Roman" w:hAnsi="Times New Roman" w:cs="Times New Roman"/>
          <w:sz w:val="24"/>
          <w:szCs w:val="24"/>
        </w:rPr>
        <w:t xml:space="preserve"> Předposlední strana knihy </w:t>
      </w:r>
      <w:r w:rsidRPr="0092428A">
        <w:rPr>
          <w:rFonts w:ascii="Times New Roman" w:hAnsi="Times New Roman" w:cs="Times New Roman"/>
          <w:i/>
          <w:sz w:val="24"/>
          <w:szCs w:val="24"/>
        </w:rPr>
        <w:t>Proč nekveteš?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Obrázek 60</w:t>
      </w:r>
      <w:r w:rsidRPr="0092428A">
        <w:rPr>
          <w:rFonts w:ascii="Times New Roman" w:hAnsi="Times New Roman" w:cs="Times New Roman"/>
          <w:sz w:val="24"/>
          <w:szCs w:val="24"/>
        </w:rPr>
        <w:t xml:space="preserve"> Poslední strana knihy </w:t>
      </w:r>
      <w:r w:rsidRPr="0092428A">
        <w:rPr>
          <w:rFonts w:ascii="Times New Roman" w:hAnsi="Times New Roman" w:cs="Times New Roman"/>
          <w:i/>
          <w:sz w:val="24"/>
          <w:szCs w:val="24"/>
        </w:rPr>
        <w:t>Proč nekveteš?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428A">
        <w:rPr>
          <w:rFonts w:ascii="Times New Roman" w:hAnsi="Times New Roman" w:cs="Times New Roman"/>
          <w:b/>
          <w:sz w:val="24"/>
          <w:szCs w:val="24"/>
        </w:rPr>
        <w:t>3. Reflexe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sz w:val="24"/>
          <w:szCs w:val="24"/>
        </w:rPr>
        <w:t>V reflexi se vrátíme k otázce, jaké části má rostlina – viz úvodní branstorming –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428A">
        <w:rPr>
          <w:rFonts w:ascii="Times New Roman" w:hAnsi="Times New Roman" w:cs="Times New Roman"/>
          <w:sz w:val="24"/>
          <w:szCs w:val="24"/>
        </w:rPr>
        <w:t xml:space="preserve"> a porovnáme mrkev z předc</w:t>
      </w:r>
      <w:r>
        <w:rPr>
          <w:rFonts w:ascii="Times New Roman" w:hAnsi="Times New Roman" w:cs="Times New Roman"/>
          <w:sz w:val="24"/>
          <w:szCs w:val="24"/>
        </w:rPr>
        <w:t xml:space="preserve">hozí ilustrace s našimi úvodními kresbami </w:t>
      </w:r>
      <w:r w:rsidRPr="0092428A">
        <w:rPr>
          <w:rFonts w:ascii="Times New Roman" w:hAnsi="Times New Roman" w:cs="Times New Roman"/>
          <w:sz w:val="24"/>
          <w:szCs w:val="24"/>
        </w:rPr>
        <w:t xml:space="preserve">– </w:t>
      </w:r>
      <w:r w:rsidRPr="00482F06">
        <w:rPr>
          <w:rFonts w:ascii="Times New Roman" w:hAnsi="Times New Roman" w:cs="Times New Roman"/>
          <w:i/>
          <w:sz w:val="24"/>
          <w:szCs w:val="24"/>
        </w:rPr>
        <w:t xml:space="preserve">co mají společného, čím se liší? Co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si z dnešní lekce</w:t>
      </w:r>
      <w:r w:rsidRPr="00482F06">
        <w:rPr>
          <w:rFonts w:ascii="Times New Roman" w:hAnsi="Times New Roman" w:cs="Times New Roman"/>
          <w:i/>
          <w:sz w:val="24"/>
          <w:szCs w:val="24"/>
        </w:rPr>
        <w:t xml:space="preserve"> odnášíme?</w:t>
      </w:r>
      <w:r w:rsidRPr="0092428A">
        <w:rPr>
          <w:rFonts w:ascii="Times New Roman" w:hAnsi="Times New Roman" w:cs="Times New Roman"/>
          <w:sz w:val="24"/>
          <w:szCs w:val="24"/>
        </w:rPr>
        <w:t xml:space="preserve"> Děti</w:t>
      </w:r>
      <w:r>
        <w:rPr>
          <w:rFonts w:ascii="Times New Roman" w:hAnsi="Times New Roman" w:cs="Times New Roman"/>
          <w:sz w:val="24"/>
          <w:szCs w:val="24"/>
        </w:rPr>
        <w:t xml:space="preserve"> diskutují nad</w:t>
      </w:r>
      <w:r w:rsidRPr="0092428A">
        <w:rPr>
          <w:rFonts w:ascii="Times New Roman" w:hAnsi="Times New Roman" w:cs="Times New Roman"/>
          <w:sz w:val="24"/>
          <w:szCs w:val="24"/>
        </w:rPr>
        <w:t xml:space="preserve"> rozdíly mezi rostlinami, k čemu slouží jednotlivé části, jakou mají funkci. Je vhodné zapojit všechny smysly, uvést, že kořenová zelenina (rostlina) je pěstována pro své podzemní části, které jsou využív</w:t>
      </w:r>
      <w:r>
        <w:rPr>
          <w:rFonts w:ascii="Times New Roman" w:hAnsi="Times New Roman" w:cs="Times New Roman"/>
          <w:sz w:val="24"/>
          <w:szCs w:val="24"/>
        </w:rPr>
        <w:t>ány</w:t>
      </w:r>
      <w:r w:rsidRPr="0092428A">
        <w:rPr>
          <w:rFonts w:ascii="Times New Roman" w:hAnsi="Times New Roman" w:cs="Times New Roman"/>
          <w:sz w:val="24"/>
          <w:szCs w:val="24"/>
        </w:rPr>
        <w:t xml:space="preserve"> jako potrava či krmivo. Dětem můžeme dát ochutnat například mrkev, připomenout petržel do polévky či křen (křenovou pomazánku). Po četbě knihy diskutujeme</w:t>
      </w:r>
      <w:r>
        <w:rPr>
          <w:rFonts w:ascii="Times New Roman" w:hAnsi="Times New Roman" w:cs="Times New Roman"/>
          <w:sz w:val="24"/>
          <w:szCs w:val="24"/>
        </w:rPr>
        <w:t xml:space="preserve"> o tom</w:t>
      </w:r>
      <w:r w:rsidRPr="0092428A">
        <w:rPr>
          <w:rFonts w:ascii="Times New Roman" w:hAnsi="Times New Roman" w:cs="Times New Roman"/>
          <w:sz w:val="24"/>
          <w:szCs w:val="24"/>
        </w:rPr>
        <w:t xml:space="preserve">, co potřebují k životu rostliny a co člověk (vizualizujeme dle potřeby), vracíme se ke knize, vycházíme ze svých zkušeností, v případě potřeby využíváme vhodnou encyklopedii. 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428A">
        <w:rPr>
          <w:rFonts w:ascii="Times New Roman" w:hAnsi="Times New Roman" w:cs="Times New Roman"/>
          <w:b/>
          <w:sz w:val="24"/>
          <w:szCs w:val="24"/>
        </w:rPr>
        <w:t>4. Poznámky k realizaci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sz w:val="24"/>
          <w:szCs w:val="24"/>
        </w:rPr>
        <w:t xml:space="preserve">Děti ve volné hře z kostek samy zpracovávaly poučení z příběhu – vlevo roste tulipán a růže, vpravo kořenová zelenina – mrkev, ředkvička a řepa. Přes identifikaci těchto rozdílů došlo u dětí k porozumění příběhu a vtipné pointě. Samy si také vzpomněly na klasickou folklorní pohádku </w:t>
      </w:r>
      <w:r w:rsidRPr="00482F06">
        <w:rPr>
          <w:rFonts w:ascii="Times New Roman" w:hAnsi="Times New Roman" w:cs="Times New Roman"/>
          <w:i/>
          <w:sz w:val="24"/>
          <w:szCs w:val="24"/>
        </w:rPr>
        <w:t>O veliké řepě</w:t>
      </w:r>
      <w:r w:rsidRPr="0092428A">
        <w:rPr>
          <w:rFonts w:ascii="Times New Roman" w:hAnsi="Times New Roman" w:cs="Times New Roman"/>
          <w:sz w:val="24"/>
          <w:szCs w:val="24"/>
        </w:rPr>
        <w:t>, kterou během odpoledne dramatizovaly.</w:t>
      </w:r>
    </w:p>
    <w:p w:rsidR="00074FF3" w:rsidRPr="0092428A" w:rsidRDefault="00074FF3" w:rsidP="00074FF3">
      <w:p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8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784F997" wp14:editId="43681469">
            <wp:extent cx="3642360" cy="1661160"/>
            <wp:effectExtent l="0" t="0" r="0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FF3" w:rsidRPr="0092428A" w:rsidRDefault="00074FF3" w:rsidP="00074FF3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Obrázek 61</w:t>
      </w:r>
      <w:r w:rsidRPr="0092428A">
        <w:rPr>
          <w:rFonts w:ascii="Times New Roman" w:hAnsi="Times New Roman" w:cs="Times New Roman"/>
          <w:sz w:val="24"/>
          <w:szCs w:val="24"/>
        </w:rPr>
        <w:t xml:space="preserve"> Volná hra dětí po četbě knihy </w:t>
      </w:r>
      <w:r w:rsidRPr="0092428A">
        <w:rPr>
          <w:rFonts w:ascii="Times New Roman" w:hAnsi="Times New Roman" w:cs="Times New Roman"/>
          <w:i/>
          <w:sz w:val="24"/>
          <w:szCs w:val="24"/>
        </w:rPr>
        <w:t>Proč nekveteš</w:t>
      </w:r>
      <w:r>
        <w:rPr>
          <w:rFonts w:ascii="Times New Roman" w:hAnsi="Times New Roman" w:cs="Times New Roman"/>
          <w:i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Fotoarchiv V. Laufkové</w:t>
      </w:r>
    </w:p>
    <w:p w:rsidR="00074FF3" w:rsidRPr="0092428A" w:rsidRDefault="00074FF3" w:rsidP="00074FF3">
      <w:pPr>
        <w:pStyle w:val="text"/>
        <w:spacing w:before="0" w:after="0" w:line="360" w:lineRule="auto"/>
        <w:contextualSpacing/>
        <w:jc w:val="left"/>
      </w:pPr>
      <w:r w:rsidRPr="0092428A">
        <w:t>Ideálním vyústěním v následujících činnostech je zasazení rostliny a sledování jejího růstu.</w:t>
      </w:r>
    </w:p>
    <w:p w:rsidR="008C1C45" w:rsidRDefault="008C1C45">
      <w:bookmarkStart w:id="0" w:name="_GoBack"/>
      <w:bookmarkEnd w:id="0"/>
    </w:p>
    <w:sectPr w:rsidR="008C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71B" w:rsidRDefault="0041471B" w:rsidP="00074FF3">
      <w:pPr>
        <w:spacing w:after="0" w:line="240" w:lineRule="auto"/>
      </w:pPr>
      <w:r>
        <w:separator/>
      </w:r>
    </w:p>
  </w:endnote>
  <w:endnote w:type="continuationSeparator" w:id="0">
    <w:p w:rsidR="0041471B" w:rsidRDefault="0041471B" w:rsidP="0007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71B" w:rsidRDefault="0041471B" w:rsidP="00074FF3">
      <w:pPr>
        <w:spacing w:after="0" w:line="240" w:lineRule="auto"/>
      </w:pPr>
      <w:r>
        <w:separator/>
      </w:r>
    </w:p>
  </w:footnote>
  <w:footnote w:type="continuationSeparator" w:id="0">
    <w:p w:rsidR="0041471B" w:rsidRDefault="0041471B" w:rsidP="00074FF3">
      <w:pPr>
        <w:spacing w:after="0" w:line="240" w:lineRule="auto"/>
      </w:pPr>
      <w:r>
        <w:continuationSeparator/>
      </w:r>
    </w:p>
  </w:footnote>
  <w:footnote w:id="1">
    <w:p w:rsidR="00074FF3" w:rsidRPr="008F3D68" w:rsidRDefault="00074FF3" w:rsidP="00074FF3">
      <w:pPr>
        <w:pStyle w:val="Textpoznpodarou"/>
        <w:rPr>
          <w:rFonts w:ascii="Times New Roman" w:hAnsi="Times New Roman" w:cs="Times New Roman"/>
        </w:rPr>
      </w:pPr>
      <w:r w:rsidRPr="008F3D68">
        <w:rPr>
          <w:rStyle w:val="Znakapoznpodarou"/>
          <w:rFonts w:ascii="Times New Roman" w:hAnsi="Times New Roman" w:cs="Times New Roman"/>
        </w:rPr>
        <w:footnoteRef/>
      </w:r>
      <w:r w:rsidRPr="008F3D68">
        <w:rPr>
          <w:rFonts w:ascii="Times New Roman" w:hAnsi="Times New Roman" w:cs="Times New Roman"/>
        </w:rPr>
        <w:t xml:space="preserve"> Zdroj obrázku: </w:t>
      </w:r>
      <w:hyperlink r:id="rId1" w:history="1">
        <w:r w:rsidRPr="008F3D68">
          <w:rPr>
            <w:rStyle w:val="Hypertextovodkaz"/>
            <w:rFonts w:ascii="Times New Roman" w:hAnsi="Times New Roman" w:cs="Times New Roman"/>
          </w:rPr>
          <w:t>https://www.albatrosmedia.cz/tituly/33297695/proc-nekvetes/</w:t>
        </w:r>
      </w:hyperlink>
      <w:r w:rsidRPr="008F3D68">
        <w:rPr>
          <w:rFonts w:ascii="Times New Roman" w:hAnsi="Times New Roman" w:cs="Times New Roman"/>
        </w:rPr>
        <w:t>, citováno 14. 7. 2020</w:t>
      </w:r>
      <w:r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F3"/>
    <w:rsid w:val="00074FF3"/>
    <w:rsid w:val="0041471B"/>
    <w:rsid w:val="00665C26"/>
    <w:rsid w:val="007E23F2"/>
    <w:rsid w:val="008C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C27CB-89D0-4F12-B4E0-E8E6F1DE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4FF3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74F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74F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074FF3"/>
    <w:rPr>
      <w:color w:val="0563C1" w:themeColor="hyperlink"/>
      <w:u w:val="single"/>
    </w:rPr>
  </w:style>
  <w:style w:type="paragraph" w:styleId="Textpoznpodarou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ln"/>
    <w:link w:val="TextpoznpodarouChar"/>
    <w:uiPriority w:val="99"/>
    <w:unhideWhenUsed/>
    <w:rsid w:val="00074FF3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Standardnpsmoodstavce"/>
    <w:link w:val="Textpoznpodarou"/>
    <w:uiPriority w:val="99"/>
    <w:rsid w:val="00074FF3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aliases w:val="B2,B21"/>
    <w:basedOn w:val="Standardnpsmoodstavce"/>
    <w:uiPriority w:val="99"/>
    <w:unhideWhenUsed/>
    <w:rsid w:val="00074FF3"/>
    <w:rPr>
      <w:vertAlign w:val="superscript"/>
    </w:rPr>
  </w:style>
  <w:style w:type="paragraph" w:customStyle="1" w:styleId="text">
    <w:name w:val="text"/>
    <w:basedOn w:val="Normln"/>
    <w:link w:val="textChar"/>
    <w:qFormat/>
    <w:rsid w:val="00074FF3"/>
    <w:pPr>
      <w:spacing w:before="120" w:after="120" w:line="28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Char">
    <w:name w:val="text Char"/>
    <w:basedOn w:val="Standardnpsmoodstavce"/>
    <w:link w:val="text"/>
    <w:rsid w:val="00074FF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ighlight">
    <w:name w:val="highlight"/>
    <w:basedOn w:val="Standardnpsmoodstavce"/>
    <w:rsid w:val="00074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lbatrosmedia.cz/tituly/33297695/proc-nekvetes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583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1</cp:revision>
  <dcterms:created xsi:type="dcterms:W3CDTF">2020-10-07T09:00:00Z</dcterms:created>
  <dcterms:modified xsi:type="dcterms:W3CDTF">2020-10-07T09:00:00Z</dcterms:modified>
</cp:coreProperties>
</file>