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34F6" w14:textId="77777777" w:rsidR="008B188E" w:rsidRPr="00B81C3A" w:rsidRDefault="00646AFB" w:rsidP="00C577E8">
      <w:pPr>
        <w:jc w:val="both"/>
        <w:rPr>
          <w:rFonts w:ascii="Times New Roman" w:hAnsi="Times New Roman" w:cs="Times New Roman"/>
          <w:b/>
          <w:sz w:val="22"/>
          <w:szCs w:val="22"/>
        </w:rPr>
      </w:pPr>
      <w:r w:rsidRPr="00B81C3A">
        <w:rPr>
          <w:rFonts w:ascii="Times New Roman" w:hAnsi="Times New Roman" w:cs="Times New Roman"/>
          <w:b/>
          <w:sz w:val="22"/>
          <w:szCs w:val="22"/>
        </w:rPr>
        <w:t>Moderní filosofie náboženství</w:t>
      </w:r>
    </w:p>
    <w:p w14:paraId="1C1E8F85" w14:textId="77777777" w:rsidR="00646AFB" w:rsidRPr="00B81C3A" w:rsidRDefault="00646AFB" w:rsidP="00143B54">
      <w:pPr>
        <w:jc w:val="center"/>
        <w:rPr>
          <w:rFonts w:ascii="Times New Roman" w:hAnsi="Times New Roman" w:cs="Times New Roman"/>
          <w:b/>
          <w:sz w:val="22"/>
          <w:szCs w:val="22"/>
        </w:rPr>
      </w:pPr>
      <w:r w:rsidRPr="00B81C3A">
        <w:rPr>
          <w:rFonts w:ascii="Times New Roman" w:hAnsi="Times New Roman" w:cs="Times New Roman"/>
          <w:b/>
          <w:sz w:val="22"/>
          <w:szCs w:val="22"/>
        </w:rPr>
        <w:t>Úvodní hodina</w:t>
      </w:r>
    </w:p>
    <w:p w14:paraId="5B74A619" w14:textId="77777777" w:rsidR="00646AFB" w:rsidRPr="00B81C3A" w:rsidRDefault="00646AFB" w:rsidP="00143B54">
      <w:pPr>
        <w:jc w:val="center"/>
        <w:rPr>
          <w:rFonts w:ascii="Times New Roman" w:hAnsi="Times New Roman" w:cs="Times New Roman"/>
          <w:b/>
          <w:color w:val="000000" w:themeColor="text1"/>
          <w:sz w:val="22"/>
          <w:szCs w:val="22"/>
        </w:rPr>
      </w:pPr>
      <w:r w:rsidRPr="00B81C3A">
        <w:rPr>
          <w:rFonts w:ascii="Times New Roman" w:hAnsi="Times New Roman" w:cs="Times New Roman"/>
          <w:b/>
          <w:color w:val="000000" w:themeColor="text1"/>
          <w:sz w:val="22"/>
          <w:szCs w:val="22"/>
        </w:rPr>
        <w:t>1. Co je „moderní“?</w:t>
      </w:r>
    </w:p>
    <w:p w14:paraId="3235CC01" w14:textId="57BC2BE6" w:rsidR="000E66AD" w:rsidRPr="00B81C3A" w:rsidRDefault="00975C7B" w:rsidP="00D53F91">
      <w:pPr>
        <w:jc w:val="both"/>
        <w:rPr>
          <w:rFonts w:ascii="Times New Roman" w:hAnsi="Times New Roman" w:cs="Times New Roman"/>
          <w:color w:val="000000" w:themeColor="text1"/>
          <w:sz w:val="22"/>
          <w:szCs w:val="22"/>
        </w:rPr>
      </w:pPr>
      <w:r w:rsidRPr="00B81C3A">
        <w:rPr>
          <w:rFonts w:ascii="Times New Roman" w:hAnsi="Times New Roman" w:cs="Times New Roman"/>
          <w:color w:val="000000" w:themeColor="text1"/>
          <w:sz w:val="22"/>
          <w:szCs w:val="22"/>
        </w:rPr>
        <w:t>Výraz „moderní“ je</w:t>
      </w:r>
      <w:r w:rsidR="00646AFB" w:rsidRPr="00B81C3A">
        <w:rPr>
          <w:rFonts w:ascii="Times New Roman" w:hAnsi="Times New Roman" w:cs="Times New Roman"/>
          <w:color w:val="000000" w:themeColor="text1"/>
          <w:sz w:val="22"/>
          <w:szCs w:val="22"/>
        </w:rPr>
        <w:t xml:space="preserve"> odvozen od slova </w:t>
      </w:r>
      <w:r w:rsidR="00646AFB" w:rsidRPr="00B81C3A">
        <w:rPr>
          <w:rFonts w:ascii="Times New Roman" w:hAnsi="Times New Roman" w:cs="Times New Roman"/>
          <w:i/>
          <w:color w:val="000000" w:themeColor="text1"/>
          <w:sz w:val="22"/>
          <w:szCs w:val="22"/>
        </w:rPr>
        <w:t>modus</w:t>
      </w:r>
      <w:r w:rsidR="00646AFB" w:rsidRPr="00B81C3A">
        <w:rPr>
          <w:rFonts w:ascii="Times New Roman" w:hAnsi="Times New Roman" w:cs="Times New Roman"/>
          <w:color w:val="000000" w:themeColor="text1"/>
          <w:sz w:val="22"/>
          <w:szCs w:val="22"/>
        </w:rPr>
        <w:t xml:space="preserve"> znamenající stav. Původně</w:t>
      </w:r>
      <w:r w:rsidR="009F7B5B" w:rsidRPr="00B81C3A">
        <w:rPr>
          <w:rFonts w:ascii="Times New Roman" w:hAnsi="Times New Roman" w:cs="Times New Roman"/>
          <w:color w:val="000000" w:themeColor="text1"/>
          <w:sz w:val="22"/>
          <w:szCs w:val="22"/>
        </w:rPr>
        <w:t xml:space="preserve"> je užíván k označení</w:t>
      </w:r>
      <w:r w:rsidR="00646AFB" w:rsidRPr="00B81C3A">
        <w:rPr>
          <w:rFonts w:ascii="Times New Roman" w:hAnsi="Times New Roman" w:cs="Times New Roman"/>
          <w:color w:val="000000" w:themeColor="text1"/>
          <w:sz w:val="22"/>
          <w:szCs w:val="22"/>
        </w:rPr>
        <w:t xml:space="preserve"> stav</w:t>
      </w:r>
      <w:r w:rsidR="009F7B5B" w:rsidRPr="00B81C3A">
        <w:rPr>
          <w:rFonts w:ascii="Times New Roman" w:hAnsi="Times New Roman" w:cs="Times New Roman"/>
          <w:color w:val="000000" w:themeColor="text1"/>
          <w:sz w:val="22"/>
          <w:szCs w:val="22"/>
        </w:rPr>
        <w:t>u</w:t>
      </w:r>
      <w:r w:rsidR="00646AFB" w:rsidRPr="00B81C3A">
        <w:rPr>
          <w:rFonts w:ascii="Times New Roman" w:hAnsi="Times New Roman" w:cs="Times New Roman"/>
          <w:color w:val="000000" w:themeColor="text1"/>
          <w:sz w:val="22"/>
          <w:szCs w:val="22"/>
        </w:rPr>
        <w:t xml:space="preserve"> </w:t>
      </w:r>
      <w:r w:rsidR="00646AFB" w:rsidRPr="00B81C3A">
        <w:rPr>
          <w:rFonts w:ascii="Times New Roman" w:hAnsi="Times New Roman" w:cs="Times New Roman"/>
          <w:i/>
          <w:color w:val="000000" w:themeColor="text1"/>
          <w:sz w:val="22"/>
          <w:szCs w:val="22"/>
        </w:rPr>
        <w:t>něčeho</w:t>
      </w:r>
      <w:r w:rsidR="00646AFB" w:rsidRPr="00B81C3A">
        <w:rPr>
          <w:rFonts w:ascii="Times New Roman" w:hAnsi="Times New Roman" w:cs="Times New Roman"/>
          <w:color w:val="000000" w:themeColor="text1"/>
          <w:sz w:val="22"/>
          <w:szCs w:val="22"/>
        </w:rPr>
        <w:t>, nějaké podstaty. Ale v moderní době se mody, stavy osamostatnily. Těžiště skutečnosti již netkví v přetrvávající podstatě, ale ve stavech, s nimiž je spjata „vrtkavost“: moderní doba je určena tím, že se stále mění, je určena pohybem. Viz Friedrich Heinrich Jacobi: s</w:t>
      </w:r>
      <w:r w:rsidR="009F7B5B" w:rsidRPr="00B81C3A">
        <w:rPr>
          <w:rFonts w:ascii="Times New Roman" w:hAnsi="Times New Roman" w:cs="Times New Roman"/>
          <w:color w:val="000000" w:themeColor="text1"/>
          <w:sz w:val="22"/>
          <w:szCs w:val="22"/>
        </w:rPr>
        <w:t xml:space="preserve">vět se nám rozplývá před očima. </w:t>
      </w:r>
      <w:r w:rsidR="00646AFB" w:rsidRPr="00B81C3A">
        <w:rPr>
          <w:rFonts w:ascii="Times New Roman" w:hAnsi="Times New Roman" w:cs="Times New Roman"/>
          <w:color w:val="000000" w:themeColor="text1"/>
          <w:sz w:val="22"/>
          <w:szCs w:val="22"/>
        </w:rPr>
        <w:t>Vzniká obava z nihilismu: Existuje svět vůbec? Karl Marx</w:t>
      </w:r>
      <w:r w:rsidR="009F7B5B" w:rsidRPr="00B81C3A">
        <w:rPr>
          <w:rFonts w:ascii="Times New Roman" w:hAnsi="Times New Roman" w:cs="Times New Roman"/>
          <w:color w:val="000000" w:themeColor="text1"/>
          <w:sz w:val="22"/>
          <w:szCs w:val="22"/>
        </w:rPr>
        <w:t xml:space="preserve"> píše v </w:t>
      </w:r>
      <w:r w:rsidR="009F7B5B" w:rsidRPr="00B81C3A">
        <w:rPr>
          <w:rFonts w:ascii="Times New Roman" w:hAnsi="Times New Roman" w:cs="Times New Roman"/>
          <w:i/>
          <w:color w:val="000000" w:themeColor="text1"/>
          <w:sz w:val="22"/>
          <w:szCs w:val="22"/>
        </w:rPr>
        <w:t>Komunistickém manifestu</w:t>
      </w:r>
      <w:r w:rsidR="00646AFB" w:rsidRPr="00B81C3A">
        <w:rPr>
          <w:rFonts w:ascii="Times New Roman" w:hAnsi="Times New Roman" w:cs="Times New Roman"/>
          <w:color w:val="000000" w:themeColor="text1"/>
          <w:sz w:val="22"/>
          <w:szCs w:val="22"/>
        </w:rPr>
        <w:t xml:space="preserve">: </w:t>
      </w:r>
      <w:r w:rsidR="009F7B5B" w:rsidRPr="00B81C3A">
        <w:rPr>
          <w:rFonts w:ascii="Times New Roman" w:hAnsi="Times New Roman" w:cs="Times New Roman"/>
          <w:color w:val="000000" w:themeColor="text1"/>
          <w:sz w:val="22"/>
          <w:szCs w:val="22"/>
        </w:rPr>
        <w:t>„</w:t>
      </w:r>
      <w:r w:rsidR="009F7B5B" w:rsidRPr="00B81C3A">
        <w:rPr>
          <w:rFonts w:ascii="Times New Roman" w:hAnsi="Times New Roman" w:cs="Times New Roman"/>
          <w:bCs/>
          <w:color w:val="000000" w:themeColor="text1"/>
          <w:sz w:val="22"/>
          <w:szCs w:val="22"/>
        </w:rPr>
        <w:t>Vše</w:t>
      </w:r>
      <w:r w:rsidR="009F7B5B" w:rsidRPr="00B81C3A">
        <w:rPr>
          <w:rFonts w:ascii="Times New Roman" w:hAnsi="Times New Roman" w:cs="Times New Roman"/>
          <w:color w:val="000000" w:themeColor="text1"/>
          <w:sz w:val="22"/>
          <w:szCs w:val="22"/>
        </w:rPr>
        <w:t xml:space="preserve"> trvalé a stálé se </w:t>
      </w:r>
      <w:r w:rsidR="009F7B5B" w:rsidRPr="00B81C3A">
        <w:rPr>
          <w:rFonts w:ascii="Times New Roman" w:hAnsi="Times New Roman" w:cs="Times New Roman"/>
          <w:bCs/>
          <w:color w:val="000000" w:themeColor="text1"/>
          <w:sz w:val="22"/>
          <w:szCs w:val="22"/>
        </w:rPr>
        <w:t>mění</w:t>
      </w:r>
      <w:r w:rsidR="009F7B5B" w:rsidRPr="00B81C3A">
        <w:rPr>
          <w:rFonts w:ascii="Times New Roman" w:hAnsi="Times New Roman" w:cs="Times New Roman"/>
          <w:color w:val="000000" w:themeColor="text1"/>
          <w:sz w:val="22"/>
          <w:szCs w:val="22"/>
        </w:rPr>
        <w:t xml:space="preserve"> v </w:t>
      </w:r>
      <w:r w:rsidR="009F7B5B" w:rsidRPr="00B81C3A">
        <w:rPr>
          <w:rFonts w:ascii="Times New Roman" w:hAnsi="Times New Roman" w:cs="Times New Roman"/>
          <w:bCs/>
          <w:color w:val="000000" w:themeColor="text1"/>
          <w:sz w:val="22"/>
          <w:szCs w:val="22"/>
        </w:rPr>
        <w:t>páru</w:t>
      </w:r>
      <w:r w:rsidR="009F7B5B" w:rsidRPr="00B81C3A">
        <w:rPr>
          <w:rFonts w:ascii="Times New Roman" w:hAnsi="Times New Roman" w:cs="Times New Roman"/>
          <w:color w:val="000000" w:themeColor="text1"/>
          <w:sz w:val="22"/>
          <w:szCs w:val="22"/>
        </w:rPr>
        <w:t xml:space="preserve">, </w:t>
      </w:r>
      <w:r w:rsidR="009F7B5B" w:rsidRPr="00B81C3A">
        <w:rPr>
          <w:rFonts w:ascii="Times New Roman" w:hAnsi="Times New Roman" w:cs="Times New Roman"/>
          <w:bCs/>
          <w:color w:val="000000" w:themeColor="text1"/>
          <w:sz w:val="22"/>
          <w:szCs w:val="22"/>
        </w:rPr>
        <w:t>vše</w:t>
      </w:r>
      <w:r w:rsidR="009F7B5B" w:rsidRPr="00B81C3A">
        <w:rPr>
          <w:rFonts w:ascii="Times New Roman" w:hAnsi="Times New Roman" w:cs="Times New Roman"/>
          <w:color w:val="000000" w:themeColor="text1"/>
          <w:sz w:val="22"/>
          <w:szCs w:val="22"/>
        </w:rPr>
        <w:t xml:space="preserve"> posvátné se znesvěcuje.“ </w:t>
      </w:r>
      <w:r w:rsidR="000E66AD" w:rsidRPr="00B81C3A">
        <w:rPr>
          <w:rFonts w:ascii="Times New Roman" w:hAnsi="Times New Roman" w:cs="Times New Roman"/>
          <w:color w:val="000000" w:themeColor="text1"/>
          <w:sz w:val="22"/>
          <w:szCs w:val="22"/>
        </w:rPr>
        <w:t xml:space="preserve">Obavy z „rozplynutí“, z přílišné rychlosti jsou dodnes s modernou (či postmodernou) spjaty: viz polsko-britský sociolog </w:t>
      </w:r>
      <w:proofErr w:type="spellStart"/>
      <w:r w:rsidR="000E66AD" w:rsidRPr="00B81C3A">
        <w:rPr>
          <w:rFonts w:ascii="Times New Roman" w:hAnsi="Times New Roman" w:cs="Times New Roman"/>
          <w:color w:val="000000" w:themeColor="text1"/>
          <w:sz w:val="22"/>
          <w:szCs w:val="22"/>
        </w:rPr>
        <w:t>Zygmunt</w:t>
      </w:r>
      <w:proofErr w:type="spellEnd"/>
      <w:r w:rsidR="000E66AD" w:rsidRPr="00B81C3A">
        <w:rPr>
          <w:rFonts w:ascii="Times New Roman" w:hAnsi="Times New Roman" w:cs="Times New Roman"/>
          <w:color w:val="000000" w:themeColor="text1"/>
          <w:sz w:val="22"/>
          <w:szCs w:val="22"/>
        </w:rPr>
        <w:t xml:space="preserve"> </w:t>
      </w:r>
      <w:proofErr w:type="spellStart"/>
      <w:r w:rsidR="000E66AD" w:rsidRPr="00B81C3A">
        <w:rPr>
          <w:rFonts w:ascii="Times New Roman" w:hAnsi="Times New Roman" w:cs="Times New Roman"/>
          <w:color w:val="000000" w:themeColor="text1"/>
          <w:sz w:val="22"/>
          <w:szCs w:val="22"/>
        </w:rPr>
        <w:t>Bauman</w:t>
      </w:r>
      <w:proofErr w:type="spellEnd"/>
      <w:r w:rsidR="000E66AD" w:rsidRPr="00B81C3A">
        <w:rPr>
          <w:rFonts w:ascii="Times New Roman" w:hAnsi="Times New Roman" w:cs="Times New Roman"/>
          <w:color w:val="000000" w:themeColor="text1"/>
          <w:sz w:val="22"/>
          <w:szCs w:val="22"/>
        </w:rPr>
        <w:t xml:space="preserve"> a jeho výroky o „tekutých časech“ [</w:t>
      </w:r>
      <w:proofErr w:type="spellStart"/>
      <w:r w:rsidR="000E66AD" w:rsidRPr="00B81C3A">
        <w:rPr>
          <w:rFonts w:ascii="Times New Roman" w:hAnsi="Times New Roman" w:cs="Times New Roman"/>
          <w:i/>
          <w:iCs/>
          <w:color w:val="000000" w:themeColor="text1"/>
          <w:sz w:val="22"/>
          <w:szCs w:val="22"/>
        </w:rPr>
        <w:t>Liquid</w:t>
      </w:r>
      <w:proofErr w:type="spellEnd"/>
      <w:r w:rsidR="000E66AD" w:rsidRPr="00B81C3A">
        <w:rPr>
          <w:rFonts w:ascii="Times New Roman" w:hAnsi="Times New Roman" w:cs="Times New Roman"/>
          <w:i/>
          <w:iCs/>
          <w:color w:val="000000" w:themeColor="text1"/>
          <w:sz w:val="22"/>
          <w:szCs w:val="22"/>
        </w:rPr>
        <w:t xml:space="preserve"> </w:t>
      </w:r>
      <w:proofErr w:type="spellStart"/>
      <w:r w:rsidR="000E66AD" w:rsidRPr="00B81C3A">
        <w:rPr>
          <w:rFonts w:ascii="Times New Roman" w:hAnsi="Times New Roman" w:cs="Times New Roman"/>
          <w:i/>
          <w:iCs/>
          <w:color w:val="000000" w:themeColor="text1"/>
          <w:sz w:val="22"/>
          <w:szCs w:val="22"/>
        </w:rPr>
        <w:t>Times</w:t>
      </w:r>
      <w:proofErr w:type="spellEnd"/>
      <w:r w:rsidR="000E66AD" w:rsidRPr="00B81C3A">
        <w:rPr>
          <w:rFonts w:ascii="Times New Roman" w:hAnsi="Times New Roman" w:cs="Times New Roman"/>
          <w:i/>
          <w:iCs/>
          <w:color w:val="000000" w:themeColor="text1"/>
          <w:sz w:val="22"/>
          <w:szCs w:val="22"/>
        </w:rPr>
        <w:t xml:space="preserve">: </w:t>
      </w:r>
      <w:proofErr w:type="spellStart"/>
      <w:r w:rsidR="000E66AD" w:rsidRPr="00B81C3A">
        <w:rPr>
          <w:rFonts w:ascii="Times New Roman" w:hAnsi="Times New Roman" w:cs="Times New Roman"/>
          <w:i/>
          <w:iCs/>
          <w:color w:val="000000" w:themeColor="text1"/>
          <w:sz w:val="22"/>
          <w:szCs w:val="22"/>
        </w:rPr>
        <w:t>Living</w:t>
      </w:r>
      <w:proofErr w:type="spellEnd"/>
      <w:r w:rsidR="000E66AD" w:rsidRPr="00B81C3A">
        <w:rPr>
          <w:rFonts w:ascii="Times New Roman" w:hAnsi="Times New Roman" w:cs="Times New Roman"/>
          <w:i/>
          <w:iCs/>
          <w:color w:val="000000" w:themeColor="text1"/>
          <w:sz w:val="22"/>
          <w:szCs w:val="22"/>
        </w:rPr>
        <w:t xml:space="preserve"> in </w:t>
      </w:r>
      <w:proofErr w:type="spellStart"/>
      <w:r w:rsidR="000E66AD" w:rsidRPr="00B81C3A">
        <w:rPr>
          <w:rFonts w:ascii="Times New Roman" w:hAnsi="Times New Roman" w:cs="Times New Roman"/>
          <w:i/>
          <w:iCs/>
          <w:color w:val="000000" w:themeColor="text1"/>
          <w:sz w:val="22"/>
          <w:szCs w:val="22"/>
        </w:rPr>
        <w:t>an</w:t>
      </w:r>
      <w:proofErr w:type="spellEnd"/>
      <w:r w:rsidR="000E66AD" w:rsidRPr="00B81C3A">
        <w:rPr>
          <w:rFonts w:ascii="Times New Roman" w:hAnsi="Times New Roman" w:cs="Times New Roman"/>
          <w:i/>
          <w:iCs/>
          <w:color w:val="000000" w:themeColor="text1"/>
          <w:sz w:val="22"/>
          <w:szCs w:val="22"/>
        </w:rPr>
        <w:t xml:space="preserve"> Age </w:t>
      </w:r>
      <w:proofErr w:type="spellStart"/>
      <w:r w:rsidR="000E66AD" w:rsidRPr="00B81C3A">
        <w:rPr>
          <w:rFonts w:ascii="Times New Roman" w:hAnsi="Times New Roman" w:cs="Times New Roman"/>
          <w:i/>
          <w:iCs/>
          <w:color w:val="000000" w:themeColor="text1"/>
          <w:sz w:val="22"/>
          <w:szCs w:val="22"/>
        </w:rPr>
        <w:t>of</w:t>
      </w:r>
      <w:proofErr w:type="spellEnd"/>
      <w:r w:rsidR="000E66AD" w:rsidRPr="00B81C3A">
        <w:rPr>
          <w:rFonts w:ascii="Times New Roman" w:hAnsi="Times New Roman" w:cs="Times New Roman"/>
          <w:i/>
          <w:iCs/>
          <w:color w:val="000000" w:themeColor="text1"/>
          <w:sz w:val="22"/>
          <w:szCs w:val="22"/>
        </w:rPr>
        <w:t xml:space="preserve"> </w:t>
      </w:r>
      <w:proofErr w:type="spellStart"/>
      <w:r w:rsidR="000E66AD" w:rsidRPr="00B81C3A">
        <w:rPr>
          <w:rFonts w:ascii="Times New Roman" w:hAnsi="Times New Roman" w:cs="Times New Roman"/>
          <w:i/>
          <w:iCs/>
          <w:color w:val="000000" w:themeColor="text1"/>
          <w:sz w:val="22"/>
          <w:szCs w:val="22"/>
        </w:rPr>
        <w:t>Uncertainty</w:t>
      </w:r>
      <w:proofErr w:type="spellEnd"/>
      <w:r w:rsidR="000E66AD" w:rsidRPr="00B81C3A">
        <w:rPr>
          <w:rFonts w:ascii="Times New Roman" w:hAnsi="Times New Roman" w:cs="Times New Roman"/>
          <w:color w:val="000000" w:themeColor="text1"/>
          <w:sz w:val="22"/>
          <w:szCs w:val="22"/>
        </w:rPr>
        <w:t xml:space="preserve"> (2007, česky jako </w:t>
      </w:r>
      <w:r w:rsidR="000E66AD" w:rsidRPr="00B81C3A">
        <w:rPr>
          <w:rFonts w:ascii="Times New Roman" w:hAnsi="Times New Roman" w:cs="Times New Roman"/>
          <w:i/>
          <w:color w:val="000000" w:themeColor="text1"/>
          <w:sz w:val="22"/>
          <w:szCs w:val="22"/>
        </w:rPr>
        <w:t>Tekuté časy: Život ve věku nejistoty</w:t>
      </w:r>
      <w:r w:rsidR="00855A9E" w:rsidRPr="00B81C3A">
        <w:rPr>
          <w:rFonts w:ascii="Times New Roman" w:hAnsi="Times New Roman" w:cs="Times New Roman"/>
          <w:color w:val="000000" w:themeColor="text1"/>
          <w:sz w:val="22"/>
          <w:szCs w:val="22"/>
        </w:rPr>
        <w:t>,</w:t>
      </w:r>
      <w:r w:rsidR="000E66AD" w:rsidRPr="00B81C3A">
        <w:rPr>
          <w:rFonts w:ascii="Times New Roman" w:hAnsi="Times New Roman" w:cs="Times New Roman"/>
          <w:color w:val="000000" w:themeColor="text1"/>
          <w:sz w:val="22"/>
          <w:szCs w:val="22"/>
        </w:rPr>
        <w:t xml:space="preserve"> r. 2008)].</w:t>
      </w:r>
    </w:p>
    <w:p w14:paraId="7369478D" w14:textId="77777777" w:rsidR="00115B70" w:rsidRPr="00B81C3A" w:rsidRDefault="00115B70" w:rsidP="00D53F91">
      <w:pPr>
        <w:jc w:val="both"/>
        <w:rPr>
          <w:rFonts w:ascii="Times New Roman" w:hAnsi="Times New Roman" w:cs="Times New Roman"/>
          <w:color w:val="000000" w:themeColor="text1"/>
          <w:sz w:val="22"/>
          <w:szCs w:val="22"/>
        </w:rPr>
      </w:pPr>
    </w:p>
    <w:p w14:paraId="3461CBAB" w14:textId="371137D2" w:rsidR="00FE4636" w:rsidRPr="00B81C3A" w:rsidRDefault="000E66AD" w:rsidP="00D53F91">
      <w:pPr>
        <w:jc w:val="both"/>
        <w:rPr>
          <w:rFonts w:ascii="Times New Roman" w:hAnsi="Times New Roman" w:cs="Times New Roman"/>
          <w:color w:val="000000" w:themeColor="text1"/>
          <w:sz w:val="22"/>
          <w:szCs w:val="22"/>
        </w:rPr>
      </w:pPr>
      <w:r w:rsidRPr="00B81C3A">
        <w:rPr>
          <w:rFonts w:ascii="Times New Roman" w:hAnsi="Times New Roman" w:cs="Times New Roman"/>
          <w:color w:val="000000" w:themeColor="text1"/>
          <w:sz w:val="22"/>
          <w:szCs w:val="22"/>
        </w:rPr>
        <w:t xml:space="preserve">Můžeme </w:t>
      </w:r>
      <w:r w:rsidR="009F7B5B" w:rsidRPr="00B81C3A">
        <w:rPr>
          <w:rFonts w:ascii="Times New Roman" w:hAnsi="Times New Roman" w:cs="Times New Roman"/>
          <w:color w:val="000000" w:themeColor="text1"/>
          <w:sz w:val="22"/>
          <w:szCs w:val="22"/>
        </w:rPr>
        <w:t>se tázat</w:t>
      </w:r>
      <w:r w:rsidRPr="00B81C3A">
        <w:rPr>
          <w:rFonts w:ascii="Times New Roman" w:hAnsi="Times New Roman" w:cs="Times New Roman"/>
          <w:color w:val="000000" w:themeColor="text1"/>
          <w:sz w:val="22"/>
          <w:szCs w:val="22"/>
        </w:rPr>
        <w:t xml:space="preserve">, kdy </w:t>
      </w:r>
      <w:r w:rsidR="009F7B5B" w:rsidRPr="00B81C3A">
        <w:rPr>
          <w:rFonts w:ascii="Times New Roman" w:hAnsi="Times New Roman" w:cs="Times New Roman"/>
          <w:color w:val="000000" w:themeColor="text1"/>
          <w:sz w:val="22"/>
          <w:szCs w:val="22"/>
        </w:rPr>
        <w:t>k této změně došlo</w:t>
      </w:r>
      <w:r w:rsidRPr="00B81C3A">
        <w:rPr>
          <w:rFonts w:ascii="Times New Roman" w:hAnsi="Times New Roman" w:cs="Times New Roman"/>
          <w:color w:val="000000" w:themeColor="text1"/>
          <w:sz w:val="22"/>
          <w:szCs w:val="22"/>
        </w:rPr>
        <w:t xml:space="preserve">. Existuje více přesvědčivých odpovědí. Můžeme tento přeryv umístit do období </w:t>
      </w:r>
      <w:r w:rsidRPr="00B81C3A">
        <w:rPr>
          <w:rFonts w:ascii="Times New Roman" w:hAnsi="Times New Roman" w:cs="Times New Roman"/>
          <w:b/>
          <w:color w:val="000000" w:themeColor="text1"/>
          <w:sz w:val="22"/>
          <w:szCs w:val="22"/>
        </w:rPr>
        <w:t>renesance</w:t>
      </w:r>
      <w:r w:rsidRPr="00B81C3A">
        <w:rPr>
          <w:rFonts w:ascii="Times New Roman" w:hAnsi="Times New Roman" w:cs="Times New Roman"/>
          <w:color w:val="000000" w:themeColor="text1"/>
          <w:sz w:val="22"/>
          <w:szCs w:val="22"/>
        </w:rPr>
        <w:t xml:space="preserve">. </w:t>
      </w:r>
      <w:r w:rsidR="00EB4082" w:rsidRPr="00B81C3A">
        <w:rPr>
          <w:rFonts w:ascii="Times New Roman" w:hAnsi="Times New Roman" w:cs="Times New Roman"/>
          <w:color w:val="000000" w:themeColor="text1"/>
          <w:sz w:val="22"/>
          <w:szCs w:val="22"/>
        </w:rPr>
        <w:t>Tady se mění hierarchická společnost, z jejíhož jednoho vrcholu mocenského a zároveň náboženského prosakuje moc do nejnižších pater společnosti, ve společnost sestávající z vícera společenských subsystémů, které jsou vzájemně vůči sobě autonomní: politika a náboženství se vůči sobě začínají distancovat. Započíná vzmach čehosi, co můžeme v dnešním slovníku na</w:t>
      </w:r>
      <w:r w:rsidR="00FE4636" w:rsidRPr="00B81C3A">
        <w:rPr>
          <w:rFonts w:ascii="Times New Roman" w:hAnsi="Times New Roman" w:cs="Times New Roman"/>
          <w:color w:val="000000" w:themeColor="text1"/>
          <w:sz w:val="22"/>
          <w:szCs w:val="22"/>
        </w:rPr>
        <w:t xml:space="preserve">zvat střední třídou. Nově jsou zhodnoceny národní jazyky. Viz např. Niklas Luhmann, </w:t>
      </w:r>
      <w:r w:rsidR="00FE4636" w:rsidRPr="00B81C3A">
        <w:rPr>
          <w:rFonts w:ascii="Times New Roman" w:hAnsi="Times New Roman" w:cs="Times New Roman"/>
          <w:i/>
          <w:color w:val="000000" w:themeColor="text1"/>
          <w:sz w:val="22"/>
          <w:szCs w:val="22"/>
        </w:rPr>
        <w:t>Sociální systémy</w:t>
      </w:r>
      <w:r w:rsidR="009F7B5B" w:rsidRPr="00B81C3A">
        <w:rPr>
          <w:rFonts w:ascii="Times New Roman" w:hAnsi="Times New Roman" w:cs="Times New Roman"/>
          <w:color w:val="000000" w:themeColor="text1"/>
          <w:sz w:val="22"/>
          <w:szCs w:val="22"/>
        </w:rPr>
        <w:t xml:space="preserve">. </w:t>
      </w:r>
      <w:r w:rsidR="009F7B5B" w:rsidRPr="00B81C3A">
        <w:rPr>
          <w:rFonts w:ascii="Times New Roman" w:hAnsi="Times New Roman" w:cs="Times New Roman"/>
          <w:i/>
          <w:color w:val="000000" w:themeColor="text1"/>
          <w:sz w:val="22"/>
          <w:szCs w:val="22"/>
        </w:rPr>
        <w:t>Nárys obecné teorie</w:t>
      </w:r>
      <w:r w:rsidR="009F7B5B" w:rsidRPr="00B81C3A">
        <w:rPr>
          <w:rFonts w:ascii="Times New Roman" w:hAnsi="Times New Roman" w:cs="Times New Roman"/>
          <w:color w:val="000000" w:themeColor="text1"/>
          <w:sz w:val="22"/>
          <w:szCs w:val="22"/>
        </w:rPr>
        <w:t>, Brno 2006.</w:t>
      </w:r>
    </w:p>
    <w:p w14:paraId="7144B1E3" w14:textId="77777777" w:rsidR="00115B70" w:rsidRPr="00B81C3A" w:rsidRDefault="00115B70" w:rsidP="00D53F91">
      <w:pPr>
        <w:jc w:val="both"/>
        <w:rPr>
          <w:rFonts w:ascii="Times New Roman" w:hAnsi="Times New Roman" w:cs="Times New Roman"/>
          <w:color w:val="000000" w:themeColor="text1"/>
          <w:sz w:val="22"/>
          <w:szCs w:val="22"/>
        </w:rPr>
      </w:pPr>
    </w:p>
    <w:p w14:paraId="26CF2854" w14:textId="77777777" w:rsidR="00FE4636" w:rsidRPr="00B81C3A" w:rsidRDefault="00FE4636" w:rsidP="00D53F91">
      <w:pPr>
        <w:jc w:val="both"/>
        <w:rPr>
          <w:rFonts w:ascii="Times New Roman" w:hAnsi="Times New Roman" w:cs="Times New Roman"/>
          <w:color w:val="000000" w:themeColor="text1"/>
          <w:sz w:val="22"/>
          <w:szCs w:val="22"/>
        </w:rPr>
      </w:pPr>
      <w:r w:rsidRPr="00B81C3A">
        <w:rPr>
          <w:rFonts w:ascii="Times New Roman" w:hAnsi="Times New Roman" w:cs="Times New Roman"/>
          <w:color w:val="000000" w:themeColor="text1"/>
          <w:sz w:val="22"/>
          <w:szCs w:val="22"/>
        </w:rPr>
        <w:t xml:space="preserve">Jiní říkají, že vše začíná u </w:t>
      </w:r>
      <w:r w:rsidRPr="00B81C3A">
        <w:rPr>
          <w:rFonts w:ascii="Times New Roman" w:hAnsi="Times New Roman" w:cs="Times New Roman"/>
          <w:b/>
          <w:color w:val="000000" w:themeColor="text1"/>
          <w:sz w:val="22"/>
          <w:szCs w:val="22"/>
        </w:rPr>
        <w:t>Reného Descarta</w:t>
      </w:r>
      <w:r w:rsidRPr="00B81C3A">
        <w:rPr>
          <w:rFonts w:ascii="Times New Roman" w:hAnsi="Times New Roman" w:cs="Times New Roman"/>
          <w:color w:val="000000" w:themeColor="text1"/>
          <w:sz w:val="22"/>
          <w:szCs w:val="22"/>
        </w:rPr>
        <w:t xml:space="preserve">, který pronesl „myslím, tedy jsem“. Těžiště skutečnosti je tím přeneseno do myšlení, ale především rovněž do subjektu. Teprve poté, co se ubezpečím vlastní existence, kterou nemůžu zpochybnit, protože již zpochybňování je důkaz mé existence, následuje důkaz boží existence. Sám Bůh je tedy v určitém ohledu podřízen objevení subjektivity, vlastního nitra jako prostoru pravdy. </w:t>
      </w:r>
    </w:p>
    <w:p w14:paraId="744AE3BF" w14:textId="5CAE9017" w:rsidR="00FE4636" w:rsidRPr="00B81C3A" w:rsidRDefault="00FE4636" w:rsidP="00D53F91">
      <w:pPr>
        <w:jc w:val="both"/>
        <w:rPr>
          <w:rFonts w:ascii="Times New Roman" w:hAnsi="Times New Roman" w:cs="Times New Roman"/>
          <w:color w:val="000000" w:themeColor="text1"/>
          <w:sz w:val="22"/>
          <w:szCs w:val="22"/>
        </w:rPr>
      </w:pPr>
      <w:r w:rsidRPr="00B81C3A">
        <w:rPr>
          <w:rFonts w:ascii="Times New Roman" w:hAnsi="Times New Roman" w:cs="Times New Roman"/>
          <w:color w:val="000000" w:themeColor="text1"/>
          <w:sz w:val="22"/>
          <w:szCs w:val="22"/>
        </w:rPr>
        <w:t xml:space="preserve">Charles </w:t>
      </w:r>
      <w:proofErr w:type="spellStart"/>
      <w:r w:rsidRPr="00B81C3A">
        <w:rPr>
          <w:rFonts w:ascii="Times New Roman" w:hAnsi="Times New Roman" w:cs="Times New Roman"/>
          <w:color w:val="000000" w:themeColor="text1"/>
          <w:sz w:val="22"/>
          <w:szCs w:val="22"/>
        </w:rPr>
        <w:t>Taylor</w:t>
      </w:r>
      <w:proofErr w:type="spellEnd"/>
      <w:r w:rsidRPr="00B81C3A">
        <w:rPr>
          <w:rFonts w:ascii="Times New Roman" w:hAnsi="Times New Roman" w:cs="Times New Roman"/>
          <w:color w:val="000000" w:themeColor="text1"/>
          <w:sz w:val="22"/>
          <w:szCs w:val="22"/>
        </w:rPr>
        <w:t xml:space="preserve">, </w:t>
      </w:r>
      <w:proofErr w:type="spellStart"/>
      <w:r w:rsidRPr="00B81C3A">
        <w:rPr>
          <w:rFonts w:ascii="Times New Roman" w:hAnsi="Times New Roman" w:cs="Times New Roman"/>
          <w:i/>
          <w:color w:val="000000" w:themeColor="text1"/>
          <w:sz w:val="22"/>
          <w:szCs w:val="22"/>
        </w:rPr>
        <w:t>Sources</w:t>
      </w:r>
      <w:proofErr w:type="spellEnd"/>
      <w:r w:rsidRPr="00B81C3A">
        <w:rPr>
          <w:rFonts w:ascii="Times New Roman" w:hAnsi="Times New Roman" w:cs="Times New Roman"/>
          <w:i/>
          <w:color w:val="000000" w:themeColor="text1"/>
          <w:sz w:val="22"/>
          <w:szCs w:val="22"/>
        </w:rPr>
        <w:t xml:space="preserve"> </w:t>
      </w:r>
      <w:proofErr w:type="spellStart"/>
      <w:r w:rsidRPr="00B81C3A">
        <w:rPr>
          <w:rFonts w:ascii="Times New Roman" w:hAnsi="Times New Roman" w:cs="Times New Roman"/>
          <w:i/>
          <w:color w:val="000000" w:themeColor="text1"/>
          <w:sz w:val="22"/>
          <w:szCs w:val="22"/>
        </w:rPr>
        <w:t>of</w:t>
      </w:r>
      <w:proofErr w:type="spellEnd"/>
      <w:r w:rsidRPr="00B81C3A">
        <w:rPr>
          <w:rFonts w:ascii="Times New Roman" w:hAnsi="Times New Roman" w:cs="Times New Roman"/>
          <w:i/>
          <w:color w:val="000000" w:themeColor="text1"/>
          <w:sz w:val="22"/>
          <w:szCs w:val="22"/>
        </w:rPr>
        <w:t xml:space="preserve"> </w:t>
      </w:r>
      <w:proofErr w:type="spellStart"/>
      <w:r w:rsidRPr="00B81C3A">
        <w:rPr>
          <w:rFonts w:ascii="Times New Roman" w:hAnsi="Times New Roman" w:cs="Times New Roman"/>
          <w:i/>
          <w:color w:val="000000" w:themeColor="text1"/>
          <w:sz w:val="22"/>
          <w:szCs w:val="22"/>
        </w:rPr>
        <w:t>the</w:t>
      </w:r>
      <w:proofErr w:type="spellEnd"/>
      <w:r w:rsidRPr="00B81C3A">
        <w:rPr>
          <w:rFonts w:ascii="Times New Roman" w:hAnsi="Times New Roman" w:cs="Times New Roman"/>
          <w:i/>
          <w:color w:val="000000" w:themeColor="text1"/>
          <w:sz w:val="22"/>
          <w:szCs w:val="22"/>
        </w:rPr>
        <w:t xml:space="preserve"> </w:t>
      </w:r>
      <w:proofErr w:type="spellStart"/>
      <w:r w:rsidRPr="00B81C3A">
        <w:rPr>
          <w:rFonts w:ascii="Times New Roman" w:hAnsi="Times New Roman" w:cs="Times New Roman"/>
          <w:i/>
          <w:color w:val="000000" w:themeColor="text1"/>
          <w:sz w:val="22"/>
          <w:szCs w:val="22"/>
        </w:rPr>
        <w:t>Self</w:t>
      </w:r>
      <w:proofErr w:type="spellEnd"/>
      <w:r w:rsidR="009F7B5B" w:rsidRPr="00B81C3A">
        <w:rPr>
          <w:rFonts w:ascii="Times New Roman" w:hAnsi="Times New Roman" w:cs="Times New Roman"/>
          <w:color w:val="000000" w:themeColor="text1"/>
          <w:sz w:val="22"/>
          <w:szCs w:val="22"/>
        </w:rPr>
        <w:t>, Harvard, 1989.</w:t>
      </w:r>
    </w:p>
    <w:p w14:paraId="1B4DFB78" w14:textId="397E4644" w:rsidR="00646AFB" w:rsidRPr="00B81C3A" w:rsidRDefault="00FE4636" w:rsidP="00D53F91">
      <w:pPr>
        <w:jc w:val="both"/>
        <w:rPr>
          <w:rFonts w:ascii="Times New Roman" w:hAnsi="Times New Roman" w:cs="Times New Roman"/>
          <w:color w:val="000000" w:themeColor="text1"/>
          <w:sz w:val="22"/>
          <w:szCs w:val="22"/>
        </w:rPr>
      </w:pPr>
      <w:r w:rsidRPr="00B81C3A">
        <w:rPr>
          <w:rFonts w:ascii="Times New Roman" w:hAnsi="Times New Roman" w:cs="Times New Roman"/>
          <w:color w:val="000000" w:themeColor="text1"/>
          <w:sz w:val="22"/>
          <w:szCs w:val="22"/>
        </w:rPr>
        <w:t xml:space="preserve">Charles </w:t>
      </w:r>
      <w:proofErr w:type="spellStart"/>
      <w:r w:rsidRPr="00B81C3A">
        <w:rPr>
          <w:rFonts w:ascii="Times New Roman" w:hAnsi="Times New Roman" w:cs="Times New Roman"/>
          <w:color w:val="000000" w:themeColor="text1"/>
          <w:sz w:val="22"/>
          <w:szCs w:val="22"/>
        </w:rPr>
        <w:t>Taylor</w:t>
      </w:r>
      <w:proofErr w:type="spellEnd"/>
      <w:r w:rsidRPr="00B81C3A">
        <w:rPr>
          <w:rFonts w:ascii="Times New Roman" w:hAnsi="Times New Roman" w:cs="Times New Roman"/>
          <w:color w:val="000000" w:themeColor="text1"/>
          <w:sz w:val="22"/>
          <w:szCs w:val="22"/>
        </w:rPr>
        <w:t xml:space="preserve">, </w:t>
      </w:r>
      <w:r w:rsidR="009F7B5B" w:rsidRPr="00B81C3A">
        <w:rPr>
          <w:rFonts w:ascii="Times New Roman" w:hAnsi="Times New Roman" w:cs="Times New Roman"/>
          <w:i/>
          <w:color w:val="000000" w:themeColor="text1"/>
          <w:sz w:val="22"/>
          <w:szCs w:val="22"/>
        </w:rPr>
        <w:t>Sekulární věk</w:t>
      </w:r>
      <w:r w:rsidR="009F7B5B" w:rsidRPr="00B81C3A">
        <w:rPr>
          <w:rFonts w:ascii="Times New Roman" w:hAnsi="Times New Roman" w:cs="Times New Roman"/>
          <w:color w:val="000000" w:themeColor="text1"/>
          <w:sz w:val="22"/>
          <w:szCs w:val="22"/>
        </w:rPr>
        <w:t>, Praha 2013.</w:t>
      </w:r>
    </w:p>
    <w:p w14:paraId="5619DE9E" w14:textId="77777777" w:rsidR="009F7B5B" w:rsidRPr="00B81C3A" w:rsidRDefault="009F7B5B" w:rsidP="00D53F91">
      <w:pPr>
        <w:jc w:val="both"/>
        <w:rPr>
          <w:rFonts w:ascii="Times New Roman" w:hAnsi="Times New Roman" w:cs="Times New Roman"/>
          <w:color w:val="000000" w:themeColor="text1"/>
          <w:sz w:val="22"/>
          <w:szCs w:val="22"/>
        </w:rPr>
      </w:pPr>
    </w:p>
    <w:p w14:paraId="19B4E591" w14:textId="668ED29B" w:rsidR="00FE4636" w:rsidRPr="00B81C3A" w:rsidRDefault="00FE4636" w:rsidP="00D53F91">
      <w:pPr>
        <w:jc w:val="both"/>
        <w:rPr>
          <w:rFonts w:ascii="Times New Roman" w:hAnsi="Times New Roman" w:cs="Times New Roman"/>
          <w:sz w:val="22"/>
          <w:szCs w:val="22"/>
        </w:rPr>
      </w:pPr>
      <w:r w:rsidRPr="00B81C3A">
        <w:rPr>
          <w:rFonts w:ascii="Times New Roman" w:hAnsi="Times New Roman" w:cs="Times New Roman"/>
          <w:sz w:val="22"/>
          <w:szCs w:val="22"/>
        </w:rPr>
        <w:t xml:space="preserve">Jiní mají za hrdinu moderny </w:t>
      </w:r>
      <w:r w:rsidRPr="00B81C3A">
        <w:rPr>
          <w:rFonts w:ascii="Times New Roman" w:hAnsi="Times New Roman" w:cs="Times New Roman"/>
          <w:b/>
          <w:sz w:val="22"/>
          <w:szCs w:val="22"/>
        </w:rPr>
        <w:t>Martina Luthera</w:t>
      </w:r>
      <w:r w:rsidRPr="00B81C3A">
        <w:rPr>
          <w:rFonts w:ascii="Times New Roman" w:hAnsi="Times New Roman" w:cs="Times New Roman"/>
          <w:sz w:val="22"/>
          <w:szCs w:val="22"/>
        </w:rPr>
        <w:t xml:space="preserve">, který přeložil do němčiny bibli, čím proměnil jak jazyk a sebevztah Němců, tak náboženství, a prostřednictvím toho i svět vůbec. Řecký výraz </w:t>
      </w:r>
      <w:proofErr w:type="spellStart"/>
      <w:r w:rsidRPr="00B81C3A">
        <w:rPr>
          <w:rFonts w:ascii="Times New Roman" w:hAnsi="Times New Roman" w:cs="Times New Roman"/>
          <w:i/>
          <w:sz w:val="22"/>
          <w:szCs w:val="22"/>
        </w:rPr>
        <w:t>klésis</w:t>
      </w:r>
      <w:proofErr w:type="spellEnd"/>
      <w:r w:rsidRPr="00B81C3A">
        <w:rPr>
          <w:rFonts w:ascii="Times New Roman" w:hAnsi="Times New Roman" w:cs="Times New Roman"/>
          <w:sz w:val="22"/>
          <w:szCs w:val="22"/>
        </w:rPr>
        <w:t xml:space="preserve"> (boží poslání) přeložil výrazem </w:t>
      </w:r>
      <w:proofErr w:type="spellStart"/>
      <w:r w:rsidRPr="00B81C3A">
        <w:rPr>
          <w:rFonts w:ascii="Times New Roman" w:hAnsi="Times New Roman" w:cs="Times New Roman"/>
          <w:i/>
          <w:sz w:val="22"/>
          <w:szCs w:val="22"/>
        </w:rPr>
        <w:t>Beruf</w:t>
      </w:r>
      <w:proofErr w:type="spellEnd"/>
      <w:r w:rsidRPr="00B81C3A">
        <w:rPr>
          <w:rFonts w:ascii="Times New Roman" w:hAnsi="Times New Roman" w:cs="Times New Roman"/>
          <w:sz w:val="22"/>
          <w:szCs w:val="22"/>
        </w:rPr>
        <w:t xml:space="preserve">, což je sekulární výraz pro povolání. Člověk není již Bohu nejblíže tam, kde se modlí v klášteře, ale tehdy, pracuje-li ve světě. Důraz na práci – v této podobě neznámý v antice a středověku – stvořil dle těchto interpretací moderního člověka. M. Weber, </w:t>
      </w:r>
      <w:r w:rsidR="009F7B5B" w:rsidRPr="00B81C3A">
        <w:rPr>
          <w:rFonts w:ascii="Times New Roman" w:hAnsi="Times New Roman" w:cs="Times New Roman"/>
          <w:i/>
          <w:sz w:val="22"/>
          <w:szCs w:val="22"/>
        </w:rPr>
        <w:t>Protestantská etika a duch kapitalismu</w:t>
      </w:r>
      <w:r w:rsidR="009F7B5B" w:rsidRPr="00B81C3A">
        <w:rPr>
          <w:rFonts w:ascii="Times New Roman" w:hAnsi="Times New Roman" w:cs="Times New Roman"/>
          <w:sz w:val="22"/>
          <w:szCs w:val="22"/>
        </w:rPr>
        <w:t xml:space="preserve">, in: </w:t>
      </w:r>
      <w:r w:rsidR="009F7B5B" w:rsidRPr="00B81C3A">
        <w:rPr>
          <w:rFonts w:ascii="Times New Roman" w:hAnsi="Times New Roman" w:cs="Times New Roman"/>
          <w:i/>
          <w:iCs/>
          <w:sz w:val="22"/>
          <w:szCs w:val="22"/>
        </w:rPr>
        <w:t>Metodologie, sociologie a politika</w:t>
      </w:r>
      <w:r w:rsidR="009F7B5B" w:rsidRPr="00B81C3A">
        <w:rPr>
          <w:rFonts w:ascii="Times New Roman" w:hAnsi="Times New Roman" w:cs="Times New Roman"/>
          <w:sz w:val="22"/>
          <w:szCs w:val="22"/>
        </w:rPr>
        <w:t>. Praha 2009, str. 182–223.</w:t>
      </w:r>
    </w:p>
    <w:p w14:paraId="4BD79D47" w14:textId="77777777" w:rsidR="00FE4636" w:rsidRPr="00B81C3A" w:rsidRDefault="00FE4636" w:rsidP="00D53F91">
      <w:pPr>
        <w:jc w:val="both"/>
        <w:rPr>
          <w:rFonts w:ascii="Times New Roman" w:hAnsi="Times New Roman" w:cs="Times New Roman"/>
          <w:sz w:val="22"/>
          <w:szCs w:val="22"/>
        </w:rPr>
      </w:pPr>
    </w:p>
    <w:p w14:paraId="29B99013" w14:textId="77777777" w:rsidR="00FE4636" w:rsidRPr="00B81C3A" w:rsidRDefault="00FE4636" w:rsidP="00D53F91">
      <w:pPr>
        <w:jc w:val="both"/>
        <w:rPr>
          <w:rFonts w:ascii="Times New Roman" w:hAnsi="Times New Roman" w:cs="Times New Roman"/>
          <w:sz w:val="22"/>
          <w:szCs w:val="22"/>
        </w:rPr>
      </w:pPr>
      <w:r w:rsidRPr="00B81C3A">
        <w:rPr>
          <w:rFonts w:ascii="Times New Roman" w:hAnsi="Times New Roman" w:cs="Times New Roman"/>
          <w:sz w:val="22"/>
          <w:szCs w:val="22"/>
        </w:rPr>
        <w:t xml:space="preserve">Jiní spatřují přeryv ve </w:t>
      </w:r>
      <w:r w:rsidRPr="00B81C3A">
        <w:rPr>
          <w:rFonts w:ascii="Times New Roman" w:hAnsi="Times New Roman" w:cs="Times New Roman"/>
          <w:b/>
          <w:sz w:val="22"/>
          <w:szCs w:val="22"/>
        </w:rPr>
        <w:t>Francouzské revoluci</w:t>
      </w:r>
      <w:r w:rsidRPr="00B81C3A">
        <w:rPr>
          <w:rFonts w:ascii="Times New Roman" w:hAnsi="Times New Roman" w:cs="Times New Roman"/>
          <w:sz w:val="22"/>
          <w:szCs w:val="22"/>
        </w:rPr>
        <w:t xml:space="preserve">. Ta </w:t>
      </w:r>
      <w:r w:rsidR="00646AFB" w:rsidRPr="00B81C3A">
        <w:rPr>
          <w:rFonts w:ascii="Times New Roman" w:hAnsi="Times New Roman" w:cs="Times New Roman"/>
          <w:b/>
          <w:sz w:val="22"/>
          <w:szCs w:val="22"/>
        </w:rPr>
        <w:t>je často pojímána jako metafyzická revoluce</w:t>
      </w:r>
      <w:r w:rsidR="00646AFB" w:rsidRPr="00B81C3A">
        <w:rPr>
          <w:rFonts w:ascii="Times New Roman" w:hAnsi="Times New Roman" w:cs="Times New Roman"/>
          <w:sz w:val="22"/>
          <w:szCs w:val="22"/>
        </w:rPr>
        <w:t xml:space="preserve">, v níž se proměňuje doba, politika, společnost a nakonec i chápání člověka a vlastně i člověk sám. Proměňuje se i Bůh, který je stále častěji více zatahován do lidského dění. </w:t>
      </w:r>
      <w:r w:rsidRPr="00B81C3A">
        <w:rPr>
          <w:rFonts w:ascii="Times New Roman" w:hAnsi="Times New Roman" w:cs="Times New Roman"/>
          <w:sz w:val="22"/>
          <w:szCs w:val="22"/>
        </w:rPr>
        <w:t xml:space="preserve">V následujícím kurzu navážeme na tuto linii, protože se k ní přimykají myslitelé, jimiž se v kurzu budeme zabývat. V tomto smyslu se pak budeme převážně zabývat </w:t>
      </w:r>
      <w:r w:rsidRPr="00B81C3A">
        <w:rPr>
          <w:rFonts w:ascii="Times New Roman" w:hAnsi="Times New Roman" w:cs="Times New Roman"/>
          <w:b/>
          <w:sz w:val="22"/>
          <w:szCs w:val="22"/>
        </w:rPr>
        <w:t xml:space="preserve">osvícenstvím </w:t>
      </w:r>
      <w:r w:rsidRPr="00B81C3A">
        <w:rPr>
          <w:rFonts w:ascii="Times New Roman" w:hAnsi="Times New Roman" w:cs="Times New Roman"/>
          <w:sz w:val="22"/>
          <w:szCs w:val="22"/>
        </w:rPr>
        <w:t xml:space="preserve">(jako konkrétní epochou) a </w:t>
      </w:r>
      <w:r w:rsidRPr="00B81C3A">
        <w:rPr>
          <w:rFonts w:ascii="Times New Roman" w:hAnsi="Times New Roman" w:cs="Times New Roman"/>
          <w:b/>
          <w:sz w:val="22"/>
          <w:szCs w:val="22"/>
        </w:rPr>
        <w:t>osvíceneckým myšlením</w:t>
      </w:r>
      <w:r w:rsidRPr="00B81C3A">
        <w:rPr>
          <w:rFonts w:ascii="Times New Roman" w:hAnsi="Times New Roman" w:cs="Times New Roman"/>
          <w:sz w:val="22"/>
          <w:szCs w:val="22"/>
        </w:rPr>
        <w:t xml:space="preserve"> (jako stylem přemýšlení i o současných událostech).</w:t>
      </w:r>
    </w:p>
    <w:p w14:paraId="4ED8F63A" w14:textId="77777777" w:rsidR="00FE4636" w:rsidRPr="00B81C3A" w:rsidRDefault="00FE4636" w:rsidP="00D53F91">
      <w:pPr>
        <w:jc w:val="both"/>
        <w:rPr>
          <w:rFonts w:ascii="Times New Roman" w:hAnsi="Times New Roman" w:cs="Times New Roman"/>
          <w:sz w:val="22"/>
          <w:szCs w:val="22"/>
        </w:rPr>
      </w:pPr>
    </w:p>
    <w:p w14:paraId="4710E650" w14:textId="24C240CA" w:rsidR="00D53F91" w:rsidRPr="00B81C3A" w:rsidRDefault="00D53F91" w:rsidP="00D53F91">
      <w:pPr>
        <w:jc w:val="both"/>
        <w:rPr>
          <w:rFonts w:ascii="Times New Roman" w:hAnsi="Times New Roman" w:cs="Times New Roman"/>
          <w:b/>
          <w:sz w:val="22"/>
          <w:szCs w:val="22"/>
        </w:rPr>
      </w:pPr>
      <w:r w:rsidRPr="00B81C3A">
        <w:rPr>
          <w:rFonts w:ascii="Times New Roman" w:hAnsi="Times New Roman" w:cs="Times New Roman"/>
          <w:sz w:val="22"/>
          <w:szCs w:val="22"/>
        </w:rPr>
        <w:t xml:space="preserve">Důvody pro volbu osvícenství tkví v tom, že neexistuje období, které by bylo tak těsně spjato s náboženstvím i s filosofií. </w:t>
      </w:r>
      <w:r w:rsidRPr="00B81C3A">
        <w:rPr>
          <w:rFonts w:ascii="Times New Roman" w:hAnsi="Times New Roman" w:cs="Times New Roman"/>
          <w:b/>
          <w:sz w:val="22"/>
          <w:szCs w:val="22"/>
        </w:rPr>
        <w:t xml:space="preserve">Samo osvícenství můžeme chápat bytostně jako filosofickou kritiku náboženství, které </w:t>
      </w:r>
      <w:r w:rsidR="009F7B5B" w:rsidRPr="00B81C3A">
        <w:rPr>
          <w:rFonts w:ascii="Times New Roman" w:hAnsi="Times New Roman" w:cs="Times New Roman"/>
          <w:b/>
          <w:sz w:val="22"/>
          <w:szCs w:val="22"/>
        </w:rPr>
        <w:t>reprezentuje vnější</w:t>
      </w:r>
      <w:r w:rsidRPr="00B81C3A">
        <w:rPr>
          <w:rFonts w:ascii="Times New Roman" w:hAnsi="Times New Roman" w:cs="Times New Roman"/>
          <w:b/>
          <w:sz w:val="22"/>
          <w:szCs w:val="22"/>
        </w:rPr>
        <w:t xml:space="preserve"> autoritu. V </w:t>
      </w:r>
      <w:r w:rsidRPr="00B81C3A">
        <w:rPr>
          <w:rFonts w:ascii="Times New Roman" w:hAnsi="Times New Roman" w:cs="Times New Roman"/>
          <w:sz w:val="22"/>
          <w:szCs w:val="22"/>
        </w:rPr>
        <w:t>době osvícenství tak padá autorita (krále i Boha) a společnost se nově formuje – vytváří nové pojetí víry, nové pojetí člověka i společnosti a státu. V tomto smyslu bylo osvícenství nazýváno</w:t>
      </w:r>
      <w:r w:rsidRPr="00B81C3A">
        <w:rPr>
          <w:rFonts w:ascii="Times New Roman" w:hAnsi="Times New Roman" w:cs="Times New Roman"/>
          <w:b/>
          <w:sz w:val="22"/>
          <w:szCs w:val="22"/>
        </w:rPr>
        <w:t xml:space="preserve"> „laboratoří moderny“. </w:t>
      </w:r>
    </w:p>
    <w:p w14:paraId="506F2C39" w14:textId="77777777" w:rsidR="00BE3B80" w:rsidRPr="00B81C3A" w:rsidRDefault="00BE3B80" w:rsidP="00D53F91">
      <w:pPr>
        <w:jc w:val="both"/>
        <w:rPr>
          <w:rFonts w:ascii="Times New Roman" w:hAnsi="Times New Roman" w:cs="Times New Roman"/>
          <w:b/>
          <w:sz w:val="22"/>
          <w:szCs w:val="22"/>
        </w:rPr>
      </w:pPr>
    </w:p>
    <w:p w14:paraId="6E606799" w14:textId="46B26FB6" w:rsidR="00D53F91" w:rsidRPr="00B81C3A" w:rsidRDefault="00855A9E" w:rsidP="00D53F91">
      <w:pPr>
        <w:jc w:val="center"/>
        <w:rPr>
          <w:rFonts w:ascii="Times New Roman" w:hAnsi="Times New Roman" w:cs="Times New Roman"/>
          <w:b/>
          <w:sz w:val="22"/>
          <w:szCs w:val="22"/>
        </w:rPr>
      </w:pPr>
      <w:r w:rsidRPr="00B81C3A">
        <w:rPr>
          <w:rFonts w:ascii="Times New Roman" w:hAnsi="Times New Roman" w:cs="Times New Roman"/>
          <w:b/>
          <w:sz w:val="22"/>
          <w:szCs w:val="22"/>
        </w:rPr>
        <w:t xml:space="preserve">2. Předběžný nárys: </w:t>
      </w:r>
      <w:r w:rsidR="00D53F91" w:rsidRPr="00B81C3A">
        <w:rPr>
          <w:rFonts w:ascii="Times New Roman" w:hAnsi="Times New Roman" w:cs="Times New Roman"/>
          <w:b/>
          <w:sz w:val="22"/>
          <w:szCs w:val="22"/>
        </w:rPr>
        <w:t>Co je filosofie?</w:t>
      </w:r>
    </w:p>
    <w:p w14:paraId="27FF65AA" w14:textId="1A9253DA" w:rsidR="006B6A9B" w:rsidRPr="00B81C3A" w:rsidRDefault="00D53F91" w:rsidP="006D3E7E">
      <w:pPr>
        <w:jc w:val="both"/>
        <w:rPr>
          <w:rFonts w:ascii="Times New Roman" w:hAnsi="Times New Roman" w:cs="Times New Roman"/>
          <w:sz w:val="22"/>
          <w:szCs w:val="22"/>
        </w:rPr>
      </w:pPr>
      <w:r w:rsidRPr="00B81C3A">
        <w:rPr>
          <w:rFonts w:ascii="Times New Roman" w:hAnsi="Times New Roman" w:cs="Times New Roman"/>
          <w:sz w:val="22"/>
          <w:szCs w:val="22"/>
        </w:rPr>
        <w:t xml:space="preserve">„Platón a Aristotelés hledali </w:t>
      </w:r>
      <w:r w:rsidRPr="00B81C3A">
        <w:rPr>
          <w:rFonts w:ascii="Times New Roman" w:hAnsi="Times New Roman" w:cs="Times New Roman"/>
          <w:b/>
          <w:sz w:val="22"/>
          <w:szCs w:val="22"/>
        </w:rPr>
        <w:t>v úžasu bytnost</w:t>
      </w:r>
      <w:r w:rsidRPr="00B81C3A">
        <w:rPr>
          <w:rFonts w:ascii="Times New Roman" w:hAnsi="Times New Roman" w:cs="Times New Roman"/>
          <w:sz w:val="22"/>
          <w:szCs w:val="22"/>
        </w:rPr>
        <w:t xml:space="preserve"> bytí. Descartes hledal ve věčné </w:t>
      </w:r>
      <w:r w:rsidRPr="00B81C3A">
        <w:rPr>
          <w:rFonts w:ascii="Times New Roman" w:hAnsi="Times New Roman" w:cs="Times New Roman"/>
          <w:b/>
          <w:sz w:val="22"/>
          <w:szCs w:val="22"/>
        </w:rPr>
        <w:t>nejistotě nepochybnou jistotu</w:t>
      </w:r>
      <w:r w:rsidRPr="00B81C3A">
        <w:rPr>
          <w:rFonts w:ascii="Times New Roman" w:hAnsi="Times New Roman" w:cs="Times New Roman"/>
          <w:sz w:val="22"/>
          <w:szCs w:val="22"/>
        </w:rPr>
        <w:t xml:space="preserve">. Stoikové hledali v utrpení života </w:t>
      </w:r>
      <w:r w:rsidRPr="00B81C3A">
        <w:rPr>
          <w:rFonts w:ascii="Times New Roman" w:hAnsi="Times New Roman" w:cs="Times New Roman"/>
          <w:b/>
          <w:sz w:val="22"/>
          <w:szCs w:val="22"/>
        </w:rPr>
        <w:t>klid</w:t>
      </w:r>
      <w:r w:rsidRPr="00B81C3A">
        <w:rPr>
          <w:rFonts w:ascii="Times New Roman" w:hAnsi="Times New Roman" w:cs="Times New Roman"/>
          <w:sz w:val="22"/>
          <w:szCs w:val="22"/>
        </w:rPr>
        <w:t xml:space="preserve"> duše. Každá ze zasažeností má svou pravdu, oděnou do dějinného hávu svých představ a své řeči. Tím, že si je v průběhu dějin osvojujeme, pronikáme až k původům, které v nás jsou přítomny.“ Karl Jaspers, </w:t>
      </w:r>
      <w:r w:rsidRPr="00B81C3A">
        <w:rPr>
          <w:rFonts w:ascii="Times New Roman" w:hAnsi="Times New Roman" w:cs="Times New Roman"/>
          <w:i/>
          <w:sz w:val="22"/>
          <w:szCs w:val="22"/>
        </w:rPr>
        <w:t>Úvod do filosofie</w:t>
      </w:r>
      <w:r w:rsidRPr="00B81C3A">
        <w:rPr>
          <w:rFonts w:ascii="Times New Roman" w:hAnsi="Times New Roman" w:cs="Times New Roman"/>
          <w:sz w:val="22"/>
          <w:szCs w:val="22"/>
        </w:rPr>
        <w:t>, str. 19.</w:t>
      </w:r>
    </w:p>
    <w:p w14:paraId="5637C2B5" w14:textId="75A35B43" w:rsidR="006D3E7E" w:rsidRPr="00B81C3A" w:rsidRDefault="006B6A9B" w:rsidP="006D3E7E">
      <w:pPr>
        <w:jc w:val="both"/>
        <w:rPr>
          <w:rFonts w:ascii="Times New Roman" w:hAnsi="Times New Roman" w:cs="Times New Roman"/>
          <w:sz w:val="22"/>
          <w:szCs w:val="22"/>
        </w:rPr>
      </w:pPr>
      <w:r w:rsidRPr="00B81C3A">
        <w:rPr>
          <w:rFonts w:ascii="Times New Roman" w:hAnsi="Times New Roman" w:cs="Times New Roman"/>
          <w:sz w:val="22"/>
          <w:szCs w:val="22"/>
        </w:rPr>
        <w:lastRenderedPageBreak/>
        <w:t>Hannah Arendt</w:t>
      </w:r>
      <w:r w:rsidR="009F7B5B" w:rsidRPr="00B81C3A">
        <w:rPr>
          <w:rFonts w:ascii="Times New Roman" w:hAnsi="Times New Roman" w:cs="Times New Roman"/>
          <w:sz w:val="22"/>
          <w:szCs w:val="22"/>
        </w:rPr>
        <w:t>ová</w:t>
      </w:r>
      <w:r w:rsidRPr="00B81C3A">
        <w:rPr>
          <w:rFonts w:ascii="Times New Roman" w:hAnsi="Times New Roman" w:cs="Times New Roman"/>
          <w:sz w:val="22"/>
          <w:szCs w:val="22"/>
        </w:rPr>
        <w:t xml:space="preserve"> a Theodor Adorno pak připojují tváří v tvář 20. století další motiv pro filosofování: </w:t>
      </w:r>
      <w:r w:rsidRPr="00B81C3A">
        <w:rPr>
          <w:rFonts w:ascii="Times New Roman" w:hAnsi="Times New Roman" w:cs="Times New Roman"/>
          <w:b/>
          <w:sz w:val="22"/>
          <w:szCs w:val="22"/>
        </w:rPr>
        <w:t>strach a zděšení z člověka</w:t>
      </w:r>
      <w:r w:rsidRPr="00B81C3A">
        <w:rPr>
          <w:rFonts w:ascii="Times New Roman" w:hAnsi="Times New Roman" w:cs="Times New Roman"/>
          <w:sz w:val="22"/>
          <w:szCs w:val="22"/>
        </w:rPr>
        <w:t>.</w:t>
      </w:r>
    </w:p>
    <w:p w14:paraId="16F10D8E" w14:textId="77777777" w:rsidR="00F56B04" w:rsidRPr="00B81C3A" w:rsidRDefault="00F56B04" w:rsidP="006D3E7E">
      <w:pPr>
        <w:jc w:val="both"/>
        <w:rPr>
          <w:rFonts w:ascii="Times New Roman" w:hAnsi="Times New Roman" w:cs="Times New Roman"/>
          <w:sz w:val="22"/>
          <w:szCs w:val="22"/>
        </w:rPr>
      </w:pPr>
    </w:p>
    <w:p w14:paraId="32B2EB60" w14:textId="77777777" w:rsidR="00F56B04" w:rsidRPr="00B81C3A" w:rsidRDefault="006D3E7E" w:rsidP="006D3E7E">
      <w:pPr>
        <w:jc w:val="both"/>
        <w:rPr>
          <w:rFonts w:ascii="Times New Roman" w:hAnsi="Times New Roman" w:cs="Times New Roman"/>
          <w:sz w:val="22"/>
          <w:szCs w:val="22"/>
        </w:rPr>
      </w:pPr>
      <w:r w:rsidRPr="00B81C3A">
        <w:rPr>
          <w:rFonts w:ascii="Times New Roman" w:hAnsi="Times New Roman" w:cs="Times New Roman"/>
          <w:sz w:val="22"/>
          <w:szCs w:val="22"/>
        </w:rPr>
        <w:t xml:space="preserve">Obecně můžeme říct, že filosofie je tradičně pojata jako typ myšlení a života kladoucí otázky. </w:t>
      </w:r>
    </w:p>
    <w:p w14:paraId="3A16CB58" w14:textId="77777777" w:rsidR="00F56B04" w:rsidRPr="00B81C3A" w:rsidRDefault="00F56B04" w:rsidP="006D3E7E">
      <w:pPr>
        <w:jc w:val="both"/>
        <w:rPr>
          <w:rFonts w:ascii="Times New Roman" w:hAnsi="Times New Roman" w:cs="Times New Roman"/>
          <w:sz w:val="22"/>
          <w:szCs w:val="22"/>
        </w:rPr>
      </w:pPr>
    </w:p>
    <w:p w14:paraId="54005455" w14:textId="14FC9CC4" w:rsidR="00BE3B80" w:rsidRPr="00B81C3A" w:rsidRDefault="006D3E7E" w:rsidP="006D3E7E">
      <w:pPr>
        <w:jc w:val="both"/>
        <w:rPr>
          <w:rFonts w:ascii="Times New Roman" w:hAnsi="Times New Roman" w:cs="Times New Roman"/>
          <w:sz w:val="22"/>
          <w:szCs w:val="22"/>
        </w:rPr>
      </w:pPr>
      <w:r w:rsidRPr="00B81C3A">
        <w:rPr>
          <w:rFonts w:ascii="Times New Roman" w:hAnsi="Times New Roman" w:cs="Times New Roman"/>
          <w:sz w:val="22"/>
          <w:szCs w:val="22"/>
        </w:rPr>
        <w:t xml:space="preserve">V tomto smyslu poznamenává Hannah Arendtová: </w:t>
      </w:r>
    </w:p>
    <w:p w14:paraId="274B3F3B" w14:textId="64F8AC91" w:rsidR="006D3E7E" w:rsidRPr="00B81C3A" w:rsidRDefault="006D3E7E" w:rsidP="006D3E7E">
      <w:pPr>
        <w:jc w:val="both"/>
        <w:rPr>
          <w:rFonts w:ascii="Times New Roman" w:hAnsi="Times New Roman" w:cs="Times New Roman"/>
          <w:sz w:val="22"/>
          <w:szCs w:val="22"/>
        </w:rPr>
      </w:pPr>
      <w:r w:rsidRPr="00B81C3A">
        <w:rPr>
          <w:rFonts w:ascii="Times New Roman" w:hAnsi="Times New Roman" w:cs="Times New Roman"/>
          <w:sz w:val="22"/>
          <w:szCs w:val="22"/>
        </w:rPr>
        <w:t>„Teprve tím, že si člověk klade otázky, které jsou ze své podstaty nezodpověditelné, stává se člověkem – klade otázky po smyslu. Myšlení vyplývá z dychtění po smyslu, poznání je upotřebitelné. Kdyby si tedy lidé nekladli žádné nezodpověditelné otázky, pak by ztratili schopnost klást všechny ty zodpověditelné otázky, na kterých každá civilizace spočívá.“</w:t>
      </w:r>
    </w:p>
    <w:p w14:paraId="0F5B1233" w14:textId="2BB0219D" w:rsidR="00143B54" w:rsidRPr="00B81C3A" w:rsidRDefault="006D3E7E" w:rsidP="006D3E7E">
      <w:pPr>
        <w:jc w:val="both"/>
        <w:rPr>
          <w:rFonts w:ascii="Times New Roman" w:hAnsi="Times New Roman" w:cs="Times New Roman"/>
          <w:sz w:val="22"/>
          <w:szCs w:val="22"/>
        </w:rPr>
      </w:pPr>
      <w:r w:rsidRPr="00B81C3A">
        <w:rPr>
          <w:rFonts w:ascii="Times New Roman" w:hAnsi="Times New Roman" w:cs="Times New Roman"/>
          <w:sz w:val="22"/>
          <w:szCs w:val="22"/>
        </w:rPr>
        <w:t xml:space="preserve"> H. Arendtová, Myšlení přel. J. Lusk, Praha: </w:t>
      </w:r>
      <w:proofErr w:type="spellStart"/>
      <w:r w:rsidRPr="00B81C3A">
        <w:rPr>
          <w:rFonts w:ascii="Times New Roman" w:hAnsi="Times New Roman" w:cs="Times New Roman"/>
          <w:sz w:val="22"/>
          <w:szCs w:val="22"/>
        </w:rPr>
        <w:t>Oikoymenh</w:t>
      </w:r>
      <w:proofErr w:type="spellEnd"/>
      <w:r w:rsidRPr="00B81C3A">
        <w:rPr>
          <w:rFonts w:ascii="Times New Roman" w:hAnsi="Times New Roman" w:cs="Times New Roman"/>
          <w:sz w:val="22"/>
          <w:szCs w:val="22"/>
        </w:rPr>
        <w:t xml:space="preserve"> 2001, 75.</w:t>
      </w:r>
    </w:p>
    <w:p w14:paraId="32C4A104" w14:textId="77777777" w:rsidR="00F56B04" w:rsidRPr="00B81C3A" w:rsidRDefault="00F56B04" w:rsidP="00143B54">
      <w:pPr>
        <w:widowControl w:val="0"/>
        <w:autoSpaceDE w:val="0"/>
        <w:autoSpaceDN w:val="0"/>
        <w:adjustRightInd w:val="0"/>
        <w:jc w:val="both"/>
        <w:rPr>
          <w:rFonts w:ascii="Times New Roman" w:hAnsi="Times New Roman" w:cs="Times New Roman"/>
          <w:sz w:val="22"/>
          <w:szCs w:val="22"/>
        </w:rPr>
      </w:pPr>
    </w:p>
    <w:p w14:paraId="33D5E407" w14:textId="1783B508" w:rsidR="00143B54" w:rsidRPr="00B81C3A" w:rsidRDefault="00143B54" w:rsidP="00143B54">
      <w:pPr>
        <w:widowControl w:val="0"/>
        <w:autoSpaceDE w:val="0"/>
        <w:autoSpaceDN w:val="0"/>
        <w:adjustRightInd w:val="0"/>
        <w:jc w:val="both"/>
        <w:rPr>
          <w:rFonts w:ascii="Times New Roman" w:hAnsi="Times New Roman" w:cs="Times New Roman"/>
          <w:sz w:val="22"/>
          <w:szCs w:val="22"/>
        </w:rPr>
      </w:pPr>
      <w:r w:rsidRPr="00B81C3A">
        <w:rPr>
          <w:rFonts w:ascii="Times New Roman" w:hAnsi="Times New Roman" w:cs="Times New Roman"/>
          <w:sz w:val="22"/>
          <w:szCs w:val="22"/>
        </w:rPr>
        <w:t xml:space="preserve">Platón vkládá do úst </w:t>
      </w:r>
      <w:proofErr w:type="spellStart"/>
      <w:r w:rsidRPr="00B81C3A">
        <w:rPr>
          <w:rFonts w:ascii="Times New Roman" w:hAnsi="Times New Roman" w:cs="Times New Roman"/>
          <w:sz w:val="22"/>
          <w:szCs w:val="22"/>
        </w:rPr>
        <w:t>Sókratovi</w:t>
      </w:r>
      <w:proofErr w:type="spellEnd"/>
      <w:r w:rsidRPr="00B81C3A">
        <w:rPr>
          <w:rFonts w:ascii="Times New Roman" w:hAnsi="Times New Roman" w:cs="Times New Roman"/>
          <w:sz w:val="22"/>
          <w:szCs w:val="22"/>
        </w:rPr>
        <w:t>: „</w:t>
      </w:r>
      <w:r w:rsidRPr="00B81C3A">
        <w:rPr>
          <w:rFonts w:ascii="Times New Roman" w:hAnsi="Times New Roman" w:cs="Times New Roman"/>
          <w:b/>
          <w:sz w:val="22"/>
          <w:szCs w:val="22"/>
        </w:rPr>
        <w:t>Neprozkoumaný život není hoden toho, aby byl žit</w:t>
      </w:r>
      <w:r w:rsidRPr="00B81C3A">
        <w:rPr>
          <w:rFonts w:ascii="Times New Roman" w:hAnsi="Times New Roman" w:cs="Times New Roman"/>
          <w:sz w:val="22"/>
          <w:szCs w:val="22"/>
        </w:rPr>
        <w:t>.“</w:t>
      </w:r>
    </w:p>
    <w:p w14:paraId="2F99AE8B" w14:textId="77777777" w:rsidR="006D3E7E" w:rsidRPr="00B81C3A" w:rsidRDefault="006D3E7E" w:rsidP="006D3E7E">
      <w:pPr>
        <w:jc w:val="both"/>
        <w:rPr>
          <w:rFonts w:ascii="Times New Roman" w:hAnsi="Times New Roman" w:cs="Times New Roman"/>
          <w:sz w:val="22"/>
          <w:szCs w:val="22"/>
        </w:rPr>
      </w:pPr>
    </w:p>
    <w:p w14:paraId="35C9E7B5" w14:textId="77777777" w:rsidR="00981C1B" w:rsidRPr="00B81C3A" w:rsidRDefault="00981C1B" w:rsidP="00981C1B">
      <w:pPr>
        <w:jc w:val="center"/>
        <w:rPr>
          <w:rFonts w:ascii="Times New Roman" w:hAnsi="Times New Roman" w:cs="Times New Roman"/>
          <w:b/>
          <w:sz w:val="22"/>
          <w:szCs w:val="22"/>
        </w:rPr>
      </w:pPr>
      <w:r w:rsidRPr="00B81C3A">
        <w:rPr>
          <w:rFonts w:ascii="Times New Roman" w:hAnsi="Times New Roman" w:cs="Times New Roman"/>
          <w:b/>
          <w:sz w:val="22"/>
          <w:szCs w:val="22"/>
        </w:rPr>
        <w:t>Konkrétní úkoly filosofů v době osvícenství</w:t>
      </w:r>
    </w:p>
    <w:p w14:paraId="1DCAE319" w14:textId="21EBB1B6" w:rsidR="00D53F91" w:rsidRPr="00B81C3A" w:rsidRDefault="00981C1B" w:rsidP="00D53F91">
      <w:pPr>
        <w:jc w:val="both"/>
        <w:rPr>
          <w:rFonts w:ascii="Times New Roman" w:hAnsi="Times New Roman" w:cs="Times New Roman"/>
          <w:sz w:val="22"/>
          <w:szCs w:val="22"/>
        </w:rPr>
      </w:pPr>
      <w:r w:rsidRPr="00B81C3A">
        <w:rPr>
          <w:rFonts w:ascii="Times New Roman" w:hAnsi="Times New Roman" w:cs="Times New Roman"/>
          <w:sz w:val="22"/>
          <w:szCs w:val="22"/>
        </w:rPr>
        <w:t xml:space="preserve">Francouzská revoluce byla tradičně pojata jako filosofické dílo, které se uskutečnilo – jako ztělesnění myšlenek J. J. Rousseaua a jeho </w:t>
      </w:r>
      <w:r w:rsidRPr="00B81C3A">
        <w:rPr>
          <w:rFonts w:ascii="Times New Roman" w:hAnsi="Times New Roman" w:cs="Times New Roman"/>
          <w:i/>
          <w:sz w:val="22"/>
          <w:szCs w:val="22"/>
        </w:rPr>
        <w:t>Společenské smlouvy</w:t>
      </w:r>
      <w:r w:rsidRPr="00B81C3A">
        <w:rPr>
          <w:rFonts w:ascii="Times New Roman" w:hAnsi="Times New Roman" w:cs="Times New Roman"/>
          <w:sz w:val="22"/>
          <w:szCs w:val="22"/>
        </w:rPr>
        <w:t xml:space="preserve">. Filosofové se v této době stávají veřejnými intelektuály ztělesňující </w:t>
      </w:r>
      <w:proofErr w:type="spellStart"/>
      <w:r w:rsidRPr="00B81C3A">
        <w:rPr>
          <w:rFonts w:ascii="Times New Roman" w:hAnsi="Times New Roman" w:cs="Times New Roman"/>
          <w:sz w:val="22"/>
          <w:szCs w:val="22"/>
        </w:rPr>
        <w:t>éthos</w:t>
      </w:r>
      <w:proofErr w:type="spellEnd"/>
      <w:r w:rsidRPr="00B81C3A">
        <w:rPr>
          <w:rFonts w:ascii="Times New Roman" w:hAnsi="Times New Roman" w:cs="Times New Roman"/>
          <w:sz w:val="22"/>
          <w:szCs w:val="22"/>
        </w:rPr>
        <w:t xml:space="preserve"> kritičnosti. Staví se proti domnělému vědění, vyzývají člověka, aby opustil nedospělost, kterou si sám zavinil a formulují univerzalistické koncepty etiky – kategorický imperativ. Hledají zdůvodnění pro nový typ vlády, na níž by měl občan účast. Formulují koncept „občanské společnosti“. Formulují</w:t>
      </w:r>
      <w:r w:rsidR="009F7B5B" w:rsidRPr="00B81C3A">
        <w:rPr>
          <w:rFonts w:ascii="Times New Roman" w:hAnsi="Times New Roman" w:cs="Times New Roman"/>
          <w:sz w:val="22"/>
          <w:szCs w:val="22"/>
        </w:rPr>
        <w:t xml:space="preserve"> dále i</w:t>
      </w:r>
      <w:r w:rsidRPr="00B81C3A">
        <w:rPr>
          <w:rFonts w:ascii="Times New Roman" w:hAnsi="Times New Roman" w:cs="Times New Roman"/>
          <w:sz w:val="22"/>
          <w:szCs w:val="22"/>
        </w:rPr>
        <w:t xml:space="preserve"> koncept moderního trhu práce – </w:t>
      </w:r>
      <w:r w:rsidRPr="00B81C3A">
        <w:rPr>
          <w:rFonts w:ascii="Times New Roman" w:hAnsi="Times New Roman" w:cs="Times New Roman"/>
          <w:b/>
          <w:sz w:val="22"/>
          <w:szCs w:val="22"/>
        </w:rPr>
        <w:t>neviditelná ruka trhu</w:t>
      </w:r>
      <w:r w:rsidRPr="00B81C3A">
        <w:rPr>
          <w:rFonts w:ascii="Times New Roman" w:hAnsi="Times New Roman" w:cs="Times New Roman"/>
          <w:sz w:val="22"/>
          <w:szCs w:val="22"/>
        </w:rPr>
        <w:t xml:space="preserve"> (Adam Smith je původně morální filosof). Nově formulují koncept </w:t>
      </w:r>
      <w:r w:rsidRPr="00B81C3A">
        <w:rPr>
          <w:rFonts w:ascii="Times New Roman" w:hAnsi="Times New Roman" w:cs="Times New Roman"/>
          <w:b/>
          <w:sz w:val="22"/>
          <w:szCs w:val="22"/>
        </w:rPr>
        <w:t>tolerance</w:t>
      </w:r>
      <w:r w:rsidRPr="00B81C3A">
        <w:rPr>
          <w:rFonts w:ascii="Times New Roman" w:hAnsi="Times New Roman" w:cs="Times New Roman"/>
          <w:sz w:val="22"/>
          <w:szCs w:val="22"/>
        </w:rPr>
        <w:t xml:space="preserve">: nemáme být již tolerantní vůči přírodní kalamitě (Cicero), ale vůči druhému člověku. Formulují především rovněž nový typ náboženství a Boha, který by byl slučitelný s lidskou svobodou. Původně ve filosofii je formulována teze </w:t>
      </w:r>
      <w:r w:rsidRPr="00B81C3A">
        <w:rPr>
          <w:rFonts w:ascii="Times New Roman" w:hAnsi="Times New Roman" w:cs="Times New Roman"/>
          <w:b/>
          <w:sz w:val="22"/>
          <w:szCs w:val="22"/>
        </w:rPr>
        <w:t>sekularizace</w:t>
      </w:r>
      <w:r w:rsidRPr="00B81C3A">
        <w:rPr>
          <w:rFonts w:ascii="Times New Roman" w:hAnsi="Times New Roman" w:cs="Times New Roman"/>
          <w:sz w:val="22"/>
          <w:szCs w:val="22"/>
        </w:rPr>
        <w:t xml:space="preserve"> (Hegel), tedy</w:t>
      </w:r>
      <w:r w:rsidR="009F7B5B" w:rsidRPr="00B81C3A">
        <w:rPr>
          <w:rFonts w:ascii="Times New Roman" w:hAnsi="Times New Roman" w:cs="Times New Roman"/>
          <w:sz w:val="22"/>
          <w:szCs w:val="22"/>
        </w:rPr>
        <w:t xml:space="preserve"> teze</w:t>
      </w:r>
      <w:r w:rsidRPr="00B81C3A">
        <w:rPr>
          <w:rFonts w:ascii="Times New Roman" w:hAnsi="Times New Roman" w:cs="Times New Roman"/>
          <w:sz w:val="22"/>
          <w:szCs w:val="22"/>
        </w:rPr>
        <w:t xml:space="preserve">, </w:t>
      </w:r>
      <w:r w:rsidR="009F7B5B" w:rsidRPr="00B81C3A">
        <w:rPr>
          <w:rFonts w:ascii="Times New Roman" w:hAnsi="Times New Roman" w:cs="Times New Roman"/>
          <w:sz w:val="22"/>
          <w:szCs w:val="22"/>
        </w:rPr>
        <w:t>dle které</w:t>
      </w:r>
      <w:r w:rsidRPr="00B81C3A">
        <w:rPr>
          <w:rFonts w:ascii="Times New Roman" w:hAnsi="Times New Roman" w:cs="Times New Roman"/>
          <w:sz w:val="22"/>
          <w:szCs w:val="22"/>
        </w:rPr>
        <w:t xml:space="preserve"> jsou náboženské obsahy zesvětštěny, že si člověk přivlastňuje zpět poklady, které „rozházel na nebi“ (viz rovněž Feuerbach). </w:t>
      </w:r>
      <w:r w:rsidR="00855A9E" w:rsidRPr="00B81C3A">
        <w:rPr>
          <w:rFonts w:ascii="Times New Roman" w:hAnsi="Times New Roman" w:cs="Times New Roman"/>
          <w:sz w:val="22"/>
          <w:szCs w:val="22"/>
        </w:rPr>
        <w:t xml:space="preserve">Tím vzniká </w:t>
      </w:r>
      <w:r w:rsidR="00855A9E" w:rsidRPr="00B81C3A">
        <w:rPr>
          <w:rFonts w:ascii="Times New Roman" w:hAnsi="Times New Roman" w:cs="Times New Roman"/>
          <w:b/>
          <w:sz w:val="22"/>
          <w:szCs w:val="22"/>
        </w:rPr>
        <w:t>humanismus</w:t>
      </w:r>
      <w:r w:rsidR="00855A9E" w:rsidRPr="00B81C3A">
        <w:rPr>
          <w:rFonts w:ascii="Times New Roman" w:hAnsi="Times New Roman" w:cs="Times New Roman"/>
          <w:sz w:val="22"/>
          <w:szCs w:val="22"/>
        </w:rPr>
        <w:t>, podle mnohých náboženství pro člověka ve věku nenáboženském.</w:t>
      </w:r>
    </w:p>
    <w:p w14:paraId="6C6F150E" w14:textId="77777777" w:rsidR="009F7B5B" w:rsidRPr="00B81C3A" w:rsidRDefault="009F7B5B" w:rsidP="00D53F91">
      <w:pPr>
        <w:jc w:val="both"/>
        <w:rPr>
          <w:rFonts w:ascii="Times New Roman" w:hAnsi="Times New Roman" w:cs="Times New Roman"/>
          <w:sz w:val="22"/>
          <w:szCs w:val="22"/>
        </w:rPr>
      </w:pPr>
    </w:p>
    <w:p w14:paraId="0B76EF7B" w14:textId="4674805E" w:rsidR="00143B54" w:rsidRPr="00B81C3A" w:rsidRDefault="00855A9E" w:rsidP="00143B54">
      <w:pPr>
        <w:jc w:val="center"/>
        <w:rPr>
          <w:rFonts w:ascii="Times New Roman" w:hAnsi="Times New Roman" w:cs="Times New Roman"/>
          <w:b/>
          <w:sz w:val="22"/>
          <w:szCs w:val="22"/>
        </w:rPr>
      </w:pPr>
      <w:r w:rsidRPr="00B81C3A">
        <w:rPr>
          <w:rFonts w:ascii="Times New Roman" w:hAnsi="Times New Roman" w:cs="Times New Roman"/>
          <w:b/>
          <w:sz w:val="22"/>
          <w:szCs w:val="22"/>
        </w:rPr>
        <w:t xml:space="preserve">3. Předběžný nárys: </w:t>
      </w:r>
      <w:r w:rsidR="00143B54" w:rsidRPr="00B81C3A">
        <w:rPr>
          <w:rFonts w:ascii="Times New Roman" w:hAnsi="Times New Roman" w:cs="Times New Roman"/>
          <w:b/>
          <w:sz w:val="22"/>
          <w:szCs w:val="22"/>
        </w:rPr>
        <w:t>Co je náboženství?</w:t>
      </w:r>
    </w:p>
    <w:p w14:paraId="11F29BE4" w14:textId="6A0D4EFC" w:rsidR="00A7124F" w:rsidRPr="00B81C3A" w:rsidRDefault="00143B54" w:rsidP="00143B54">
      <w:pPr>
        <w:jc w:val="both"/>
        <w:rPr>
          <w:rFonts w:ascii="Times New Roman" w:hAnsi="Times New Roman" w:cs="Times New Roman"/>
          <w:sz w:val="22"/>
          <w:szCs w:val="22"/>
        </w:rPr>
      </w:pPr>
      <w:r w:rsidRPr="00B81C3A">
        <w:rPr>
          <w:rFonts w:ascii="Times New Roman" w:hAnsi="Times New Roman" w:cs="Times New Roman"/>
          <w:b/>
          <w:sz w:val="22"/>
          <w:szCs w:val="22"/>
        </w:rPr>
        <w:t>re-</w:t>
      </w:r>
      <w:proofErr w:type="spellStart"/>
      <w:r w:rsidRPr="00B81C3A">
        <w:rPr>
          <w:rFonts w:ascii="Times New Roman" w:hAnsi="Times New Roman" w:cs="Times New Roman"/>
          <w:b/>
          <w:sz w:val="22"/>
          <w:szCs w:val="22"/>
        </w:rPr>
        <w:t>ligio</w:t>
      </w:r>
      <w:proofErr w:type="spellEnd"/>
      <w:r w:rsidRPr="00B81C3A">
        <w:rPr>
          <w:rFonts w:ascii="Times New Roman" w:hAnsi="Times New Roman" w:cs="Times New Roman"/>
          <w:sz w:val="22"/>
          <w:szCs w:val="22"/>
        </w:rPr>
        <w:t>: původně znovu spojit</w:t>
      </w:r>
      <w:r w:rsidR="00855A9E" w:rsidRPr="00B81C3A">
        <w:rPr>
          <w:rFonts w:ascii="Times New Roman" w:hAnsi="Times New Roman" w:cs="Times New Roman"/>
          <w:sz w:val="22"/>
          <w:szCs w:val="22"/>
        </w:rPr>
        <w:t xml:space="preserve"> (re-</w:t>
      </w:r>
      <w:proofErr w:type="spellStart"/>
      <w:r w:rsidR="00855A9E" w:rsidRPr="00B81C3A">
        <w:rPr>
          <w:rFonts w:ascii="Times New Roman" w:hAnsi="Times New Roman" w:cs="Times New Roman"/>
          <w:sz w:val="22"/>
          <w:szCs w:val="22"/>
        </w:rPr>
        <w:t>ligare</w:t>
      </w:r>
      <w:proofErr w:type="spellEnd"/>
      <w:r w:rsidR="00855A9E" w:rsidRPr="00B81C3A">
        <w:rPr>
          <w:rFonts w:ascii="Times New Roman" w:hAnsi="Times New Roman" w:cs="Times New Roman"/>
          <w:sz w:val="22"/>
          <w:szCs w:val="22"/>
        </w:rPr>
        <w:t>)</w:t>
      </w:r>
      <w:r w:rsidRPr="00B81C3A">
        <w:rPr>
          <w:rFonts w:ascii="Times New Roman" w:hAnsi="Times New Roman" w:cs="Times New Roman"/>
          <w:sz w:val="22"/>
          <w:szCs w:val="22"/>
        </w:rPr>
        <w:t>, ale je možné hledat původ i v </w:t>
      </w:r>
      <w:r w:rsidRPr="00B81C3A">
        <w:rPr>
          <w:rFonts w:ascii="Times New Roman" w:hAnsi="Times New Roman" w:cs="Times New Roman"/>
          <w:b/>
          <w:sz w:val="22"/>
          <w:szCs w:val="22"/>
        </w:rPr>
        <w:t>re-lego</w:t>
      </w:r>
      <w:r w:rsidRPr="00B81C3A">
        <w:rPr>
          <w:rFonts w:ascii="Times New Roman" w:hAnsi="Times New Roman" w:cs="Times New Roman"/>
          <w:sz w:val="22"/>
          <w:szCs w:val="22"/>
        </w:rPr>
        <w:t xml:space="preserve">: znovu projít. Náboženství je vazba. Ale koho s kým? Alespoň v západním porozumění věřícího s Bohem, s transcendencí, s nejzazší skutečností. Ale k té nemáme, jak právě osvícenečtí myslitelé zdůrazňují, přístup: vše, čeho se člověk dotkne, se v jeho rukách </w:t>
      </w:r>
      <w:r w:rsidR="009F7B5B" w:rsidRPr="00B81C3A">
        <w:rPr>
          <w:rFonts w:ascii="Times New Roman" w:hAnsi="Times New Roman" w:cs="Times New Roman"/>
          <w:sz w:val="22"/>
          <w:szCs w:val="22"/>
        </w:rPr>
        <w:t>smrskne</w:t>
      </w:r>
      <w:r w:rsidRPr="00B81C3A">
        <w:rPr>
          <w:rFonts w:ascii="Times New Roman" w:hAnsi="Times New Roman" w:cs="Times New Roman"/>
          <w:sz w:val="22"/>
          <w:szCs w:val="22"/>
        </w:rPr>
        <w:t>, píše Kant v </w:t>
      </w:r>
      <w:r w:rsidRPr="00B81C3A">
        <w:rPr>
          <w:rFonts w:ascii="Times New Roman" w:hAnsi="Times New Roman" w:cs="Times New Roman"/>
          <w:i/>
          <w:sz w:val="22"/>
          <w:szCs w:val="22"/>
        </w:rPr>
        <w:t>Náboženství v mezích pouhého rozumu</w:t>
      </w:r>
      <w:r w:rsidRPr="00B81C3A">
        <w:rPr>
          <w:rFonts w:ascii="Times New Roman" w:hAnsi="Times New Roman" w:cs="Times New Roman"/>
          <w:sz w:val="22"/>
          <w:szCs w:val="22"/>
        </w:rPr>
        <w:t>. Osvícenci budou hledat světské podoby transcendence: situace, v níž se člověk překračuje, aniž by se vztahoval k nepodm</w:t>
      </w:r>
      <w:r w:rsidR="009F7B5B" w:rsidRPr="00B81C3A">
        <w:rPr>
          <w:rFonts w:ascii="Times New Roman" w:hAnsi="Times New Roman" w:cs="Times New Roman"/>
          <w:sz w:val="22"/>
          <w:szCs w:val="22"/>
        </w:rPr>
        <w:t>íněné transcendenci, k Bohu: svě</w:t>
      </w:r>
      <w:r w:rsidRPr="00B81C3A">
        <w:rPr>
          <w:rFonts w:ascii="Times New Roman" w:hAnsi="Times New Roman" w:cs="Times New Roman"/>
          <w:sz w:val="22"/>
          <w:szCs w:val="22"/>
        </w:rPr>
        <w:t xml:space="preserve">tskými typy transcendence je např. druhý člověk, pocit nekonečna, umění, silné osobní prožitky, zoufalství, nebo naopak radost – zde všude se nějak ocitáme mimo naši moc. </w:t>
      </w:r>
    </w:p>
    <w:p w14:paraId="4BDDB9E6" w14:textId="77777777" w:rsidR="00A7124F" w:rsidRPr="00B81C3A" w:rsidRDefault="00A7124F" w:rsidP="00143B54">
      <w:pPr>
        <w:jc w:val="both"/>
        <w:rPr>
          <w:rFonts w:ascii="Times New Roman" w:hAnsi="Times New Roman" w:cs="Times New Roman"/>
          <w:sz w:val="22"/>
          <w:szCs w:val="22"/>
        </w:rPr>
      </w:pPr>
    </w:p>
    <w:p w14:paraId="2EE6536A" w14:textId="1304B900" w:rsidR="00143B54" w:rsidRPr="00B81C3A" w:rsidRDefault="00A7124F" w:rsidP="00143B54">
      <w:pPr>
        <w:jc w:val="both"/>
        <w:rPr>
          <w:rFonts w:ascii="Times New Roman" w:hAnsi="Times New Roman" w:cs="Times New Roman"/>
          <w:sz w:val="22"/>
          <w:szCs w:val="22"/>
        </w:rPr>
      </w:pPr>
      <w:r w:rsidRPr="00B81C3A">
        <w:rPr>
          <w:rFonts w:ascii="Times New Roman" w:hAnsi="Times New Roman" w:cs="Times New Roman"/>
          <w:sz w:val="22"/>
          <w:szCs w:val="22"/>
        </w:rPr>
        <w:t>Karl Jaspers považuje za nejzazší cíl lidského bytí n</w:t>
      </w:r>
      <w:r w:rsidR="00143B54" w:rsidRPr="00B81C3A">
        <w:rPr>
          <w:rFonts w:ascii="Times New Roman" w:hAnsi="Times New Roman" w:cs="Times New Roman"/>
          <w:sz w:val="22"/>
          <w:szCs w:val="22"/>
        </w:rPr>
        <w:t>aplnit poslání náboženství filosoficky a naopak filosofii nábožensky</w:t>
      </w:r>
      <w:r w:rsidRPr="00B81C3A">
        <w:rPr>
          <w:rFonts w:ascii="Times New Roman" w:hAnsi="Times New Roman" w:cs="Times New Roman"/>
          <w:sz w:val="22"/>
          <w:szCs w:val="22"/>
        </w:rPr>
        <w:t xml:space="preserve">, tedy </w:t>
      </w:r>
      <w:r w:rsidRPr="00B81C3A">
        <w:rPr>
          <w:rFonts w:ascii="Times New Roman" w:hAnsi="Times New Roman" w:cs="Times New Roman"/>
          <w:b/>
          <w:sz w:val="22"/>
          <w:szCs w:val="22"/>
        </w:rPr>
        <w:t>f</w:t>
      </w:r>
      <w:r w:rsidR="00143B54" w:rsidRPr="00B81C3A">
        <w:rPr>
          <w:rFonts w:ascii="Times New Roman" w:hAnsi="Times New Roman" w:cs="Times New Roman"/>
          <w:b/>
          <w:sz w:val="22"/>
          <w:szCs w:val="22"/>
        </w:rPr>
        <w:t>ilosoficky zhodnotit moc lidského logu, ale nábožensky uctít jeho omezenos</w:t>
      </w:r>
      <w:r w:rsidR="00143B54" w:rsidRPr="00B81C3A">
        <w:rPr>
          <w:rFonts w:ascii="Times New Roman" w:hAnsi="Times New Roman" w:cs="Times New Roman"/>
          <w:sz w:val="22"/>
          <w:szCs w:val="22"/>
        </w:rPr>
        <w:t>t.</w:t>
      </w:r>
      <w:r w:rsidRPr="00B81C3A">
        <w:rPr>
          <w:rFonts w:ascii="Times New Roman" w:hAnsi="Times New Roman" w:cs="Times New Roman"/>
          <w:sz w:val="22"/>
          <w:szCs w:val="22"/>
        </w:rPr>
        <w:t xml:space="preserve"> </w:t>
      </w:r>
      <w:r w:rsidR="00143B54" w:rsidRPr="00B81C3A">
        <w:rPr>
          <w:rFonts w:ascii="Times New Roman" w:hAnsi="Times New Roman" w:cs="Times New Roman"/>
          <w:sz w:val="22"/>
          <w:szCs w:val="22"/>
        </w:rPr>
        <w:t xml:space="preserve">V tomto smyslu se filosofie a náboženství také </w:t>
      </w:r>
      <w:r w:rsidRPr="00B81C3A">
        <w:rPr>
          <w:rFonts w:ascii="Times New Roman" w:hAnsi="Times New Roman" w:cs="Times New Roman"/>
          <w:sz w:val="22"/>
          <w:szCs w:val="22"/>
        </w:rPr>
        <w:t>bytostně</w:t>
      </w:r>
      <w:r w:rsidR="00143B54" w:rsidRPr="00B81C3A">
        <w:rPr>
          <w:rFonts w:ascii="Times New Roman" w:hAnsi="Times New Roman" w:cs="Times New Roman"/>
          <w:sz w:val="22"/>
          <w:szCs w:val="22"/>
        </w:rPr>
        <w:t xml:space="preserve"> liší – jsou vůči sobě tím, co je jiné, ale je to jej</w:t>
      </w:r>
      <w:r w:rsidR="008B316B" w:rsidRPr="00B81C3A">
        <w:rPr>
          <w:rFonts w:ascii="Times New Roman" w:hAnsi="Times New Roman" w:cs="Times New Roman"/>
          <w:sz w:val="22"/>
          <w:szCs w:val="22"/>
        </w:rPr>
        <w:t>ich jiné, jim vlastní jinakost.</w:t>
      </w:r>
    </w:p>
    <w:p w14:paraId="10855725" w14:textId="77777777" w:rsidR="008B316B" w:rsidRPr="00B81C3A" w:rsidRDefault="008B316B" w:rsidP="00143B54">
      <w:pPr>
        <w:jc w:val="both"/>
        <w:rPr>
          <w:rFonts w:ascii="Times New Roman" w:hAnsi="Times New Roman" w:cs="Times New Roman"/>
          <w:sz w:val="22"/>
          <w:szCs w:val="22"/>
        </w:rPr>
      </w:pPr>
    </w:p>
    <w:p w14:paraId="3739DFB6" w14:textId="06C759C0" w:rsidR="008B316B" w:rsidRPr="00DD1084" w:rsidRDefault="00DD1084" w:rsidP="00DD1084">
      <w:pPr>
        <w:rPr>
          <w:rFonts w:ascii="Times New Roman" w:eastAsia="Times New Roman" w:hAnsi="Times New Roman" w:cs="Times New Roman"/>
          <w:color w:val="000000"/>
          <w:sz w:val="22"/>
          <w:szCs w:val="22"/>
          <w:shd w:val="clear" w:color="auto" w:fill="FFFFFF"/>
          <w:lang w:eastAsia="cs-CZ"/>
        </w:rPr>
      </w:pPr>
      <w:r>
        <w:rPr>
          <w:rFonts w:ascii="Times New Roman" w:eastAsia="Times New Roman" w:hAnsi="Times New Roman" w:cs="Times New Roman"/>
          <w:color w:val="000000"/>
          <w:sz w:val="22"/>
          <w:szCs w:val="22"/>
          <w:shd w:val="clear" w:color="auto" w:fill="FFFFFF"/>
          <w:lang w:eastAsia="cs-CZ"/>
        </w:rPr>
        <w:t>Příště: Moderní podoby (ne) víry. Od moderního atheismu po současný</w:t>
      </w:r>
    </w:p>
    <w:sectPr w:rsidR="008B316B" w:rsidRPr="00DD1084" w:rsidSect="00993D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B"/>
    <w:rsid w:val="000E66AD"/>
    <w:rsid w:val="00115B70"/>
    <w:rsid w:val="00143B54"/>
    <w:rsid w:val="00420C77"/>
    <w:rsid w:val="00522086"/>
    <w:rsid w:val="00525F0F"/>
    <w:rsid w:val="00646AFB"/>
    <w:rsid w:val="006A6264"/>
    <w:rsid w:val="006B6A9B"/>
    <w:rsid w:val="006D3E7E"/>
    <w:rsid w:val="0072632E"/>
    <w:rsid w:val="00855A9E"/>
    <w:rsid w:val="008B316B"/>
    <w:rsid w:val="008D733C"/>
    <w:rsid w:val="00975C7B"/>
    <w:rsid w:val="00981C1B"/>
    <w:rsid w:val="00993D30"/>
    <w:rsid w:val="009F7B5B"/>
    <w:rsid w:val="00A11EA6"/>
    <w:rsid w:val="00A7124F"/>
    <w:rsid w:val="00B648B8"/>
    <w:rsid w:val="00B66EAD"/>
    <w:rsid w:val="00B81C3A"/>
    <w:rsid w:val="00BE3B80"/>
    <w:rsid w:val="00C577E8"/>
    <w:rsid w:val="00C71548"/>
    <w:rsid w:val="00CF222D"/>
    <w:rsid w:val="00D53F91"/>
    <w:rsid w:val="00D8371E"/>
    <w:rsid w:val="00DD1084"/>
    <w:rsid w:val="00EB4082"/>
    <w:rsid w:val="00EC2AF0"/>
    <w:rsid w:val="00F56B04"/>
    <w:rsid w:val="00F65724"/>
    <w:rsid w:val="00FE4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3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5A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A9E"/>
    <w:rPr>
      <w:rFonts w:ascii="Segoe UI" w:hAnsi="Segoe UI" w:cs="Segoe UI"/>
      <w:sz w:val="18"/>
      <w:szCs w:val="18"/>
    </w:rPr>
  </w:style>
  <w:style w:type="paragraph" w:styleId="Normlnweb">
    <w:name w:val="Normal (Web)"/>
    <w:basedOn w:val="Normln"/>
    <w:uiPriority w:val="99"/>
    <w:unhideWhenUsed/>
    <w:rsid w:val="00B81C3A"/>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732916">
      <w:bodyDiv w:val="1"/>
      <w:marLeft w:val="0"/>
      <w:marRight w:val="0"/>
      <w:marTop w:val="0"/>
      <w:marBottom w:val="0"/>
      <w:divBdr>
        <w:top w:val="none" w:sz="0" w:space="0" w:color="auto"/>
        <w:left w:val="none" w:sz="0" w:space="0" w:color="auto"/>
        <w:bottom w:val="none" w:sz="0" w:space="0" w:color="auto"/>
        <w:right w:val="none" w:sz="0" w:space="0" w:color="auto"/>
      </w:divBdr>
    </w:div>
    <w:div w:id="179308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1043</Words>
  <Characters>6157</Characters>
  <Application>Microsoft Office Word</Application>
  <DocSecurity>0</DocSecurity>
  <Lines>51</Lines>
  <Paragraphs>14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5</cp:revision>
  <cp:lastPrinted>2020-09-27T15:29:00Z</cp:lastPrinted>
  <dcterms:created xsi:type="dcterms:W3CDTF">2020-09-27T11:08:00Z</dcterms:created>
  <dcterms:modified xsi:type="dcterms:W3CDTF">2020-09-29T22:03:00Z</dcterms:modified>
</cp:coreProperties>
</file>