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47625" w14:textId="77777777" w:rsidR="0083266E" w:rsidRPr="00990D73" w:rsidRDefault="001A2ECE" w:rsidP="00E318CF">
      <w:pPr>
        <w:spacing w:after="0" w:line="240" w:lineRule="auto"/>
        <w:rPr>
          <w:rFonts w:ascii="Times New Roman" w:hAnsi="Times New Roman" w:cs="Times New Roman"/>
          <w:b/>
          <w:sz w:val="32"/>
          <w:szCs w:val="24"/>
        </w:rPr>
      </w:pPr>
      <w:bookmarkStart w:id="0" w:name="_GoBack"/>
      <w:bookmarkEnd w:id="0"/>
      <w:r w:rsidRPr="00990D73">
        <w:rPr>
          <w:rFonts w:ascii="Times New Roman" w:hAnsi="Times New Roman" w:cs="Times New Roman"/>
          <w:b/>
          <w:sz w:val="32"/>
          <w:szCs w:val="24"/>
        </w:rPr>
        <w:t xml:space="preserve">20. </w:t>
      </w:r>
      <w:r w:rsidR="00A31BD1" w:rsidRPr="00990D73">
        <w:rPr>
          <w:rFonts w:ascii="Times New Roman" w:hAnsi="Times New Roman" w:cs="Times New Roman"/>
          <w:b/>
          <w:sz w:val="32"/>
          <w:szCs w:val="24"/>
        </w:rPr>
        <w:t xml:space="preserve">Orální </w:t>
      </w:r>
      <w:r w:rsidR="003E3BB5" w:rsidRPr="00990D73">
        <w:rPr>
          <w:rFonts w:ascii="Times New Roman" w:hAnsi="Times New Roman" w:cs="Times New Roman"/>
          <w:b/>
          <w:sz w:val="32"/>
          <w:szCs w:val="24"/>
        </w:rPr>
        <w:t xml:space="preserve">zdraví </w:t>
      </w:r>
      <w:r w:rsidR="00F54E4F" w:rsidRPr="00990D73">
        <w:rPr>
          <w:rFonts w:ascii="Times New Roman" w:hAnsi="Times New Roman" w:cs="Times New Roman"/>
          <w:b/>
          <w:sz w:val="32"/>
          <w:szCs w:val="24"/>
        </w:rPr>
        <w:t xml:space="preserve">seniorů </w:t>
      </w:r>
    </w:p>
    <w:p w14:paraId="25A52456" w14:textId="77777777" w:rsidR="003E3BB5" w:rsidRPr="00CA6818" w:rsidRDefault="003E3BB5" w:rsidP="00ED6535">
      <w:pPr>
        <w:spacing w:after="0" w:line="240" w:lineRule="auto"/>
        <w:jc w:val="both"/>
        <w:rPr>
          <w:rFonts w:ascii="Times New Roman" w:hAnsi="Times New Roman" w:cs="Times New Roman"/>
          <w:sz w:val="24"/>
          <w:szCs w:val="24"/>
        </w:rPr>
      </w:pPr>
    </w:p>
    <w:p w14:paraId="4B6FC83D" w14:textId="77777777" w:rsidR="001A2ECE" w:rsidRPr="00CA6818" w:rsidRDefault="001A2ECE" w:rsidP="00E318CF">
      <w:pPr>
        <w:spacing w:after="0" w:line="240" w:lineRule="auto"/>
        <w:jc w:val="both"/>
        <w:rPr>
          <w:rFonts w:ascii="Times New Roman" w:hAnsi="Times New Roman" w:cs="Times New Roman"/>
          <w:b/>
          <w:sz w:val="24"/>
          <w:szCs w:val="24"/>
        </w:rPr>
      </w:pPr>
      <w:r w:rsidRPr="00CA6818">
        <w:rPr>
          <w:rFonts w:ascii="Times New Roman" w:hAnsi="Times New Roman" w:cs="Times New Roman"/>
          <w:b/>
          <w:sz w:val="24"/>
          <w:szCs w:val="24"/>
        </w:rPr>
        <w:t>Klíčová slova</w:t>
      </w:r>
    </w:p>
    <w:p w14:paraId="1A61B390" w14:textId="15E4CF09" w:rsidR="001A2ECE" w:rsidRPr="00CA6818" w:rsidRDefault="00287749" w:rsidP="00E318CF">
      <w:pPr>
        <w:pStyle w:val="Odstavecseseznamem"/>
        <w:numPr>
          <w:ilvl w:val="0"/>
          <w:numId w:val="2"/>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 xml:space="preserve">Orální zdraví, orální hygiena, </w:t>
      </w:r>
      <w:r w:rsidR="005F6D41">
        <w:rPr>
          <w:rFonts w:ascii="Times New Roman" w:hAnsi="Times New Roman" w:cs="Times New Roman"/>
          <w:sz w:val="24"/>
          <w:szCs w:val="24"/>
        </w:rPr>
        <w:t>involuční změny</w:t>
      </w:r>
      <w:r w:rsidR="00FB680E">
        <w:rPr>
          <w:rFonts w:ascii="Times New Roman" w:hAnsi="Times New Roman" w:cs="Times New Roman"/>
          <w:sz w:val="24"/>
          <w:szCs w:val="24"/>
        </w:rPr>
        <w:t xml:space="preserve"> v dutině ústní</w:t>
      </w:r>
      <w:r w:rsidR="005F6D41">
        <w:rPr>
          <w:rFonts w:ascii="Times New Roman" w:hAnsi="Times New Roman" w:cs="Times New Roman"/>
          <w:sz w:val="24"/>
          <w:szCs w:val="24"/>
        </w:rPr>
        <w:t xml:space="preserve"> ve stáří, </w:t>
      </w:r>
      <w:r w:rsidR="00F54E4F" w:rsidRPr="00CA6818">
        <w:rPr>
          <w:rFonts w:ascii="Times New Roman" w:hAnsi="Times New Roman" w:cs="Times New Roman"/>
          <w:sz w:val="24"/>
          <w:szCs w:val="24"/>
        </w:rPr>
        <w:t>xerostomie</w:t>
      </w:r>
      <w:r w:rsidR="0066618C">
        <w:rPr>
          <w:rFonts w:ascii="Times New Roman" w:hAnsi="Times New Roman" w:cs="Times New Roman"/>
          <w:sz w:val="24"/>
          <w:szCs w:val="24"/>
        </w:rPr>
        <w:t>, salivace</w:t>
      </w:r>
      <w:r w:rsidR="00F54E4F" w:rsidRPr="00CA6818">
        <w:rPr>
          <w:rFonts w:ascii="Times New Roman" w:hAnsi="Times New Roman" w:cs="Times New Roman"/>
          <w:sz w:val="24"/>
          <w:szCs w:val="24"/>
        </w:rPr>
        <w:t xml:space="preserve"> </w:t>
      </w:r>
      <w:r w:rsidR="00307B5A" w:rsidRPr="00CA6818">
        <w:rPr>
          <w:rFonts w:ascii="Times New Roman" w:hAnsi="Times New Roman" w:cs="Times New Roman"/>
          <w:sz w:val="24"/>
          <w:szCs w:val="24"/>
        </w:rPr>
        <w:t xml:space="preserve"> </w:t>
      </w:r>
      <w:r w:rsidR="001A2ECE" w:rsidRPr="00CA6818">
        <w:rPr>
          <w:rFonts w:ascii="Times New Roman" w:hAnsi="Times New Roman" w:cs="Times New Roman"/>
          <w:sz w:val="24"/>
          <w:szCs w:val="24"/>
        </w:rPr>
        <w:t xml:space="preserve"> </w:t>
      </w:r>
    </w:p>
    <w:p w14:paraId="31326844" w14:textId="77777777" w:rsidR="001A2ECE" w:rsidRPr="00CA6818" w:rsidRDefault="001A2ECE" w:rsidP="00E318CF">
      <w:pPr>
        <w:spacing w:after="0" w:line="240" w:lineRule="auto"/>
        <w:jc w:val="both"/>
        <w:rPr>
          <w:rFonts w:ascii="Times New Roman" w:hAnsi="Times New Roman" w:cs="Times New Roman"/>
          <w:sz w:val="24"/>
          <w:szCs w:val="24"/>
        </w:rPr>
      </w:pPr>
    </w:p>
    <w:p w14:paraId="75D6C115" w14:textId="77777777" w:rsidR="00A31BD1" w:rsidRPr="00CA6818" w:rsidRDefault="00287749" w:rsidP="00E318CF">
      <w:pPr>
        <w:spacing w:after="0" w:line="240" w:lineRule="auto"/>
        <w:jc w:val="both"/>
        <w:rPr>
          <w:rFonts w:ascii="Times New Roman" w:hAnsi="Times New Roman" w:cs="Times New Roman"/>
          <w:b/>
          <w:sz w:val="24"/>
          <w:szCs w:val="24"/>
        </w:rPr>
      </w:pPr>
      <w:r w:rsidRPr="00CA6818">
        <w:rPr>
          <w:rFonts w:ascii="Times New Roman" w:hAnsi="Times New Roman" w:cs="Times New Roman"/>
          <w:b/>
          <w:sz w:val="24"/>
          <w:szCs w:val="24"/>
        </w:rPr>
        <w:t>Učební cíle této kapitoly</w:t>
      </w:r>
      <w:r w:rsidR="00A31BD1" w:rsidRPr="00CA6818">
        <w:rPr>
          <w:rFonts w:ascii="Times New Roman" w:hAnsi="Times New Roman" w:cs="Times New Roman"/>
          <w:b/>
          <w:sz w:val="24"/>
          <w:szCs w:val="24"/>
        </w:rPr>
        <w:t xml:space="preserve"> </w:t>
      </w:r>
    </w:p>
    <w:p w14:paraId="4ABA2E4D" w14:textId="77777777" w:rsidR="006B2E9F" w:rsidRPr="00CA6818" w:rsidRDefault="006B2E9F" w:rsidP="006B2E9F">
      <w:pPr>
        <w:pStyle w:val="Odstavecseseznamem"/>
        <w:numPr>
          <w:ilvl w:val="0"/>
          <w:numId w:val="2"/>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Student vysvětlí změny v ústech související s věkem</w:t>
      </w:r>
    </w:p>
    <w:p w14:paraId="638F1A8F" w14:textId="77777777" w:rsidR="006B2E9F" w:rsidRPr="00CA6818" w:rsidRDefault="006B2E9F" w:rsidP="006B2E9F">
      <w:pPr>
        <w:pStyle w:val="Odstavecseseznamem"/>
        <w:numPr>
          <w:ilvl w:val="0"/>
          <w:numId w:val="2"/>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 xml:space="preserve">Student dovede posoudit zdraví úst u seniorů </w:t>
      </w:r>
    </w:p>
    <w:p w14:paraId="03FAD0F2" w14:textId="77777777" w:rsidR="00A31BD1" w:rsidRPr="00CA6818" w:rsidRDefault="00A31BD1" w:rsidP="00E318CF">
      <w:pPr>
        <w:pStyle w:val="Odstavecseseznamem"/>
        <w:numPr>
          <w:ilvl w:val="0"/>
          <w:numId w:val="2"/>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 xml:space="preserve">Student zná </w:t>
      </w:r>
      <w:r w:rsidR="003E3BB5" w:rsidRPr="00CA6818">
        <w:rPr>
          <w:rFonts w:ascii="Times New Roman" w:hAnsi="Times New Roman" w:cs="Times New Roman"/>
          <w:sz w:val="24"/>
          <w:szCs w:val="24"/>
        </w:rPr>
        <w:t xml:space="preserve">význam dentální hygieny u seniorů </w:t>
      </w:r>
    </w:p>
    <w:p w14:paraId="482E8418" w14:textId="77777777" w:rsidR="006B2E9F" w:rsidRPr="00CA6818" w:rsidRDefault="006B2E9F" w:rsidP="006B2E9F">
      <w:pPr>
        <w:pStyle w:val="Odstavecseseznamem"/>
        <w:numPr>
          <w:ilvl w:val="0"/>
          <w:numId w:val="2"/>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 xml:space="preserve">Student popíše ústní péči u seniorů  </w:t>
      </w:r>
    </w:p>
    <w:p w14:paraId="3B8E5EB1" w14:textId="77777777" w:rsidR="001A2ECE" w:rsidRPr="00CA6818" w:rsidRDefault="00A31BD1" w:rsidP="00E318CF">
      <w:pPr>
        <w:pStyle w:val="Odstavecseseznamem"/>
        <w:numPr>
          <w:ilvl w:val="0"/>
          <w:numId w:val="2"/>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 xml:space="preserve">Student umí charakterizovat </w:t>
      </w:r>
      <w:r w:rsidR="00D970AA">
        <w:rPr>
          <w:rFonts w:ascii="Times New Roman" w:hAnsi="Times New Roman" w:cs="Times New Roman"/>
          <w:sz w:val="24"/>
          <w:szCs w:val="24"/>
        </w:rPr>
        <w:t>vliv</w:t>
      </w:r>
      <w:r w:rsidR="003A65FC" w:rsidRPr="00CA6818">
        <w:rPr>
          <w:rFonts w:ascii="Times New Roman" w:hAnsi="Times New Roman" w:cs="Times New Roman"/>
          <w:sz w:val="24"/>
          <w:szCs w:val="24"/>
        </w:rPr>
        <w:t xml:space="preserve"> špatné</w:t>
      </w:r>
      <w:r w:rsidR="001A2ECE" w:rsidRPr="00CA6818">
        <w:rPr>
          <w:rFonts w:ascii="Times New Roman" w:hAnsi="Times New Roman" w:cs="Times New Roman"/>
          <w:sz w:val="24"/>
          <w:szCs w:val="24"/>
        </w:rPr>
        <w:t>ho</w:t>
      </w:r>
      <w:r w:rsidR="003A65FC" w:rsidRPr="00CA6818">
        <w:rPr>
          <w:rFonts w:ascii="Times New Roman" w:hAnsi="Times New Roman" w:cs="Times New Roman"/>
          <w:sz w:val="24"/>
          <w:szCs w:val="24"/>
        </w:rPr>
        <w:t xml:space="preserve"> </w:t>
      </w:r>
      <w:r w:rsidR="001A2ECE" w:rsidRPr="00CA6818">
        <w:rPr>
          <w:rFonts w:ascii="Times New Roman" w:hAnsi="Times New Roman" w:cs="Times New Roman"/>
          <w:sz w:val="24"/>
          <w:szCs w:val="24"/>
        </w:rPr>
        <w:t xml:space="preserve">stavu úst </w:t>
      </w:r>
      <w:r w:rsidR="003A65FC" w:rsidRPr="00CA6818">
        <w:rPr>
          <w:rFonts w:ascii="Times New Roman" w:hAnsi="Times New Roman" w:cs="Times New Roman"/>
          <w:sz w:val="24"/>
          <w:szCs w:val="24"/>
        </w:rPr>
        <w:t>na</w:t>
      </w:r>
      <w:r w:rsidR="001A2ECE" w:rsidRPr="00CA6818">
        <w:rPr>
          <w:rFonts w:ascii="Times New Roman" w:hAnsi="Times New Roman" w:cs="Times New Roman"/>
          <w:sz w:val="24"/>
          <w:szCs w:val="24"/>
        </w:rPr>
        <w:t xml:space="preserve"> nutriční stav </w:t>
      </w:r>
      <w:r w:rsidR="00D970AA">
        <w:rPr>
          <w:rFonts w:ascii="Times New Roman" w:hAnsi="Times New Roman" w:cs="Times New Roman"/>
          <w:sz w:val="24"/>
          <w:szCs w:val="24"/>
        </w:rPr>
        <w:t>seniora</w:t>
      </w:r>
      <w:r w:rsidR="001A2ECE" w:rsidRPr="00CA6818">
        <w:rPr>
          <w:rFonts w:ascii="Times New Roman" w:hAnsi="Times New Roman" w:cs="Times New Roman"/>
          <w:sz w:val="24"/>
          <w:szCs w:val="24"/>
        </w:rPr>
        <w:t xml:space="preserve"> </w:t>
      </w:r>
    </w:p>
    <w:p w14:paraId="5FD37B33" w14:textId="77777777" w:rsidR="0083266E" w:rsidRPr="00CA6818" w:rsidRDefault="0083266E" w:rsidP="00E318CF">
      <w:pPr>
        <w:spacing w:after="0" w:line="240" w:lineRule="auto"/>
        <w:jc w:val="both"/>
        <w:rPr>
          <w:rFonts w:ascii="Times New Roman" w:hAnsi="Times New Roman" w:cs="Times New Roman"/>
          <w:b/>
          <w:sz w:val="24"/>
          <w:szCs w:val="24"/>
        </w:rPr>
      </w:pPr>
    </w:p>
    <w:p w14:paraId="4F2A37A2" w14:textId="77777777" w:rsidR="00F30781" w:rsidRPr="00CA6818" w:rsidRDefault="00C016DA" w:rsidP="00E318CF">
      <w:pPr>
        <w:pStyle w:val="Nadpis1"/>
        <w:spacing w:before="0" w:line="240" w:lineRule="auto"/>
        <w:rPr>
          <w:rFonts w:ascii="Times New Roman" w:hAnsi="Times New Roman" w:cs="Times New Roman"/>
          <w:color w:val="auto"/>
          <w:sz w:val="24"/>
          <w:szCs w:val="24"/>
        </w:rPr>
      </w:pPr>
      <w:bookmarkStart w:id="1" w:name="_Toc23447347"/>
      <w:r w:rsidRPr="00CA6818">
        <w:rPr>
          <w:rFonts w:ascii="Times New Roman" w:hAnsi="Times New Roman" w:cs="Times New Roman"/>
          <w:color w:val="auto"/>
          <w:sz w:val="24"/>
          <w:szCs w:val="24"/>
        </w:rPr>
        <w:t>Úvod</w:t>
      </w:r>
      <w:bookmarkEnd w:id="1"/>
    </w:p>
    <w:p w14:paraId="21A50F1B" w14:textId="1406AE3E" w:rsidR="008F08E4" w:rsidRDefault="00C016DA" w:rsidP="006B2E9F">
      <w:pPr>
        <w:spacing w:after="0" w:line="240" w:lineRule="auto"/>
        <w:ind w:firstLine="360"/>
        <w:jc w:val="both"/>
        <w:rPr>
          <w:rFonts w:ascii="Times New Roman" w:hAnsi="Times New Roman" w:cs="Times New Roman"/>
          <w:sz w:val="24"/>
          <w:szCs w:val="24"/>
        </w:rPr>
      </w:pPr>
      <w:r w:rsidRPr="00CA6818">
        <w:rPr>
          <w:rFonts w:ascii="Times New Roman" w:hAnsi="Times New Roman" w:cs="Times New Roman"/>
          <w:sz w:val="24"/>
          <w:szCs w:val="24"/>
        </w:rPr>
        <w:t>Zdravá ústní dutina je nedílnou součástí celkového zdraví a je významným faktorem při ovl</w:t>
      </w:r>
      <w:r w:rsidR="00831CF0" w:rsidRPr="00CA6818">
        <w:rPr>
          <w:rFonts w:ascii="Times New Roman" w:hAnsi="Times New Roman" w:cs="Times New Roman"/>
          <w:sz w:val="24"/>
          <w:szCs w:val="24"/>
        </w:rPr>
        <w:t>ivňování kvality života seniorů</w:t>
      </w:r>
      <w:r w:rsidR="00307B5A" w:rsidRPr="00CA6818">
        <w:rPr>
          <w:rFonts w:ascii="Times New Roman" w:hAnsi="Times New Roman" w:cs="Times New Roman"/>
          <w:sz w:val="24"/>
          <w:szCs w:val="24"/>
        </w:rPr>
        <w:t xml:space="preserve">. </w:t>
      </w:r>
      <w:r w:rsidR="004F3D0B">
        <w:rPr>
          <w:rFonts w:ascii="Times New Roman" w:hAnsi="Times New Roman" w:cs="Times New Roman"/>
          <w:sz w:val="24"/>
          <w:szCs w:val="24"/>
        </w:rPr>
        <w:t xml:space="preserve">Špatné orální zdraví v geriatrické populaci je tak vysoké, že </w:t>
      </w:r>
      <w:r w:rsidR="00ED6535">
        <w:rPr>
          <w:rFonts w:ascii="Times New Roman" w:hAnsi="Times New Roman" w:cs="Times New Roman"/>
          <w:sz w:val="24"/>
          <w:szCs w:val="24"/>
        </w:rPr>
        <w:t xml:space="preserve">již </w:t>
      </w:r>
      <w:r w:rsidR="004F3D0B">
        <w:rPr>
          <w:rFonts w:ascii="Times New Roman" w:hAnsi="Times New Roman" w:cs="Times New Roman"/>
          <w:sz w:val="24"/>
          <w:szCs w:val="24"/>
        </w:rPr>
        <w:t>může</w:t>
      </w:r>
      <w:r w:rsidR="008B5EAD">
        <w:rPr>
          <w:rFonts w:ascii="Times New Roman" w:hAnsi="Times New Roman" w:cs="Times New Roman"/>
          <w:sz w:val="24"/>
          <w:szCs w:val="24"/>
        </w:rPr>
        <w:t xml:space="preserve">me hovořit o vzniku </w:t>
      </w:r>
      <w:r w:rsidR="004F3D0B">
        <w:rPr>
          <w:rFonts w:ascii="Times New Roman" w:hAnsi="Times New Roman" w:cs="Times New Roman"/>
          <w:sz w:val="24"/>
          <w:szCs w:val="24"/>
        </w:rPr>
        <w:t xml:space="preserve">nového </w:t>
      </w:r>
      <w:r w:rsidR="004F3D0B" w:rsidRPr="004729AA">
        <w:rPr>
          <w:rFonts w:ascii="Times New Roman" w:hAnsi="Times New Roman" w:cs="Times New Roman"/>
          <w:b/>
          <w:i/>
          <w:sz w:val="24"/>
          <w:szCs w:val="24"/>
        </w:rPr>
        <w:t>geriatrického orálně maxilofaciálního syndromu</w:t>
      </w:r>
      <w:r w:rsidR="004F3D0B">
        <w:rPr>
          <w:rFonts w:ascii="Times New Roman" w:hAnsi="Times New Roman" w:cs="Times New Roman"/>
          <w:sz w:val="24"/>
          <w:szCs w:val="24"/>
        </w:rPr>
        <w:t>.</w:t>
      </w:r>
      <w:r w:rsidR="00ED6535">
        <w:rPr>
          <w:rStyle w:val="Znakapoznpodarou"/>
          <w:rFonts w:ascii="Times New Roman" w:hAnsi="Times New Roman" w:cs="Times New Roman"/>
          <w:sz w:val="24"/>
          <w:szCs w:val="24"/>
        </w:rPr>
        <w:footnoteReference w:id="1"/>
      </w:r>
      <w:r w:rsidR="004F3D0B">
        <w:rPr>
          <w:rFonts w:ascii="Times New Roman" w:hAnsi="Times New Roman" w:cs="Times New Roman"/>
          <w:sz w:val="24"/>
          <w:szCs w:val="24"/>
        </w:rPr>
        <w:t xml:space="preserve"> </w:t>
      </w:r>
      <w:r w:rsidR="00990D73" w:rsidRPr="00CA6818">
        <w:rPr>
          <w:rFonts w:ascii="Times New Roman" w:hAnsi="Times New Roman" w:cs="Times New Roman"/>
          <w:sz w:val="24"/>
          <w:szCs w:val="24"/>
        </w:rPr>
        <w:t>Zdravotnímu stavu dutiny ústní u geriatrické populace je věnována nedostatečná pozornost. Zvýšená prevalence zubních kazů, periodontálního onemocnění a ztráta chrupu vede k problémům se žvýkáním, destabilizaci chronických onemocnění a má přímé účinky na celkovou kvalitu života a pohodu jednotlivce.</w:t>
      </w:r>
      <w:r w:rsidR="00746631">
        <w:rPr>
          <w:rFonts w:ascii="Times New Roman" w:hAnsi="Times New Roman" w:cs="Times New Roman"/>
          <w:sz w:val="24"/>
          <w:szCs w:val="24"/>
        </w:rPr>
        <w:t xml:space="preserve"> </w:t>
      </w:r>
      <w:r w:rsidR="00831CF0" w:rsidRPr="00CA6818">
        <w:rPr>
          <w:rFonts w:ascii="Times New Roman" w:hAnsi="Times New Roman" w:cs="Times New Roman"/>
          <w:sz w:val="24"/>
          <w:szCs w:val="24"/>
        </w:rPr>
        <w:t>Stomatologick</w:t>
      </w:r>
      <w:r w:rsidR="005A50AB" w:rsidRPr="00CA6818">
        <w:rPr>
          <w:rFonts w:ascii="Times New Roman" w:hAnsi="Times New Roman" w:cs="Times New Roman"/>
          <w:sz w:val="24"/>
          <w:szCs w:val="24"/>
        </w:rPr>
        <w:t>é</w:t>
      </w:r>
      <w:r w:rsidR="00831CF0" w:rsidRPr="00CA6818">
        <w:rPr>
          <w:rFonts w:ascii="Times New Roman" w:hAnsi="Times New Roman" w:cs="Times New Roman"/>
          <w:sz w:val="24"/>
          <w:szCs w:val="24"/>
        </w:rPr>
        <w:t xml:space="preserve"> péč</w:t>
      </w:r>
      <w:r w:rsidR="00516862">
        <w:rPr>
          <w:rFonts w:ascii="Times New Roman" w:hAnsi="Times New Roman" w:cs="Times New Roman"/>
          <w:sz w:val="24"/>
          <w:szCs w:val="24"/>
        </w:rPr>
        <w:t>i</w:t>
      </w:r>
      <w:r w:rsidR="00831CF0" w:rsidRPr="00CA6818">
        <w:rPr>
          <w:rFonts w:ascii="Times New Roman" w:hAnsi="Times New Roman" w:cs="Times New Roman"/>
          <w:sz w:val="24"/>
          <w:szCs w:val="24"/>
        </w:rPr>
        <w:t xml:space="preserve"> u seniorů se věnuje obor </w:t>
      </w:r>
      <w:r w:rsidR="00831CF0" w:rsidRPr="00CA6818">
        <w:rPr>
          <w:rFonts w:ascii="Times New Roman" w:hAnsi="Times New Roman" w:cs="Times New Roman"/>
          <w:b/>
          <w:i/>
          <w:sz w:val="24"/>
          <w:szCs w:val="24"/>
        </w:rPr>
        <w:t>gerontostomatologie</w:t>
      </w:r>
      <w:r w:rsidR="00831CF0" w:rsidRPr="00CA6818">
        <w:rPr>
          <w:rFonts w:ascii="Times New Roman" w:hAnsi="Times New Roman" w:cs="Times New Roman"/>
          <w:sz w:val="24"/>
          <w:szCs w:val="24"/>
        </w:rPr>
        <w:t>. Jednou z priorit tohoto oboru je zachování chrupu seniorů</w:t>
      </w:r>
      <w:r w:rsidR="005A50AB" w:rsidRPr="00CA6818">
        <w:rPr>
          <w:rFonts w:ascii="Times New Roman" w:hAnsi="Times New Roman" w:cs="Times New Roman"/>
          <w:sz w:val="24"/>
          <w:szCs w:val="24"/>
        </w:rPr>
        <w:t xml:space="preserve"> co nejdéle</w:t>
      </w:r>
      <w:r w:rsidR="00831CF0" w:rsidRPr="00CA6818">
        <w:rPr>
          <w:rFonts w:ascii="Times New Roman" w:hAnsi="Times New Roman" w:cs="Times New Roman"/>
          <w:sz w:val="24"/>
          <w:szCs w:val="24"/>
        </w:rPr>
        <w:t>. Aby nedocházelo k radikálnímu odstranění zubů a tím i snížení funkčnosti chrupu, která je zásadní pro příjem potravy seniorů.</w:t>
      </w:r>
      <w:r w:rsidR="005A50AB" w:rsidRPr="00CA6818">
        <w:rPr>
          <w:rStyle w:val="Znakapoznpodarou"/>
          <w:rFonts w:ascii="Times New Roman" w:hAnsi="Times New Roman" w:cs="Times New Roman"/>
          <w:sz w:val="24"/>
          <w:szCs w:val="24"/>
        </w:rPr>
        <w:footnoteReference w:id="2"/>
      </w:r>
      <w:r w:rsidR="00831CF0" w:rsidRPr="00CA6818">
        <w:rPr>
          <w:rFonts w:ascii="Times New Roman" w:hAnsi="Times New Roman" w:cs="Times New Roman"/>
          <w:sz w:val="24"/>
          <w:szCs w:val="24"/>
        </w:rPr>
        <w:t xml:space="preserve"> </w:t>
      </w:r>
      <w:r w:rsidR="00931029" w:rsidRPr="00CA6818">
        <w:rPr>
          <w:rFonts w:ascii="Times New Roman" w:hAnsi="Times New Roman" w:cs="Times New Roman"/>
          <w:sz w:val="24"/>
          <w:szCs w:val="24"/>
        </w:rPr>
        <w:t>Kontrola</w:t>
      </w:r>
      <w:r w:rsidR="00A15891" w:rsidRPr="00CA6818">
        <w:rPr>
          <w:rFonts w:ascii="Times New Roman" w:hAnsi="Times New Roman" w:cs="Times New Roman"/>
          <w:sz w:val="24"/>
          <w:szCs w:val="24"/>
        </w:rPr>
        <w:t xml:space="preserve"> a zlepšování ústního zdraví seniorů </w:t>
      </w:r>
      <w:r w:rsidR="00931029" w:rsidRPr="00CA6818">
        <w:rPr>
          <w:rFonts w:ascii="Times New Roman" w:hAnsi="Times New Roman" w:cs="Times New Roman"/>
          <w:sz w:val="24"/>
          <w:szCs w:val="24"/>
        </w:rPr>
        <w:t>je jedním z</w:t>
      </w:r>
      <w:r w:rsidR="00A15891" w:rsidRPr="00CA6818">
        <w:rPr>
          <w:rFonts w:ascii="Times New Roman" w:hAnsi="Times New Roman" w:cs="Times New Roman"/>
          <w:sz w:val="24"/>
          <w:szCs w:val="24"/>
        </w:rPr>
        <w:t xml:space="preserve"> klíčový</w:t>
      </w:r>
      <w:r w:rsidR="00931029" w:rsidRPr="00CA6818">
        <w:rPr>
          <w:rFonts w:ascii="Times New Roman" w:hAnsi="Times New Roman" w:cs="Times New Roman"/>
          <w:sz w:val="24"/>
          <w:szCs w:val="24"/>
        </w:rPr>
        <w:t>ch</w:t>
      </w:r>
      <w:r w:rsidR="00A15891" w:rsidRPr="00CA6818">
        <w:rPr>
          <w:rFonts w:ascii="Times New Roman" w:hAnsi="Times New Roman" w:cs="Times New Roman"/>
          <w:sz w:val="24"/>
          <w:szCs w:val="24"/>
        </w:rPr>
        <w:t xml:space="preserve"> cíl</w:t>
      </w:r>
      <w:r w:rsidR="00931029" w:rsidRPr="00CA6818">
        <w:rPr>
          <w:rFonts w:ascii="Times New Roman" w:hAnsi="Times New Roman" w:cs="Times New Roman"/>
          <w:sz w:val="24"/>
          <w:szCs w:val="24"/>
        </w:rPr>
        <w:t>ů</w:t>
      </w:r>
      <w:r w:rsidR="00A15891" w:rsidRPr="00CA6818">
        <w:rPr>
          <w:rFonts w:ascii="Times New Roman" w:hAnsi="Times New Roman" w:cs="Times New Roman"/>
          <w:sz w:val="24"/>
          <w:szCs w:val="24"/>
        </w:rPr>
        <w:t xml:space="preserve"> multidisciplinárního týmu odpovědného za jejich péči.</w:t>
      </w:r>
      <w:r w:rsidR="00931029" w:rsidRPr="00CA6818">
        <w:rPr>
          <w:rStyle w:val="Znakapoznpodarou"/>
          <w:rFonts w:ascii="Times New Roman" w:hAnsi="Times New Roman" w:cs="Times New Roman"/>
          <w:sz w:val="24"/>
          <w:szCs w:val="24"/>
        </w:rPr>
        <w:footnoteReference w:id="3"/>
      </w:r>
      <w:r w:rsidR="008B5EAD">
        <w:rPr>
          <w:rFonts w:ascii="Times New Roman" w:hAnsi="Times New Roman" w:cs="Times New Roman"/>
          <w:sz w:val="24"/>
          <w:szCs w:val="24"/>
        </w:rPr>
        <w:t xml:space="preserve"> </w:t>
      </w:r>
    </w:p>
    <w:p w14:paraId="54413CB3" w14:textId="77777777" w:rsidR="006B2E9F" w:rsidRDefault="006B2E9F" w:rsidP="00E318CF">
      <w:pPr>
        <w:spacing w:after="0" w:line="240" w:lineRule="auto"/>
        <w:jc w:val="both"/>
        <w:rPr>
          <w:rFonts w:ascii="Times New Roman" w:hAnsi="Times New Roman" w:cs="Times New Roman"/>
          <w:sz w:val="24"/>
          <w:szCs w:val="24"/>
        </w:rPr>
      </w:pPr>
    </w:p>
    <w:p w14:paraId="65C27A37" w14:textId="5EB08C27" w:rsidR="000A293F" w:rsidRPr="00A915D3" w:rsidRDefault="00825A5D" w:rsidP="006B2E9F">
      <w:pPr>
        <w:spacing w:after="0" w:line="240" w:lineRule="auto"/>
        <w:jc w:val="both"/>
        <w:rPr>
          <w:rFonts w:ascii="Times New Roman" w:hAnsi="Times New Roman" w:cs="Times New Roman"/>
          <w:i/>
          <w:color w:val="FF0000"/>
          <w:sz w:val="24"/>
          <w:szCs w:val="24"/>
        </w:rPr>
      </w:pPr>
      <w:r>
        <w:rPr>
          <w:rFonts w:ascii="Times New Roman" w:hAnsi="Times New Roman" w:cs="Times New Roman"/>
          <w:b/>
          <w:sz w:val="24"/>
          <w:szCs w:val="24"/>
        </w:rPr>
        <w:t xml:space="preserve">20.1 </w:t>
      </w:r>
      <w:r w:rsidR="000A293F" w:rsidRPr="00CA6818">
        <w:rPr>
          <w:rFonts w:ascii="Times New Roman" w:hAnsi="Times New Roman" w:cs="Times New Roman"/>
          <w:b/>
          <w:sz w:val="24"/>
          <w:szCs w:val="24"/>
        </w:rPr>
        <w:t xml:space="preserve">Funkce dutiny ústní </w:t>
      </w:r>
    </w:p>
    <w:p w14:paraId="70D76BFD" w14:textId="6693C192" w:rsidR="00A31BD1" w:rsidRPr="00CA6818" w:rsidRDefault="00A31BD1" w:rsidP="006B2E9F">
      <w:pPr>
        <w:pStyle w:val="Odstavecseseznamem"/>
        <w:numPr>
          <w:ilvl w:val="0"/>
          <w:numId w:val="8"/>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Příjem a zpracování potravy</w:t>
      </w:r>
      <w:r w:rsidR="00215BFE">
        <w:rPr>
          <w:rFonts w:ascii="Times New Roman" w:hAnsi="Times New Roman" w:cs="Times New Roman"/>
          <w:sz w:val="24"/>
          <w:szCs w:val="24"/>
        </w:rPr>
        <w:t xml:space="preserve"> </w:t>
      </w:r>
    </w:p>
    <w:p w14:paraId="1356CB37" w14:textId="77777777" w:rsidR="00A31BD1" w:rsidRPr="00CA6818" w:rsidRDefault="00047950" w:rsidP="00E318CF">
      <w:pPr>
        <w:pStyle w:val="Odstavecseseznamem"/>
        <w:numPr>
          <w:ilvl w:val="0"/>
          <w:numId w:val="8"/>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Mechanické zpracování potravy - r</w:t>
      </w:r>
      <w:r w:rsidR="00A31BD1" w:rsidRPr="00CA6818">
        <w:rPr>
          <w:rFonts w:ascii="Times New Roman" w:hAnsi="Times New Roman" w:cs="Times New Roman"/>
          <w:sz w:val="24"/>
          <w:szCs w:val="24"/>
        </w:rPr>
        <w:t>ozmělnění a rozkousání potravy</w:t>
      </w:r>
      <w:r w:rsidR="005A50AB" w:rsidRPr="00CA6818">
        <w:rPr>
          <w:rFonts w:ascii="Times New Roman" w:hAnsi="Times New Roman" w:cs="Times New Roman"/>
          <w:sz w:val="24"/>
          <w:szCs w:val="24"/>
        </w:rPr>
        <w:t xml:space="preserve"> </w:t>
      </w:r>
    </w:p>
    <w:p w14:paraId="03BEABAA" w14:textId="77777777" w:rsidR="005A50AB" w:rsidRPr="00CA6818" w:rsidRDefault="005A50AB" w:rsidP="00E318CF">
      <w:pPr>
        <w:pStyle w:val="Odstavecseseznamem"/>
        <w:numPr>
          <w:ilvl w:val="0"/>
          <w:numId w:val="8"/>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 xml:space="preserve">Zahájení trávicích procesů – amyláza ve slinách </w:t>
      </w:r>
    </w:p>
    <w:p w14:paraId="44CC5274" w14:textId="77777777" w:rsidR="00A31BD1" w:rsidRPr="00CA6818" w:rsidRDefault="00A31BD1" w:rsidP="00E318CF">
      <w:pPr>
        <w:pStyle w:val="Odstavecseseznamem"/>
        <w:numPr>
          <w:ilvl w:val="0"/>
          <w:numId w:val="8"/>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Polykání, posun potravy do další části GIT</w:t>
      </w:r>
    </w:p>
    <w:p w14:paraId="6D8400BB" w14:textId="77777777" w:rsidR="00A31BD1" w:rsidRPr="00CA6818" w:rsidRDefault="00A31BD1" w:rsidP="00E318CF">
      <w:pPr>
        <w:pStyle w:val="Odstavecseseznamem"/>
        <w:numPr>
          <w:ilvl w:val="0"/>
          <w:numId w:val="8"/>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Výslovnost</w:t>
      </w:r>
      <w:r w:rsidR="005A50AB" w:rsidRPr="00CA6818">
        <w:rPr>
          <w:rFonts w:ascii="Times New Roman" w:hAnsi="Times New Roman" w:cs="Times New Roman"/>
          <w:sz w:val="24"/>
          <w:szCs w:val="24"/>
        </w:rPr>
        <w:t xml:space="preserve"> </w:t>
      </w:r>
      <w:r w:rsidR="00F54E4F" w:rsidRPr="00CA6818">
        <w:rPr>
          <w:rFonts w:ascii="Times New Roman" w:hAnsi="Times New Roman" w:cs="Times New Roman"/>
          <w:sz w:val="24"/>
          <w:szCs w:val="24"/>
        </w:rPr>
        <w:t xml:space="preserve">- </w:t>
      </w:r>
      <w:r w:rsidR="005A50AB" w:rsidRPr="00CA6818">
        <w:rPr>
          <w:rFonts w:ascii="Times New Roman" w:hAnsi="Times New Roman" w:cs="Times New Roman"/>
          <w:sz w:val="24"/>
          <w:szCs w:val="24"/>
        </w:rPr>
        <w:t xml:space="preserve">artikulace </w:t>
      </w:r>
      <w:r w:rsidRPr="00CA6818">
        <w:rPr>
          <w:rFonts w:ascii="Times New Roman" w:hAnsi="Times New Roman" w:cs="Times New Roman"/>
          <w:sz w:val="24"/>
          <w:szCs w:val="24"/>
        </w:rPr>
        <w:t>(tvorba řeči)</w:t>
      </w:r>
    </w:p>
    <w:p w14:paraId="7C1D08E8" w14:textId="77777777" w:rsidR="00A31BD1" w:rsidRPr="00CA6818" w:rsidRDefault="00047950" w:rsidP="00E318CF">
      <w:pPr>
        <w:pStyle w:val="Odstavecseseznamem"/>
        <w:numPr>
          <w:ilvl w:val="0"/>
          <w:numId w:val="8"/>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 xml:space="preserve">Podílí se na dýchání </w:t>
      </w:r>
      <w:r w:rsidR="00A31BD1" w:rsidRPr="00CA6818">
        <w:rPr>
          <w:rFonts w:ascii="Times New Roman" w:hAnsi="Times New Roman" w:cs="Times New Roman"/>
          <w:sz w:val="24"/>
          <w:szCs w:val="24"/>
        </w:rPr>
        <w:t xml:space="preserve"> </w:t>
      </w:r>
    </w:p>
    <w:p w14:paraId="00EB999B" w14:textId="77777777" w:rsidR="00A31BD1" w:rsidRDefault="00A31BD1" w:rsidP="00E318CF">
      <w:pPr>
        <w:spacing w:after="0" w:line="240" w:lineRule="auto"/>
        <w:jc w:val="both"/>
        <w:rPr>
          <w:rFonts w:ascii="Times New Roman" w:hAnsi="Times New Roman" w:cs="Times New Roman"/>
          <w:sz w:val="24"/>
          <w:szCs w:val="24"/>
        </w:rPr>
      </w:pPr>
    </w:p>
    <w:p w14:paraId="1C6D29A9" w14:textId="77777777" w:rsidR="00A915D3" w:rsidRPr="00CA6818" w:rsidRDefault="00A915D3" w:rsidP="00E318CF">
      <w:pPr>
        <w:spacing w:after="0" w:line="240" w:lineRule="auto"/>
        <w:jc w:val="both"/>
        <w:rPr>
          <w:rFonts w:ascii="Times New Roman" w:hAnsi="Times New Roman" w:cs="Times New Roman"/>
          <w:sz w:val="24"/>
          <w:szCs w:val="24"/>
        </w:rPr>
      </w:pPr>
    </w:p>
    <w:p w14:paraId="22E3FC48" w14:textId="6374CC37" w:rsidR="008F08E4" w:rsidRPr="00990D73" w:rsidRDefault="00A31BD1" w:rsidP="006117B3">
      <w:pPr>
        <w:spacing w:after="0" w:line="240" w:lineRule="auto"/>
        <w:ind w:firstLine="360"/>
        <w:jc w:val="both"/>
        <w:rPr>
          <w:rFonts w:ascii="Times New Roman" w:hAnsi="Times New Roman" w:cs="Times New Roman"/>
          <w:color w:val="FF0000"/>
          <w:sz w:val="24"/>
          <w:szCs w:val="24"/>
        </w:rPr>
      </w:pPr>
      <w:r w:rsidRPr="00CA6818">
        <w:rPr>
          <w:rFonts w:ascii="Times New Roman" w:hAnsi="Times New Roman" w:cs="Times New Roman"/>
          <w:sz w:val="24"/>
          <w:szCs w:val="24"/>
        </w:rPr>
        <w:t>Pro přijímání potravy má</w:t>
      </w:r>
      <w:r w:rsidR="00E330FE" w:rsidRPr="00CA6818">
        <w:rPr>
          <w:rFonts w:ascii="Times New Roman" w:hAnsi="Times New Roman" w:cs="Times New Roman"/>
          <w:sz w:val="24"/>
          <w:szCs w:val="24"/>
        </w:rPr>
        <w:t xml:space="preserve">jí </w:t>
      </w:r>
      <w:r w:rsidRPr="00CA6818">
        <w:rPr>
          <w:rFonts w:ascii="Times New Roman" w:hAnsi="Times New Roman" w:cs="Times New Roman"/>
          <w:sz w:val="24"/>
          <w:szCs w:val="24"/>
        </w:rPr>
        <w:t>v první fázi</w:t>
      </w:r>
      <w:r w:rsidR="00E330FE" w:rsidRPr="00CA6818">
        <w:rPr>
          <w:rFonts w:ascii="Times New Roman" w:hAnsi="Times New Roman" w:cs="Times New Roman"/>
          <w:sz w:val="24"/>
          <w:szCs w:val="24"/>
        </w:rPr>
        <w:t xml:space="preserve"> význam rty a</w:t>
      </w:r>
      <w:r w:rsidRPr="00CA6818">
        <w:rPr>
          <w:rFonts w:ascii="Times New Roman" w:hAnsi="Times New Roman" w:cs="Times New Roman"/>
          <w:sz w:val="24"/>
          <w:szCs w:val="24"/>
        </w:rPr>
        <w:t xml:space="preserve"> k ukusování potravy horní i dolní zuby. Potravu rty</w:t>
      </w:r>
      <w:r w:rsidR="00E330FE" w:rsidRPr="00CA6818">
        <w:rPr>
          <w:rFonts w:ascii="Times New Roman" w:hAnsi="Times New Roman" w:cs="Times New Roman"/>
          <w:sz w:val="24"/>
          <w:szCs w:val="24"/>
        </w:rPr>
        <w:t xml:space="preserve"> přidržují a přesouvají do úst, poté zabraňují potravě a slinám, aby unikaly ven z dutiny ústní. V další fázi stoličky a třenové zuby </w:t>
      </w:r>
      <w:r w:rsidR="005A50AB" w:rsidRPr="00CA6818">
        <w:rPr>
          <w:rFonts w:ascii="Times New Roman" w:hAnsi="Times New Roman" w:cs="Times New Roman"/>
          <w:sz w:val="24"/>
          <w:szCs w:val="24"/>
        </w:rPr>
        <w:t xml:space="preserve">mechanicky </w:t>
      </w:r>
      <w:r w:rsidR="00E330FE" w:rsidRPr="00CA6818">
        <w:rPr>
          <w:rFonts w:ascii="Times New Roman" w:hAnsi="Times New Roman" w:cs="Times New Roman"/>
          <w:sz w:val="24"/>
          <w:szCs w:val="24"/>
        </w:rPr>
        <w:t xml:space="preserve">zpracovávají potravu, žvýkací svaly </w:t>
      </w:r>
      <w:r w:rsidR="00AB7EED" w:rsidRPr="00CA6818">
        <w:rPr>
          <w:rFonts w:ascii="Times New Roman" w:hAnsi="Times New Roman" w:cs="Times New Roman"/>
          <w:sz w:val="24"/>
          <w:szCs w:val="24"/>
        </w:rPr>
        <w:t>a jazyk opětovně vrací sousto mezi zuby a za účasti slin je potrava zpracovávaná pro</w:t>
      </w:r>
      <w:r w:rsidR="00E330FE" w:rsidRPr="00CA6818">
        <w:rPr>
          <w:rFonts w:ascii="Times New Roman" w:hAnsi="Times New Roman" w:cs="Times New Roman"/>
          <w:sz w:val="24"/>
          <w:szCs w:val="24"/>
        </w:rPr>
        <w:t xml:space="preserve"> </w:t>
      </w:r>
      <w:r w:rsidR="005A50AB" w:rsidRPr="00CA6818">
        <w:rPr>
          <w:rFonts w:ascii="Times New Roman" w:hAnsi="Times New Roman" w:cs="Times New Roman"/>
          <w:sz w:val="24"/>
          <w:szCs w:val="24"/>
        </w:rPr>
        <w:t xml:space="preserve">průchod do další části trávicího systému. </w:t>
      </w:r>
      <w:r w:rsidR="008F08E4" w:rsidRPr="00CA6818">
        <w:rPr>
          <w:rFonts w:ascii="Times New Roman" w:hAnsi="Times New Roman" w:cs="Times New Roman"/>
          <w:sz w:val="24"/>
          <w:szCs w:val="24"/>
        </w:rPr>
        <w:t xml:space="preserve">Zuby jsou nepostradatelné </w:t>
      </w:r>
      <w:r w:rsidR="006117B3">
        <w:rPr>
          <w:rFonts w:ascii="Times New Roman" w:hAnsi="Times New Roman" w:cs="Times New Roman"/>
          <w:sz w:val="24"/>
          <w:szCs w:val="24"/>
        </w:rPr>
        <w:t xml:space="preserve">nejen </w:t>
      </w:r>
      <w:r w:rsidR="008F08E4" w:rsidRPr="00CA6818">
        <w:rPr>
          <w:rFonts w:ascii="Times New Roman" w:hAnsi="Times New Roman" w:cs="Times New Roman"/>
          <w:sz w:val="24"/>
          <w:szCs w:val="24"/>
        </w:rPr>
        <w:t>k rozmělnění potravy</w:t>
      </w:r>
      <w:r w:rsidR="006117B3">
        <w:rPr>
          <w:rFonts w:ascii="Times New Roman" w:hAnsi="Times New Roman" w:cs="Times New Roman"/>
          <w:sz w:val="24"/>
          <w:szCs w:val="24"/>
        </w:rPr>
        <w:t>,</w:t>
      </w:r>
      <w:r w:rsidR="008F08E4" w:rsidRPr="00CA6818">
        <w:rPr>
          <w:rFonts w:ascii="Times New Roman" w:hAnsi="Times New Roman" w:cs="Times New Roman"/>
          <w:sz w:val="24"/>
          <w:szCs w:val="24"/>
        </w:rPr>
        <w:t xml:space="preserve"> a</w:t>
      </w:r>
      <w:r w:rsidR="006117B3">
        <w:rPr>
          <w:rFonts w:ascii="Times New Roman" w:hAnsi="Times New Roman" w:cs="Times New Roman"/>
          <w:sz w:val="24"/>
          <w:szCs w:val="24"/>
        </w:rPr>
        <w:t>le i</w:t>
      </w:r>
      <w:r w:rsidR="008F08E4" w:rsidRPr="00CA6818">
        <w:rPr>
          <w:rFonts w:ascii="Times New Roman" w:hAnsi="Times New Roman" w:cs="Times New Roman"/>
          <w:sz w:val="24"/>
          <w:szCs w:val="24"/>
        </w:rPr>
        <w:t xml:space="preserve"> k artikulaci.</w:t>
      </w:r>
      <w:r w:rsidR="00990D73">
        <w:rPr>
          <w:rFonts w:ascii="Times New Roman" w:hAnsi="Times New Roman" w:cs="Times New Roman"/>
          <w:sz w:val="24"/>
          <w:szCs w:val="24"/>
        </w:rPr>
        <w:t xml:space="preserve"> </w:t>
      </w:r>
    </w:p>
    <w:p w14:paraId="1F521F5D" w14:textId="77777777" w:rsidR="0083266E" w:rsidRPr="00CA6818" w:rsidRDefault="0083266E" w:rsidP="00E318CF">
      <w:pPr>
        <w:spacing w:after="0" w:line="240" w:lineRule="auto"/>
        <w:jc w:val="both"/>
        <w:rPr>
          <w:rFonts w:ascii="Times New Roman" w:hAnsi="Times New Roman" w:cs="Times New Roman"/>
          <w:b/>
          <w:sz w:val="24"/>
          <w:szCs w:val="24"/>
        </w:rPr>
      </w:pPr>
    </w:p>
    <w:p w14:paraId="2C89F805" w14:textId="77777777" w:rsidR="00A57642" w:rsidRDefault="00A57642" w:rsidP="00A57642">
      <w:pPr>
        <w:pStyle w:val="Nadpis1"/>
        <w:spacing w:before="0" w:line="240" w:lineRule="auto"/>
        <w:rPr>
          <w:rFonts w:ascii="Times New Roman" w:hAnsi="Times New Roman" w:cs="Times New Roman"/>
          <w:color w:val="auto"/>
          <w:sz w:val="24"/>
          <w:szCs w:val="24"/>
        </w:rPr>
      </w:pPr>
      <w:bookmarkStart w:id="2" w:name="_Toc23447348"/>
      <w:r>
        <w:rPr>
          <w:rFonts w:ascii="Times New Roman" w:hAnsi="Times New Roman" w:cs="Times New Roman"/>
          <w:color w:val="auto"/>
          <w:sz w:val="24"/>
          <w:szCs w:val="24"/>
        </w:rPr>
        <w:lastRenderedPageBreak/>
        <w:t>Z</w:t>
      </w:r>
      <w:r w:rsidRPr="006B2E9F">
        <w:rPr>
          <w:rFonts w:ascii="Times New Roman" w:hAnsi="Times New Roman" w:cs="Times New Roman"/>
          <w:color w:val="auto"/>
          <w:sz w:val="24"/>
          <w:szCs w:val="24"/>
        </w:rPr>
        <w:t xml:space="preserve">měny </w:t>
      </w:r>
      <w:r>
        <w:rPr>
          <w:rFonts w:ascii="Times New Roman" w:hAnsi="Times New Roman" w:cs="Times New Roman"/>
          <w:color w:val="auto"/>
          <w:sz w:val="24"/>
          <w:szCs w:val="24"/>
        </w:rPr>
        <w:t xml:space="preserve">funkce dutiny ústní </w:t>
      </w:r>
      <w:r w:rsidRPr="006B2E9F">
        <w:rPr>
          <w:rFonts w:ascii="Times New Roman" w:hAnsi="Times New Roman" w:cs="Times New Roman"/>
          <w:color w:val="auto"/>
          <w:sz w:val="24"/>
          <w:szCs w:val="24"/>
        </w:rPr>
        <w:t xml:space="preserve">ve stáří </w:t>
      </w:r>
      <w:bookmarkEnd w:id="2"/>
    </w:p>
    <w:p w14:paraId="43FCAB5D" w14:textId="56E9F53E" w:rsidR="008F08E4" w:rsidRDefault="00746631" w:rsidP="0039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08E4">
        <w:rPr>
          <w:rFonts w:ascii="Times New Roman" w:hAnsi="Times New Roman" w:cs="Times New Roman"/>
          <w:sz w:val="24"/>
          <w:szCs w:val="24"/>
        </w:rPr>
        <w:t>Špatný stav chrupu vede</w:t>
      </w:r>
      <w:r w:rsidR="003E3BB5" w:rsidRPr="00CA6818">
        <w:rPr>
          <w:rFonts w:ascii="Times New Roman" w:hAnsi="Times New Roman" w:cs="Times New Roman"/>
          <w:sz w:val="24"/>
          <w:szCs w:val="24"/>
        </w:rPr>
        <w:t xml:space="preserve"> nejen ke snížení příjmu potravy, ale má negativní dopad na </w:t>
      </w:r>
      <w:r w:rsidR="0083266E" w:rsidRPr="00CA6818">
        <w:rPr>
          <w:rFonts w:ascii="Times New Roman" w:hAnsi="Times New Roman" w:cs="Times New Roman"/>
          <w:sz w:val="24"/>
          <w:szCs w:val="24"/>
        </w:rPr>
        <w:t>psychiku seniora</w:t>
      </w:r>
      <w:r w:rsidR="008F08E4">
        <w:rPr>
          <w:rFonts w:ascii="Times New Roman" w:hAnsi="Times New Roman" w:cs="Times New Roman"/>
          <w:sz w:val="24"/>
          <w:szCs w:val="24"/>
        </w:rPr>
        <w:t xml:space="preserve">. </w:t>
      </w:r>
      <w:r w:rsidR="008F08E4" w:rsidRPr="00CA6818">
        <w:rPr>
          <w:rFonts w:ascii="Times New Roman" w:hAnsi="Times New Roman" w:cs="Times New Roman"/>
          <w:sz w:val="24"/>
          <w:szCs w:val="24"/>
        </w:rPr>
        <w:t>Senioři mají specifické problémy s orálním zdravím zvláště v oblasti péče o chrup a o zubní náhrady.</w:t>
      </w:r>
      <w:r w:rsidR="008F08E4">
        <w:rPr>
          <w:rFonts w:ascii="Times New Roman" w:hAnsi="Times New Roman" w:cs="Times New Roman"/>
          <w:sz w:val="24"/>
          <w:szCs w:val="24"/>
        </w:rPr>
        <w:t xml:space="preserve"> V</w:t>
      </w:r>
      <w:r w:rsidR="0083266E" w:rsidRPr="00CA6818">
        <w:rPr>
          <w:rFonts w:ascii="Times New Roman" w:hAnsi="Times New Roman" w:cs="Times New Roman"/>
          <w:sz w:val="24"/>
          <w:szCs w:val="24"/>
        </w:rPr>
        <w:t xml:space="preserve">liv </w:t>
      </w:r>
      <w:r w:rsidR="00931029" w:rsidRPr="00CA6818">
        <w:rPr>
          <w:rFonts w:ascii="Times New Roman" w:hAnsi="Times New Roman" w:cs="Times New Roman"/>
          <w:sz w:val="24"/>
          <w:szCs w:val="24"/>
        </w:rPr>
        <w:t xml:space="preserve">na stav chrupu </w:t>
      </w:r>
      <w:r w:rsidR="008F08E4">
        <w:rPr>
          <w:rFonts w:ascii="Times New Roman" w:hAnsi="Times New Roman" w:cs="Times New Roman"/>
          <w:sz w:val="24"/>
          <w:szCs w:val="24"/>
        </w:rPr>
        <w:t xml:space="preserve">můžou mít i další faktory jako </w:t>
      </w:r>
      <w:r w:rsidR="0083266E" w:rsidRPr="00CA6818">
        <w:rPr>
          <w:rFonts w:ascii="Times New Roman" w:hAnsi="Times New Roman" w:cs="Times New Roman"/>
          <w:sz w:val="24"/>
          <w:szCs w:val="24"/>
        </w:rPr>
        <w:t>strach z dentálního ošetření, obava z</w:t>
      </w:r>
      <w:r>
        <w:rPr>
          <w:rFonts w:ascii="Times New Roman" w:hAnsi="Times New Roman" w:cs="Times New Roman"/>
          <w:sz w:val="24"/>
          <w:szCs w:val="24"/>
        </w:rPr>
        <w:t> </w:t>
      </w:r>
      <w:r w:rsidR="0083266E" w:rsidRPr="00CA6818">
        <w:rPr>
          <w:rFonts w:ascii="Times New Roman" w:hAnsi="Times New Roman" w:cs="Times New Roman"/>
          <w:sz w:val="24"/>
          <w:szCs w:val="24"/>
        </w:rPr>
        <w:t>bolesti</w:t>
      </w:r>
      <w:r>
        <w:rPr>
          <w:rFonts w:ascii="Times New Roman" w:hAnsi="Times New Roman" w:cs="Times New Roman"/>
          <w:sz w:val="24"/>
          <w:szCs w:val="24"/>
        </w:rPr>
        <w:t xml:space="preserve"> při ošetření </w:t>
      </w:r>
      <w:r w:rsidR="008F08E4">
        <w:rPr>
          <w:rFonts w:ascii="Times New Roman" w:hAnsi="Times New Roman" w:cs="Times New Roman"/>
          <w:sz w:val="24"/>
          <w:szCs w:val="24"/>
        </w:rPr>
        <w:t xml:space="preserve">a </w:t>
      </w:r>
      <w:r w:rsidR="0083266E" w:rsidRPr="00CA6818">
        <w:rPr>
          <w:rFonts w:ascii="Times New Roman" w:hAnsi="Times New Roman" w:cs="Times New Roman"/>
          <w:sz w:val="24"/>
          <w:szCs w:val="24"/>
        </w:rPr>
        <w:t xml:space="preserve">bagatelizace </w:t>
      </w:r>
      <w:r w:rsidR="008F08E4">
        <w:rPr>
          <w:rFonts w:ascii="Times New Roman" w:hAnsi="Times New Roman" w:cs="Times New Roman"/>
          <w:sz w:val="24"/>
          <w:szCs w:val="24"/>
        </w:rPr>
        <w:t xml:space="preserve">stomatologického </w:t>
      </w:r>
      <w:r w:rsidR="0083266E" w:rsidRPr="00CA6818">
        <w:rPr>
          <w:rFonts w:ascii="Times New Roman" w:hAnsi="Times New Roman" w:cs="Times New Roman"/>
          <w:sz w:val="24"/>
          <w:szCs w:val="24"/>
        </w:rPr>
        <w:t xml:space="preserve">problému v souvislosti </w:t>
      </w:r>
      <w:r w:rsidR="008F08E4">
        <w:rPr>
          <w:rFonts w:ascii="Times New Roman" w:hAnsi="Times New Roman" w:cs="Times New Roman"/>
          <w:sz w:val="24"/>
          <w:szCs w:val="24"/>
        </w:rPr>
        <w:t>s</w:t>
      </w:r>
      <w:r w:rsidR="00F73FD2" w:rsidRPr="00CA6818">
        <w:rPr>
          <w:rFonts w:ascii="Times New Roman" w:hAnsi="Times New Roman" w:cs="Times New Roman"/>
          <w:sz w:val="24"/>
          <w:szCs w:val="24"/>
        </w:rPr>
        <w:t> </w:t>
      </w:r>
      <w:r w:rsidR="0083266E" w:rsidRPr="00CA6818">
        <w:rPr>
          <w:rFonts w:ascii="Times New Roman" w:hAnsi="Times New Roman" w:cs="Times New Roman"/>
          <w:sz w:val="24"/>
          <w:szCs w:val="24"/>
        </w:rPr>
        <w:t>věk</w:t>
      </w:r>
      <w:r w:rsidR="008F08E4">
        <w:rPr>
          <w:rFonts w:ascii="Times New Roman" w:hAnsi="Times New Roman" w:cs="Times New Roman"/>
          <w:sz w:val="24"/>
          <w:szCs w:val="24"/>
        </w:rPr>
        <w:t>em</w:t>
      </w:r>
      <w:r w:rsidR="0083266E" w:rsidRPr="00CA6818">
        <w:rPr>
          <w:rFonts w:ascii="Times New Roman" w:hAnsi="Times New Roman" w:cs="Times New Roman"/>
          <w:sz w:val="24"/>
          <w:szCs w:val="24"/>
        </w:rPr>
        <w:t xml:space="preserve">. </w:t>
      </w:r>
      <w:r w:rsidR="008F08E4">
        <w:rPr>
          <w:rFonts w:ascii="Times New Roman" w:hAnsi="Times New Roman" w:cs="Times New Roman"/>
          <w:sz w:val="24"/>
          <w:szCs w:val="24"/>
        </w:rPr>
        <w:t xml:space="preserve">Je nutné </w:t>
      </w:r>
      <w:r w:rsidR="00E318CF">
        <w:rPr>
          <w:rFonts w:ascii="Times New Roman" w:hAnsi="Times New Roman" w:cs="Times New Roman"/>
          <w:sz w:val="24"/>
          <w:szCs w:val="24"/>
        </w:rPr>
        <w:t>neustále</w:t>
      </w:r>
      <w:r w:rsidR="008F08E4">
        <w:rPr>
          <w:rFonts w:ascii="Times New Roman" w:hAnsi="Times New Roman" w:cs="Times New Roman"/>
          <w:sz w:val="24"/>
          <w:szCs w:val="24"/>
        </w:rPr>
        <w:t xml:space="preserve"> motivovat seniory </w:t>
      </w:r>
      <w:r w:rsidR="00E318CF" w:rsidRPr="00E318CF">
        <w:rPr>
          <w:rFonts w:ascii="Times New Roman" w:hAnsi="Times New Roman" w:cs="Times New Roman"/>
          <w:sz w:val="24"/>
          <w:szCs w:val="24"/>
        </w:rPr>
        <w:t>k</w:t>
      </w:r>
      <w:r w:rsidR="00E318CF">
        <w:rPr>
          <w:rFonts w:ascii="Times New Roman" w:hAnsi="Times New Roman" w:cs="Times New Roman"/>
          <w:sz w:val="24"/>
          <w:szCs w:val="24"/>
        </w:rPr>
        <w:t> </w:t>
      </w:r>
      <w:r w:rsidR="00E318CF" w:rsidRPr="00E318CF">
        <w:rPr>
          <w:rFonts w:ascii="Times New Roman" w:hAnsi="Times New Roman" w:cs="Times New Roman"/>
          <w:sz w:val="24"/>
          <w:szCs w:val="24"/>
        </w:rPr>
        <w:t>péči</w:t>
      </w:r>
      <w:r w:rsidR="00E318CF">
        <w:rPr>
          <w:rFonts w:ascii="Times New Roman" w:hAnsi="Times New Roman" w:cs="Times New Roman"/>
          <w:sz w:val="24"/>
          <w:szCs w:val="24"/>
        </w:rPr>
        <w:t xml:space="preserve"> </w:t>
      </w:r>
      <w:r w:rsidR="00E318CF" w:rsidRPr="00E318CF">
        <w:rPr>
          <w:rFonts w:ascii="Times New Roman" w:hAnsi="Times New Roman" w:cs="Times New Roman"/>
          <w:sz w:val="24"/>
          <w:szCs w:val="24"/>
        </w:rPr>
        <w:t>o ústní dutinu</w:t>
      </w:r>
      <w:r w:rsidR="008F08E4">
        <w:rPr>
          <w:rFonts w:ascii="Times New Roman" w:hAnsi="Times New Roman" w:cs="Times New Roman"/>
          <w:sz w:val="24"/>
          <w:szCs w:val="24"/>
        </w:rPr>
        <w:t>, j</w:t>
      </w:r>
      <w:r w:rsidR="00E318CF" w:rsidRPr="00E318CF">
        <w:rPr>
          <w:rFonts w:ascii="Times New Roman" w:hAnsi="Times New Roman" w:cs="Times New Roman"/>
          <w:sz w:val="24"/>
          <w:szCs w:val="24"/>
        </w:rPr>
        <w:t>inak rezignují a absenci zubů</w:t>
      </w:r>
      <w:r w:rsidR="00E318CF">
        <w:rPr>
          <w:rFonts w:ascii="Times New Roman" w:hAnsi="Times New Roman" w:cs="Times New Roman"/>
          <w:sz w:val="24"/>
          <w:szCs w:val="24"/>
        </w:rPr>
        <w:t xml:space="preserve"> </w:t>
      </w:r>
      <w:r w:rsidR="00E318CF" w:rsidRPr="00E318CF">
        <w:rPr>
          <w:rFonts w:ascii="Times New Roman" w:hAnsi="Times New Roman" w:cs="Times New Roman"/>
          <w:sz w:val="24"/>
          <w:szCs w:val="24"/>
        </w:rPr>
        <w:t xml:space="preserve">považují za </w:t>
      </w:r>
      <w:r w:rsidR="00E318CF">
        <w:rPr>
          <w:rFonts w:ascii="Times New Roman" w:hAnsi="Times New Roman" w:cs="Times New Roman"/>
          <w:sz w:val="24"/>
          <w:szCs w:val="24"/>
        </w:rPr>
        <w:t>normální</w:t>
      </w:r>
      <w:r w:rsidR="00E318CF" w:rsidRPr="00E318CF">
        <w:rPr>
          <w:rFonts w:ascii="Times New Roman" w:hAnsi="Times New Roman" w:cs="Times New Roman"/>
          <w:sz w:val="24"/>
          <w:szCs w:val="24"/>
        </w:rPr>
        <w:t xml:space="preserve"> znak stáří.</w:t>
      </w:r>
      <w:r w:rsidR="00E318CF">
        <w:rPr>
          <w:rStyle w:val="Znakapoznpodarou"/>
          <w:rFonts w:ascii="Times New Roman" w:hAnsi="Times New Roman" w:cs="Times New Roman"/>
          <w:sz w:val="24"/>
          <w:szCs w:val="24"/>
        </w:rPr>
        <w:footnoteReference w:id="4"/>
      </w:r>
      <w:r w:rsidR="00832635">
        <w:rPr>
          <w:rFonts w:ascii="Times New Roman" w:hAnsi="Times New Roman" w:cs="Times New Roman"/>
          <w:sz w:val="24"/>
          <w:szCs w:val="24"/>
        </w:rPr>
        <w:t xml:space="preserve"> </w:t>
      </w:r>
      <w:r w:rsidR="008F08E4">
        <w:rPr>
          <w:rFonts w:ascii="Times New Roman" w:hAnsi="Times New Roman" w:cs="Times New Roman"/>
          <w:sz w:val="24"/>
          <w:szCs w:val="24"/>
        </w:rPr>
        <w:t>Adekvátní výživa</w:t>
      </w:r>
      <w:r w:rsidR="00636863" w:rsidRPr="00CA6818">
        <w:rPr>
          <w:rFonts w:ascii="Times New Roman" w:hAnsi="Times New Roman" w:cs="Times New Roman"/>
          <w:sz w:val="24"/>
          <w:szCs w:val="24"/>
        </w:rPr>
        <w:t xml:space="preserve"> je </w:t>
      </w:r>
      <w:r w:rsidR="008F08E4">
        <w:rPr>
          <w:rFonts w:ascii="Times New Roman" w:hAnsi="Times New Roman" w:cs="Times New Roman"/>
          <w:sz w:val="24"/>
          <w:szCs w:val="24"/>
        </w:rPr>
        <w:t>zásadní</w:t>
      </w:r>
      <w:r w:rsidR="00636863" w:rsidRPr="00CA6818">
        <w:rPr>
          <w:rFonts w:ascii="Times New Roman" w:hAnsi="Times New Roman" w:cs="Times New Roman"/>
          <w:sz w:val="24"/>
          <w:szCs w:val="24"/>
        </w:rPr>
        <w:t xml:space="preserve"> v každém věku, ale bez zubů se senior nedokáže pořádně najíst a je často odkázán na kašovitou stravu. Tato forma stravy není příliš chutná a </w:t>
      </w:r>
      <w:r>
        <w:rPr>
          <w:rFonts w:ascii="Times New Roman" w:hAnsi="Times New Roman" w:cs="Times New Roman"/>
          <w:sz w:val="24"/>
          <w:szCs w:val="24"/>
        </w:rPr>
        <w:t xml:space="preserve">následně </w:t>
      </w:r>
      <w:r w:rsidR="00636863" w:rsidRPr="00CA6818">
        <w:rPr>
          <w:rFonts w:ascii="Times New Roman" w:hAnsi="Times New Roman" w:cs="Times New Roman"/>
          <w:sz w:val="24"/>
          <w:szCs w:val="24"/>
        </w:rPr>
        <w:t xml:space="preserve">vede </w:t>
      </w:r>
      <w:r>
        <w:rPr>
          <w:rFonts w:ascii="Times New Roman" w:hAnsi="Times New Roman" w:cs="Times New Roman"/>
          <w:sz w:val="24"/>
          <w:szCs w:val="24"/>
        </w:rPr>
        <w:t>až k</w:t>
      </w:r>
      <w:r w:rsidR="00636863" w:rsidRPr="00CA6818">
        <w:rPr>
          <w:rFonts w:ascii="Times New Roman" w:hAnsi="Times New Roman" w:cs="Times New Roman"/>
          <w:sz w:val="24"/>
          <w:szCs w:val="24"/>
        </w:rPr>
        <w:t> omezení příjmu potravy. Ztráta chrupu má nejen zdravotní, ale i společenské následky. Senior se obává uvolnění náhrady, má problémy s výslovností či cítí stud</w:t>
      </w:r>
      <w:r w:rsidR="00F54E4F" w:rsidRPr="00CA6818">
        <w:rPr>
          <w:rFonts w:ascii="Times New Roman" w:hAnsi="Times New Roman" w:cs="Times New Roman"/>
          <w:sz w:val="24"/>
          <w:szCs w:val="24"/>
        </w:rPr>
        <w:t>, protože špatně upevněná zubní protéza se</w:t>
      </w:r>
      <w:r w:rsidR="00636863" w:rsidRPr="00CA6818">
        <w:rPr>
          <w:rFonts w:ascii="Times New Roman" w:hAnsi="Times New Roman" w:cs="Times New Roman"/>
          <w:sz w:val="24"/>
          <w:szCs w:val="24"/>
        </w:rPr>
        <w:t xml:space="preserve"> pohybuje </w:t>
      </w:r>
      <w:r w:rsidR="00F54E4F" w:rsidRPr="00CA6818">
        <w:rPr>
          <w:rFonts w:ascii="Times New Roman" w:hAnsi="Times New Roman" w:cs="Times New Roman"/>
          <w:sz w:val="24"/>
          <w:szCs w:val="24"/>
        </w:rPr>
        <w:t xml:space="preserve">při jídle i při mluvení. </w:t>
      </w:r>
      <w:r w:rsidR="008F08E4">
        <w:rPr>
          <w:rFonts w:ascii="Times New Roman" w:hAnsi="Times New Roman" w:cs="Times New Roman"/>
          <w:sz w:val="24"/>
          <w:szCs w:val="24"/>
        </w:rPr>
        <w:t xml:space="preserve">Také špatně padnoucí protéza snižuje chuť k jídlu a </w:t>
      </w:r>
      <w:r w:rsidR="008F08E4" w:rsidRPr="00CA6818">
        <w:rPr>
          <w:rFonts w:ascii="Times New Roman" w:hAnsi="Times New Roman" w:cs="Times New Roman"/>
          <w:sz w:val="24"/>
          <w:szCs w:val="24"/>
        </w:rPr>
        <w:t>může vést ke snížení přijmu potravy až k podvýživě. Porucha artikulace při mluvení negativně ovl</w:t>
      </w:r>
      <w:r w:rsidR="008F08E4">
        <w:rPr>
          <w:rFonts w:ascii="Times New Roman" w:hAnsi="Times New Roman" w:cs="Times New Roman"/>
          <w:sz w:val="24"/>
          <w:szCs w:val="24"/>
        </w:rPr>
        <w:t xml:space="preserve">ivňuje psychický stav seniora. </w:t>
      </w:r>
      <w:r w:rsidR="008F08E4" w:rsidRPr="00CA6818">
        <w:rPr>
          <w:rFonts w:ascii="Times New Roman" w:hAnsi="Times New Roman" w:cs="Times New Roman"/>
          <w:sz w:val="24"/>
          <w:szCs w:val="24"/>
        </w:rPr>
        <w:t xml:space="preserve">Funkční stav chrupu se </w:t>
      </w:r>
      <w:r w:rsidR="008F08E4">
        <w:rPr>
          <w:rFonts w:ascii="Times New Roman" w:hAnsi="Times New Roman" w:cs="Times New Roman"/>
          <w:sz w:val="24"/>
          <w:szCs w:val="24"/>
        </w:rPr>
        <w:t xml:space="preserve">tedy </w:t>
      </w:r>
      <w:r w:rsidR="008F08E4" w:rsidRPr="00CA6818">
        <w:rPr>
          <w:rFonts w:ascii="Times New Roman" w:hAnsi="Times New Roman" w:cs="Times New Roman"/>
          <w:sz w:val="24"/>
          <w:szCs w:val="24"/>
        </w:rPr>
        <w:t>podílí</w:t>
      </w:r>
      <w:r w:rsidR="008F08E4">
        <w:rPr>
          <w:rFonts w:ascii="Times New Roman" w:hAnsi="Times New Roman" w:cs="Times New Roman"/>
          <w:sz w:val="24"/>
          <w:szCs w:val="24"/>
        </w:rPr>
        <w:t xml:space="preserve"> nejen </w:t>
      </w:r>
      <w:r w:rsidR="008F08E4" w:rsidRPr="00CA6818">
        <w:rPr>
          <w:rFonts w:ascii="Times New Roman" w:hAnsi="Times New Roman" w:cs="Times New Roman"/>
          <w:sz w:val="24"/>
          <w:szCs w:val="24"/>
        </w:rPr>
        <w:t xml:space="preserve">na výživě, </w:t>
      </w:r>
      <w:r w:rsidR="008F08E4">
        <w:rPr>
          <w:rFonts w:ascii="Times New Roman" w:hAnsi="Times New Roman" w:cs="Times New Roman"/>
          <w:sz w:val="24"/>
          <w:szCs w:val="24"/>
        </w:rPr>
        <w:t xml:space="preserve">ale i na </w:t>
      </w:r>
      <w:r w:rsidR="008F08E4" w:rsidRPr="00CA6818">
        <w:rPr>
          <w:rFonts w:ascii="Times New Roman" w:hAnsi="Times New Roman" w:cs="Times New Roman"/>
          <w:sz w:val="24"/>
          <w:szCs w:val="24"/>
        </w:rPr>
        <w:t>psychické pohodě, sebehodnocení i aktivitě seniora.</w:t>
      </w:r>
    </w:p>
    <w:p w14:paraId="1D6918BE" w14:textId="77777777" w:rsidR="00875A41" w:rsidRDefault="00875A41" w:rsidP="00390047">
      <w:pPr>
        <w:spacing w:after="0" w:line="240" w:lineRule="auto"/>
        <w:jc w:val="both"/>
        <w:rPr>
          <w:rFonts w:ascii="Times New Roman" w:hAnsi="Times New Roman" w:cs="Times New Roman"/>
          <w:b/>
          <w:sz w:val="24"/>
          <w:szCs w:val="24"/>
        </w:rPr>
      </w:pPr>
    </w:p>
    <w:p w14:paraId="1A189054" w14:textId="797BCCB4" w:rsidR="001C1D6E" w:rsidRPr="001C1D6E" w:rsidRDefault="000F2603" w:rsidP="00390047">
      <w:pPr>
        <w:spacing w:after="0" w:line="240" w:lineRule="auto"/>
        <w:jc w:val="both"/>
        <w:rPr>
          <w:rFonts w:ascii="Times New Roman" w:hAnsi="Times New Roman" w:cs="Times New Roman"/>
          <w:b/>
          <w:sz w:val="24"/>
          <w:szCs w:val="24"/>
        </w:rPr>
      </w:pPr>
      <w:r w:rsidRPr="001C1D6E">
        <w:rPr>
          <w:rFonts w:ascii="Times New Roman" w:hAnsi="Times New Roman" w:cs="Times New Roman"/>
          <w:b/>
          <w:sz w:val="24"/>
          <w:szCs w:val="24"/>
        </w:rPr>
        <w:t>Současný stav</w:t>
      </w:r>
    </w:p>
    <w:p w14:paraId="1FA19BD9" w14:textId="0D5C5551" w:rsidR="00390047" w:rsidRDefault="008B0D2E" w:rsidP="001C1D6E">
      <w:pPr>
        <w:spacing w:after="0" w:line="240" w:lineRule="auto"/>
        <w:ind w:firstLine="708"/>
        <w:jc w:val="both"/>
        <w:rPr>
          <w:rFonts w:ascii="Times New Roman" w:hAnsi="Times New Roman" w:cs="Times New Roman"/>
          <w:sz w:val="24"/>
        </w:rPr>
      </w:pPr>
      <w:r>
        <w:rPr>
          <w:rFonts w:ascii="Times New Roman" w:hAnsi="Times New Roman" w:cs="Times New Roman"/>
          <w:sz w:val="24"/>
          <w:szCs w:val="24"/>
        </w:rPr>
        <w:t xml:space="preserve"> </w:t>
      </w:r>
      <w:r w:rsidR="00390047">
        <w:rPr>
          <w:rFonts w:ascii="Times New Roman" w:hAnsi="Times New Roman" w:cs="Times New Roman"/>
          <w:sz w:val="24"/>
          <w:szCs w:val="24"/>
        </w:rPr>
        <w:t>Analýza orálního zdraví obyvatel v</w:t>
      </w:r>
      <w:r w:rsidR="001C1D6E">
        <w:rPr>
          <w:rFonts w:ascii="Times New Roman" w:hAnsi="Times New Roman" w:cs="Times New Roman"/>
          <w:sz w:val="24"/>
          <w:szCs w:val="24"/>
        </w:rPr>
        <w:t> </w:t>
      </w:r>
      <w:r w:rsidR="00390047">
        <w:rPr>
          <w:rFonts w:ascii="Times New Roman" w:hAnsi="Times New Roman" w:cs="Times New Roman"/>
          <w:sz w:val="24"/>
          <w:szCs w:val="24"/>
        </w:rPr>
        <w:t>ČR</w:t>
      </w:r>
      <w:r w:rsidR="001C1D6E">
        <w:rPr>
          <w:rFonts w:ascii="Times New Roman" w:hAnsi="Times New Roman" w:cs="Times New Roman"/>
          <w:sz w:val="24"/>
          <w:szCs w:val="24"/>
        </w:rPr>
        <w:t xml:space="preserve"> (2004 ÚZIS) </w:t>
      </w:r>
      <w:r w:rsidR="00390047">
        <w:rPr>
          <w:rFonts w:ascii="Times New Roman" w:hAnsi="Times New Roman" w:cs="Times New Roman"/>
          <w:sz w:val="24"/>
          <w:szCs w:val="24"/>
        </w:rPr>
        <w:t xml:space="preserve">prokázala, že v kategorii </w:t>
      </w:r>
      <w:r w:rsidRPr="008B0D2E">
        <w:rPr>
          <w:rFonts w:ascii="Times New Roman" w:hAnsi="Times New Roman" w:cs="Times New Roman"/>
          <w:sz w:val="24"/>
          <w:szCs w:val="24"/>
        </w:rPr>
        <w:t>osob ve věku 65-74 let</w:t>
      </w:r>
      <w:r w:rsidR="00390047">
        <w:rPr>
          <w:rFonts w:ascii="Times New Roman" w:hAnsi="Times New Roman" w:cs="Times New Roman"/>
          <w:sz w:val="24"/>
          <w:szCs w:val="24"/>
        </w:rPr>
        <w:t xml:space="preserve"> bylo 18,7 % bezzubých </w:t>
      </w:r>
      <w:r w:rsidR="001C1D6E">
        <w:rPr>
          <w:rFonts w:ascii="Times New Roman" w:hAnsi="Times New Roman" w:cs="Times New Roman"/>
          <w:sz w:val="24"/>
          <w:szCs w:val="24"/>
        </w:rPr>
        <w:t>a 25</w:t>
      </w:r>
      <w:r w:rsidRPr="008B0D2E">
        <w:rPr>
          <w:rFonts w:ascii="Times New Roman" w:hAnsi="Times New Roman" w:cs="Times New Roman"/>
          <w:sz w:val="24"/>
          <w:szCs w:val="24"/>
        </w:rPr>
        <w:t xml:space="preserve"> % mělo alespoň 20 zubů bez indikace k extrakci.</w:t>
      </w:r>
      <w:r w:rsidR="00390047">
        <w:rPr>
          <w:rFonts w:ascii="Times New Roman" w:hAnsi="Times New Roman" w:cs="Times New Roman"/>
          <w:sz w:val="24"/>
          <w:szCs w:val="24"/>
        </w:rPr>
        <w:t xml:space="preserve"> Sanovaný vlastní chrup mělo </w:t>
      </w:r>
      <w:r w:rsidR="00390047" w:rsidRPr="00390047">
        <w:rPr>
          <w:rFonts w:ascii="Times New Roman" w:hAnsi="Times New Roman" w:cs="Times New Roman"/>
          <w:sz w:val="24"/>
          <w:szCs w:val="24"/>
        </w:rPr>
        <w:t>48,2 % osob, 19,4 % potřebovalo extrakce zubů a</w:t>
      </w:r>
      <w:r w:rsidR="00390047">
        <w:rPr>
          <w:rFonts w:ascii="Times New Roman" w:hAnsi="Times New Roman" w:cs="Times New Roman"/>
          <w:sz w:val="24"/>
          <w:szCs w:val="24"/>
        </w:rPr>
        <w:t xml:space="preserve"> 32,3 % potřebovalo konzervační </w:t>
      </w:r>
      <w:r w:rsidR="00390047" w:rsidRPr="00390047">
        <w:rPr>
          <w:rFonts w:ascii="Times New Roman" w:hAnsi="Times New Roman" w:cs="Times New Roman"/>
          <w:sz w:val="24"/>
          <w:szCs w:val="24"/>
        </w:rPr>
        <w:t>ošetření.</w:t>
      </w:r>
      <w:r w:rsidR="00390047">
        <w:rPr>
          <w:rFonts w:ascii="Times New Roman" w:hAnsi="Times New Roman" w:cs="Times New Roman"/>
          <w:sz w:val="24"/>
          <w:szCs w:val="24"/>
        </w:rPr>
        <w:t xml:space="preserve"> </w:t>
      </w:r>
      <w:r w:rsidR="00390047" w:rsidRPr="00390047">
        <w:rPr>
          <w:rFonts w:ascii="Times New Roman" w:hAnsi="Times New Roman" w:cs="Times New Roman"/>
          <w:sz w:val="24"/>
          <w:szCs w:val="24"/>
        </w:rPr>
        <w:t>Fixní náhrady mělo v horní čelisti 14,5 % a v dolní</w:t>
      </w:r>
      <w:r w:rsidR="00390047">
        <w:rPr>
          <w:rFonts w:ascii="Times New Roman" w:hAnsi="Times New Roman" w:cs="Times New Roman"/>
          <w:sz w:val="24"/>
          <w:szCs w:val="24"/>
        </w:rPr>
        <w:t xml:space="preserve"> čelisti 11,8 % osob. Částečnou </w:t>
      </w:r>
      <w:r w:rsidR="00390047" w:rsidRPr="00390047">
        <w:rPr>
          <w:rFonts w:ascii="Times New Roman" w:hAnsi="Times New Roman" w:cs="Times New Roman"/>
          <w:sz w:val="24"/>
          <w:szCs w:val="24"/>
        </w:rPr>
        <w:t>snímací náhradu v horní čelisti mělo 23,1 % a v dolní če</w:t>
      </w:r>
      <w:r w:rsidR="00390047">
        <w:rPr>
          <w:rFonts w:ascii="Times New Roman" w:hAnsi="Times New Roman" w:cs="Times New Roman"/>
          <w:sz w:val="24"/>
          <w:szCs w:val="24"/>
        </w:rPr>
        <w:t xml:space="preserve">listi 32,98 % osob. Horní </w:t>
      </w:r>
      <w:r w:rsidR="001C1D6E">
        <w:rPr>
          <w:rFonts w:ascii="Times New Roman" w:hAnsi="Times New Roman" w:cs="Times New Roman"/>
          <w:sz w:val="24"/>
          <w:szCs w:val="24"/>
        </w:rPr>
        <w:t>celkovou náhradu mělo 37</w:t>
      </w:r>
      <w:r w:rsidR="00390047" w:rsidRPr="00390047">
        <w:rPr>
          <w:rFonts w:ascii="Times New Roman" w:hAnsi="Times New Roman" w:cs="Times New Roman"/>
          <w:sz w:val="24"/>
          <w:szCs w:val="24"/>
        </w:rPr>
        <w:t xml:space="preserve"> % a dolní 22,1 % osob.</w:t>
      </w:r>
      <w:r w:rsidR="00390047">
        <w:rPr>
          <w:rFonts w:ascii="Times New Roman" w:hAnsi="Times New Roman" w:cs="Times New Roman"/>
          <w:sz w:val="24"/>
          <w:szCs w:val="24"/>
        </w:rPr>
        <w:t xml:space="preserve"> </w:t>
      </w:r>
      <w:r w:rsidR="00390047" w:rsidRPr="00390047">
        <w:rPr>
          <w:rFonts w:ascii="Times New Roman" w:hAnsi="Times New Roman" w:cs="Times New Roman"/>
          <w:sz w:val="24"/>
          <w:szCs w:val="24"/>
        </w:rPr>
        <w:t>Proti republikovému průměru kazivosti stálého chr</w:t>
      </w:r>
      <w:r w:rsidR="00390047">
        <w:rPr>
          <w:rFonts w:ascii="Times New Roman" w:hAnsi="Times New Roman" w:cs="Times New Roman"/>
          <w:sz w:val="24"/>
          <w:szCs w:val="24"/>
        </w:rPr>
        <w:t xml:space="preserve">upu (27,90 KPE zubů na jedince) </w:t>
      </w:r>
      <w:r w:rsidR="00390047" w:rsidRPr="00390047">
        <w:rPr>
          <w:rFonts w:ascii="Times New Roman" w:hAnsi="Times New Roman" w:cs="Times New Roman"/>
          <w:sz w:val="24"/>
          <w:szCs w:val="24"/>
        </w:rPr>
        <w:t>byla kazivost v Praze signifikantně nižší (27,46 KPE zubů) a naopak v</w:t>
      </w:r>
      <w:r w:rsidR="00390047">
        <w:rPr>
          <w:rFonts w:ascii="Times New Roman" w:hAnsi="Times New Roman" w:cs="Times New Roman"/>
          <w:sz w:val="24"/>
          <w:szCs w:val="24"/>
        </w:rPr>
        <w:t> </w:t>
      </w:r>
      <w:r w:rsidR="00390047" w:rsidRPr="00390047">
        <w:rPr>
          <w:rFonts w:ascii="Times New Roman" w:hAnsi="Times New Roman" w:cs="Times New Roman"/>
          <w:sz w:val="24"/>
          <w:szCs w:val="24"/>
        </w:rPr>
        <w:t>Jihočeském</w:t>
      </w:r>
      <w:r w:rsidR="00390047">
        <w:rPr>
          <w:rFonts w:ascii="Times New Roman" w:hAnsi="Times New Roman" w:cs="Times New Roman"/>
          <w:sz w:val="24"/>
          <w:szCs w:val="24"/>
        </w:rPr>
        <w:t xml:space="preserve"> </w:t>
      </w:r>
      <w:r w:rsidR="00390047" w:rsidRPr="00390047">
        <w:rPr>
          <w:rFonts w:ascii="Times New Roman" w:hAnsi="Times New Roman" w:cs="Times New Roman"/>
          <w:sz w:val="24"/>
          <w:szCs w:val="24"/>
        </w:rPr>
        <w:t>kraji (28,24 KPE zubů) a v kraji Vysočina (28,46) signifikantně vyšší</w:t>
      </w:r>
      <w:r w:rsidR="00390047">
        <w:rPr>
          <w:rFonts w:ascii="Times New Roman" w:hAnsi="Times New Roman" w:cs="Times New Roman"/>
          <w:sz w:val="24"/>
          <w:szCs w:val="24"/>
        </w:rPr>
        <w:t xml:space="preserve">. </w:t>
      </w:r>
      <w:r w:rsidR="00390047" w:rsidRPr="00390047">
        <w:rPr>
          <w:rFonts w:ascii="Times New Roman" w:hAnsi="Times New Roman" w:cs="Times New Roman"/>
          <w:sz w:val="24"/>
          <w:szCs w:val="24"/>
        </w:rPr>
        <w:t>Od roku 1994 se znatelně zvýšil podíl seniorů, kteří mají zachován alespoň jeden</w:t>
      </w:r>
      <w:r w:rsidR="00390047">
        <w:rPr>
          <w:rFonts w:ascii="Times New Roman" w:hAnsi="Times New Roman" w:cs="Times New Roman"/>
          <w:sz w:val="24"/>
          <w:szCs w:val="24"/>
        </w:rPr>
        <w:t xml:space="preserve"> </w:t>
      </w:r>
      <w:r w:rsidR="00390047" w:rsidRPr="00390047">
        <w:rPr>
          <w:rFonts w:ascii="Times New Roman" w:hAnsi="Times New Roman" w:cs="Times New Roman"/>
          <w:sz w:val="24"/>
          <w:szCs w:val="24"/>
        </w:rPr>
        <w:t>vlastní zub. Podíl těch jedinců, kteří mají zachováno 20 a více vlastních zubů je sice</w:t>
      </w:r>
      <w:r w:rsidR="00390047">
        <w:rPr>
          <w:rFonts w:ascii="Times New Roman" w:hAnsi="Times New Roman" w:cs="Times New Roman"/>
          <w:sz w:val="24"/>
          <w:szCs w:val="24"/>
        </w:rPr>
        <w:t xml:space="preserve"> </w:t>
      </w:r>
      <w:r w:rsidR="00390047" w:rsidRPr="00390047">
        <w:rPr>
          <w:rFonts w:ascii="Times New Roman" w:hAnsi="Times New Roman" w:cs="Times New Roman"/>
          <w:sz w:val="24"/>
          <w:szCs w:val="24"/>
        </w:rPr>
        <w:t>podstatně nižší, zvyšoval se však daleko výrazněji. Je proto zřejmé, že ročníky, které</w:t>
      </w:r>
      <w:r w:rsidR="00390047">
        <w:rPr>
          <w:rFonts w:ascii="Times New Roman" w:hAnsi="Times New Roman" w:cs="Times New Roman"/>
          <w:sz w:val="24"/>
          <w:szCs w:val="24"/>
        </w:rPr>
        <w:t xml:space="preserve"> </w:t>
      </w:r>
      <w:r w:rsidR="00390047" w:rsidRPr="00390047">
        <w:rPr>
          <w:rFonts w:ascii="Times New Roman" w:hAnsi="Times New Roman" w:cs="Times New Roman"/>
          <w:sz w:val="24"/>
          <w:szCs w:val="24"/>
        </w:rPr>
        <w:t>nově dosáhly této věkové kategorie js</w:t>
      </w:r>
      <w:r w:rsidR="00390047">
        <w:rPr>
          <w:rFonts w:ascii="Times New Roman" w:hAnsi="Times New Roman" w:cs="Times New Roman"/>
          <w:sz w:val="24"/>
          <w:szCs w:val="24"/>
        </w:rPr>
        <w:t xml:space="preserve">ou co do počtu zachovaných zubů </w:t>
      </w:r>
      <w:r w:rsidR="00390047" w:rsidRPr="00390047">
        <w:rPr>
          <w:rFonts w:ascii="Times New Roman" w:hAnsi="Times New Roman" w:cs="Times New Roman"/>
          <w:sz w:val="24"/>
          <w:szCs w:val="24"/>
        </w:rPr>
        <w:t xml:space="preserve">diferencovány </w:t>
      </w:r>
      <w:r w:rsidR="001532D6" w:rsidRPr="00390047">
        <w:rPr>
          <w:rFonts w:ascii="Times New Roman" w:hAnsi="Times New Roman" w:cs="Times New Roman"/>
          <w:sz w:val="24"/>
          <w:szCs w:val="24"/>
        </w:rPr>
        <w:t>výrazněji,</w:t>
      </w:r>
      <w:r w:rsidR="00390047" w:rsidRPr="00390047">
        <w:rPr>
          <w:rFonts w:ascii="Times New Roman" w:hAnsi="Times New Roman" w:cs="Times New Roman"/>
          <w:sz w:val="24"/>
          <w:szCs w:val="24"/>
        </w:rPr>
        <w:t xml:space="preserve"> než tomu bylo v minulosti.</w:t>
      </w:r>
      <w:r w:rsidR="00390047">
        <w:rPr>
          <w:rFonts w:ascii="Times New Roman" w:hAnsi="Times New Roman" w:cs="Times New Roman"/>
          <w:sz w:val="24"/>
          <w:szCs w:val="24"/>
        </w:rPr>
        <w:t xml:space="preserve"> </w:t>
      </w:r>
      <w:r w:rsidR="00390047" w:rsidRPr="00390047">
        <w:rPr>
          <w:rFonts w:ascii="Times New Roman" w:hAnsi="Times New Roman" w:cs="Times New Roman"/>
          <w:sz w:val="24"/>
          <w:szCs w:val="24"/>
        </w:rPr>
        <w:t xml:space="preserve">Nejvyšší podíl osob s alespoň jedním zachovaným </w:t>
      </w:r>
      <w:r w:rsidR="00390047">
        <w:rPr>
          <w:rFonts w:ascii="Times New Roman" w:hAnsi="Times New Roman" w:cs="Times New Roman"/>
          <w:sz w:val="24"/>
          <w:szCs w:val="24"/>
        </w:rPr>
        <w:t xml:space="preserve">vlastním zubem je na Pardubicku </w:t>
      </w:r>
      <w:r w:rsidR="00390047" w:rsidRPr="00390047">
        <w:rPr>
          <w:rFonts w:ascii="Times New Roman" w:hAnsi="Times New Roman" w:cs="Times New Roman"/>
          <w:sz w:val="24"/>
          <w:szCs w:val="24"/>
        </w:rPr>
        <w:t>a na Hradecku. Zcela bez vlastních zubů jsou nej</w:t>
      </w:r>
      <w:r w:rsidR="00390047">
        <w:rPr>
          <w:rFonts w:ascii="Times New Roman" w:hAnsi="Times New Roman" w:cs="Times New Roman"/>
          <w:sz w:val="24"/>
          <w:szCs w:val="24"/>
        </w:rPr>
        <w:t xml:space="preserve">častěji senioři na Plzeňsku, ve středních Čechách a na Ústecku. </w:t>
      </w:r>
      <w:r w:rsidR="00390047" w:rsidRPr="00390047">
        <w:rPr>
          <w:rFonts w:ascii="Times New Roman" w:hAnsi="Times New Roman" w:cs="Times New Roman"/>
          <w:sz w:val="24"/>
          <w:szCs w:val="24"/>
        </w:rPr>
        <w:t>Nejvyšší procento seniorů se sanovaným chrup</w:t>
      </w:r>
      <w:r w:rsidR="00390047">
        <w:rPr>
          <w:rFonts w:ascii="Times New Roman" w:hAnsi="Times New Roman" w:cs="Times New Roman"/>
          <w:sz w:val="24"/>
          <w:szCs w:val="24"/>
        </w:rPr>
        <w:t xml:space="preserve">em je na Liberecku, nejnižší na </w:t>
      </w:r>
      <w:r w:rsidR="00390047" w:rsidRPr="00390047">
        <w:rPr>
          <w:rFonts w:ascii="Times New Roman" w:hAnsi="Times New Roman" w:cs="Times New Roman"/>
          <w:sz w:val="24"/>
          <w:szCs w:val="24"/>
        </w:rPr>
        <w:t>Zlínsku.</w:t>
      </w:r>
      <w:r w:rsidR="00390047">
        <w:rPr>
          <w:rFonts w:ascii="Times New Roman" w:hAnsi="Times New Roman" w:cs="Times New Roman"/>
          <w:sz w:val="24"/>
          <w:szCs w:val="24"/>
        </w:rPr>
        <w:t xml:space="preserve"> </w:t>
      </w:r>
      <w:r w:rsidR="00390047" w:rsidRPr="00390047">
        <w:rPr>
          <w:rFonts w:ascii="Times New Roman" w:hAnsi="Times New Roman" w:cs="Times New Roman"/>
          <w:sz w:val="24"/>
          <w:szCs w:val="24"/>
        </w:rPr>
        <w:t>Nejvíce vlastních zubů bez indikace k extrakci mají sen</w:t>
      </w:r>
      <w:r w:rsidR="00390047">
        <w:rPr>
          <w:rFonts w:ascii="Times New Roman" w:hAnsi="Times New Roman" w:cs="Times New Roman"/>
          <w:sz w:val="24"/>
          <w:szCs w:val="24"/>
        </w:rPr>
        <w:t xml:space="preserve">ioři v Praze a na jižní Moravě, </w:t>
      </w:r>
      <w:r w:rsidR="00390047" w:rsidRPr="00390047">
        <w:rPr>
          <w:rFonts w:ascii="Times New Roman" w:hAnsi="Times New Roman" w:cs="Times New Roman"/>
          <w:sz w:val="24"/>
          <w:szCs w:val="24"/>
        </w:rPr>
        <w:t>nejméně v Ústeckém, Moravskoslezském a Středočeském kraji.</w:t>
      </w:r>
      <w:r w:rsidR="001532D6">
        <w:rPr>
          <w:rFonts w:ascii="Times New Roman" w:hAnsi="Times New Roman" w:cs="Times New Roman"/>
          <w:sz w:val="24"/>
          <w:szCs w:val="24"/>
        </w:rPr>
        <w:t xml:space="preserve"> </w:t>
      </w:r>
      <w:r w:rsidR="00390047" w:rsidRPr="001532D6">
        <w:rPr>
          <w:rFonts w:ascii="Times New Roman" w:hAnsi="Times New Roman" w:cs="Times New Roman"/>
          <w:sz w:val="24"/>
        </w:rPr>
        <w:t>Prevalence bezzubosti se snížila z 28,5 % v roce 19</w:t>
      </w:r>
      <w:r w:rsidR="001C1D6E">
        <w:rPr>
          <w:rFonts w:ascii="Times New Roman" w:hAnsi="Times New Roman" w:cs="Times New Roman"/>
          <w:sz w:val="24"/>
        </w:rPr>
        <w:t>9</w:t>
      </w:r>
      <w:r w:rsidR="00390047" w:rsidRPr="001532D6">
        <w:rPr>
          <w:rFonts w:ascii="Times New Roman" w:hAnsi="Times New Roman" w:cs="Times New Roman"/>
          <w:sz w:val="24"/>
        </w:rPr>
        <w:t>7 na 18,7 % v roce 200</w:t>
      </w:r>
      <w:r w:rsidR="001532D6" w:rsidRPr="001532D6">
        <w:rPr>
          <w:rFonts w:ascii="Times New Roman" w:hAnsi="Times New Roman" w:cs="Times New Roman"/>
          <w:sz w:val="24"/>
        </w:rPr>
        <w:t>3</w:t>
      </w:r>
      <w:r w:rsidR="001532D6">
        <w:rPr>
          <w:rFonts w:ascii="Times New Roman" w:hAnsi="Times New Roman" w:cs="Times New Roman"/>
          <w:sz w:val="24"/>
        </w:rPr>
        <w:t>.</w:t>
      </w:r>
    </w:p>
    <w:p w14:paraId="1DDD84E8" w14:textId="77777777" w:rsidR="001532D6" w:rsidRPr="001532D6" w:rsidRDefault="001532D6" w:rsidP="00390047">
      <w:pPr>
        <w:spacing w:after="0" w:line="240" w:lineRule="auto"/>
        <w:jc w:val="both"/>
        <w:rPr>
          <w:rFonts w:ascii="Times New Roman" w:hAnsi="Times New Roman" w:cs="Times New Roman"/>
          <w:sz w:val="24"/>
          <w:szCs w:val="24"/>
        </w:rPr>
      </w:pPr>
    </w:p>
    <w:p w14:paraId="4F46D691" w14:textId="7DCC5D53" w:rsidR="008F08E4" w:rsidRPr="001532D6" w:rsidRDefault="001532D6" w:rsidP="00E318CF">
      <w:pPr>
        <w:spacing w:after="0" w:line="240" w:lineRule="auto"/>
        <w:jc w:val="both"/>
        <w:rPr>
          <w:rFonts w:ascii="Times New Roman" w:hAnsi="Times New Roman" w:cs="Times New Roman"/>
          <w:b/>
          <w:sz w:val="24"/>
          <w:szCs w:val="24"/>
        </w:rPr>
      </w:pPr>
      <w:r w:rsidRPr="001532D6">
        <w:rPr>
          <w:rFonts w:ascii="Times New Roman" w:hAnsi="Times New Roman" w:cs="Times New Roman"/>
          <w:b/>
          <w:sz w:val="24"/>
          <w:szCs w:val="24"/>
        </w:rPr>
        <w:t>Stav chrupu u osob ve věku 65 a více let</w:t>
      </w:r>
      <w:r w:rsidR="003E52E6">
        <w:rPr>
          <w:rStyle w:val="Znakapoznpodarou"/>
          <w:rFonts w:ascii="Times New Roman" w:hAnsi="Times New Roman" w:cs="Times New Roman"/>
          <w:b/>
          <w:sz w:val="24"/>
          <w:szCs w:val="24"/>
        </w:rPr>
        <w:footnoteReference w:id="5"/>
      </w:r>
    </w:p>
    <w:tbl>
      <w:tblPr>
        <w:tblStyle w:val="Barevntabulkasmkou7"/>
        <w:tblW w:w="0" w:type="auto"/>
        <w:tblLook w:val="04A0" w:firstRow="1" w:lastRow="0" w:firstColumn="1" w:lastColumn="0" w:noHBand="0" w:noVBand="1"/>
      </w:tblPr>
      <w:tblGrid>
        <w:gridCol w:w="4673"/>
        <w:gridCol w:w="1418"/>
        <w:gridCol w:w="1701"/>
        <w:gridCol w:w="1270"/>
      </w:tblGrid>
      <w:tr w:rsidR="001532D6" w:rsidRPr="001532D6" w14:paraId="6556255A" w14:textId="77777777" w:rsidTr="00684D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3" w:type="dxa"/>
          </w:tcPr>
          <w:p w14:paraId="44D5C830" w14:textId="77777777" w:rsidR="001532D6" w:rsidRPr="001532D6" w:rsidRDefault="001532D6" w:rsidP="001532D6">
            <w:pPr>
              <w:jc w:val="both"/>
              <w:rPr>
                <w:rFonts w:ascii="Times New Roman" w:hAnsi="Times New Roman" w:cs="Times New Roman"/>
                <w:sz w:val="24"/>
                <w:szCs w:val="24"/>
              </w:rPr>
            </w:pPr>
          </w:p>
        </w:tc>
        <w:tc>
          <w:tcPr>
            <w:tcW w:w="1418" w:type="dxa"/>
          </w:tcPr>
          <w:p w14:paraId="586DA20B" w14:textId="5D0321D2" w:rsidR="001532D6" w:rsidRPr="001532D6" w:rsidRDefault="001532D6" w:rsidP="001532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532D6">
              <w:rPr>
                <w:rFonts w:ascii="Times New Roman" w:hAnsi="Times New Roman" w:cs="Times New Roman"/>
                <w:b w:val="0"/>
              </w:rPr>
              <w:t>Muži</w:t>
            </w:r>
          </w:p>
        </w:tc>
        <w:tc>
          <w:tcPr>
            <w:tcW w:w="1701" w:type="dxa"/>
          </w:tcPr>
          <w:p w14:paraId="00EE5A37" w14:textId="5C35623C" w:rsidR="001532D6" w:rsidRPr="001532D6" w:rsidRDefault="001532D6" w:rsidP="001532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532D6">
              <w:rPr>
                <w:rFonts w:ascii="Times New Roman" w:hAnsi="Times New Roman" w:cs="Times New Roman"/>
                <w:b w:val="0"/>
              </w:rPr>
              <w:t>Ženy</w:t>
            </w:r>
          </w:p>
        </w:tc>
        <w:tc>
          <w:tcPr>
            <w:tcW w:w="1270" w:type="dxa"/>
          </w:tcPr>
          <w:p w14:paraId="530797C4" w14:textId="06FC4335" w:rsidR="001532D6" w:rsidRPr="001532D6" w:rsidRDefault="001532D6" w:rsidP="001532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532D6">
              <w:rPr>
                <w:rFonts w:ascii="Times New Roman" w:hAnsi="Times New Roman" w:cs="Times New Roman"/>
                <w:b w:val="0"/>
              </w:rPr>
              <w:t>Celkem</w:t>
            </w:r>
          </w:p>
        </w:tc>
      </w:tr>
      <w:tr w:rsidR="001532D6" w:rsidRPr="001532D6" w14:paraId="19A5AE1C" w14:textId="77777777" w:rsidTr="006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4E3C942" w14:textId="5F2D8E8B" w:rsidR="001532D6" w:rsidRPr="001532D6" w:rsidRDefault="001532D6" w:rsidP="00E318CF">
            <w:pPr>
              <w:jc w:val="both"/>
              <w:rPr>
                <w:rFonts w:ascii="Times New Roman" w:hAnsi="Times New Roman" w:cs="Times New Roman"/>
                <w:sz w:val="24"/>
                <w:szCs w:val="24"/>
              </w:rPr>
            </w:pPr>
            <w:r w:rsidRPr="001532D6">
              <w:rPr>
                <w:rFonts w:ascii="Times New Roman" w:hAnsi="Times New Roman" w:cs="Times New Roman"/>
              </w:rPr>
              <w:t>Počet vyšetřených osob</w:t>
            </w:r>
          </w:p>
        </w:tc>
        <w:tc>
          <w:tcPr>
            <w:tcW w:w="1418" w:type="dxa"/>
          </w:tcPr>
          <w:p w14:paraId="21ACC178" w14:textId="1A8F756A"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9845</w:t>
            </w:r>
          </w:p>
        </w:tc>
        <w:tc>
          <w:tcPr>
            <w:tcW w:w="1701" w:type="dxa"/>
          </w:tcPr>
          <w:p w14:paraId="7B86DFEC" w14:textId="2C7BEB76"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13015</w:t>
            </w:r>
          </w:p>
        </w:tc>
        <w:tc>
          <w:tcPr>
            <w:tcW w:w="1270" w:type="dxa"/>
          </w:tcPr>
          <w:p w14:paraId="00495DF2" w14:textId="78041F5A"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22860</w:t>
            </w:r>
          </w:p>
        </w:tc>
      </w:tr>
      <w:tr w:rsidR="001532D6" w:rsidRPr="001532D6" w14:paraId="54028755" w14:textId="77777777" w:rsidTr="00684D77">
        <w:tc>
          <w:tcPr>
            <w:cnfStyle w:val="001000000000" w:firstRow="0" w:lastRow="0" w:firstColumn="1" w:lastColumn="0" w:oddVBand="0" w:evenVBand="0" w:oddHBand="0" w:evenHBand="0" w:firstRowFirstColumn="0" w:firstRowLastColumn="0" w:lastRowFirstColumn="0" w:lastRowLastColumn="0"/>
            <w:tcW w:w="4673" w:type="dxa"/>
          </w:tcPr>
          <w:p w14:paraId="04152D90" w14:textId="53883E70" w:rsidR="001532D6" w:rsidRPr="001532D6" w:rsidRDefault="001532D6" w:rsidP="00E318CF">
            <w:pPr>
              <w:jc w:val="both"/>
              <w:rPr>
                <w:rFonts w:ascii="Times New Roman" w:hAnsi="Times New Roman" w:cs="Times New Roman"/>
                <w:sz w:val="24"/>
                <w:szCs w:val="24"/>
              </w:rPr>
            </w:pPr>
            <w:r w:rsidRPr="001532D6">
              <w:rPr>
                <w:rFonts w:ascii="Times New Roman" w:hAnsi="Times New Roman" w:cs="Times New Roman"/>
              </w:rPr>
              <w:t>Průměrný věk</w:t>
            </w:r>
          </w:p>
        </w:tc>
        <w:tc>
          <w:tcPr>
            <w:tcW w:w="1418" w:type="dxa"/>
          </w:tcPr>
          <w:p w14:paraId="3B819070" w14:textId="7CA3D5AC"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71,8</w:t>
            </w:r>
          </w:p>
        </w:tc>
        <w:tc>
          <w:tcPr>
            <w:tcW w:w="1701" w:type="dxa"/>
          </w:tcPr>
          <w:p w14:paraId="748EDB47" w14:textId="0244CED7"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72,0</w:t>
            </w:r>
          </w:p>
        </w:tc>
        <w:tc>
          <w:tcPr>
            <w:tcW w:w="1270" w:type="dxa"/>
          </w:tcPr>
          <w:p w14:paraId="277F26DC" w14:textId="4658E20F"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71,9</w:t>
            </w:r>
          </w:p>
        </w:tc>
      </w:tr>
      <w:tr w:rsidR="001532D6" w:rsidRPr="001532D6" w14:paraId="7A79057E" w14:textId="77777777" w:rsidTr="006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00EB7AD" w14:textId="68EE2748" w:rsidR="001532D6" w:rsidRPr="001532D6" w:rsidRDefault="001532D6" w:rsidP="00E318CF">
            <w:pPr>
              <w:jc w:val="both"/>
              <w:rPr>
                <w:rFonts w:ascii="Times New Roman" w:hAnsi="Times New Roman" w:cs="Times New Roman"/>
                <w:sz w:val="24"/>
                <w:szCs w:val="24"/>
              </w:rPr>
            </w:pPr>
            <w:r w:rsidRPr="001532D6">
              <w:rPr>
                <w:rFonts w:ascii="Times New Roman" w:hAnsi="Times New Roman" w:cs="Times New Roman"/>
              </w:rPr>
              <w:t>Procento osob s alespoň jedním vlastním zubem</w:t>
            </w:r>
          </w:p>
        </w:tc>
        <w:tc>
          <w:tcPr>
            <w:tcW w:w="1418" w:type="dxa"/>
          </w:tcPr>
          <w:p w14:paraId="4FA91B9F" w14:textId="3CD54BD6"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82,3</w:t>
            </w:r>
          </w:p>
        </w:tc>
        <w:tc>
          <w:tcPr>
            <w:tcW w:w="1701" w:type="dxa"/>
          </w:tcPr>
          <w:p w14:paraId="2595904F" w14:textId="0214EAB7"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80,5</w:t>
            </w:r>
          </w:p>
        </w:tc>
        <w:tc>
          <w:tcPr>
            <w:tcW w:w="1270" w:type="dxa"/>
          </w:tcPr>
          <w:p w14:paraId="75CDFD3D" w14:textId="5184DEF9"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81,3</w:t>
            </w:r>
          </w:p>
        </w:tc>
      </w:tr>
      <w:tr w:rsidR="001532D6" w:rsidRPr="001532D6" w14:paraId="3615ED9C" w14:textId="77777777" w:rsidTr="00684D77">
        <w:tc>
          <w:tcPr>
            <w:cnfStyle w:val="001000000000" w:firstRow="0" w:lastRow="0" w:firstColumn="1" w:lastColumn="0" w:oddVBand="0" w:evenVBand="0" w:oddHBand="0" w:evenHBand="0" w:firstRowFirstColumn="0" w:firstRowLastColumn="0" w:lastRowFirstColumn="0" w:lastRowLastColumn="0"/>
            <w:tcW w:w="4673" w:type="dxa"/>
          </w:tcPr>
          <w:p w14:paraId="0FD4A830" w14:textId="10AAD227" w:rsidR="001532D6" w:rsidRPr="001532D6" w:rsidRDefault="001532D6" w:rsidP="00E318CF">
            <w:pPr>
              <w:jc w:val="both"/>
              <w:rPr>
                <w:rFonts w:ascii="Times New Roman" w:hAnsi="Times New Roman" w:cs="Times New Roman"/>
                <w:sz w:val="24"/>
                <w:szCs w:val="24"/>
              </w:rPr>
            </w:pPr>
            <w:r w:rsidRPr="001532D6">
              <w:rPr>
                <w:rFonts w:ascii="Times New Roman" w:hAnsi="Times New Roman" w:cs="Times New Roman"/>
              </w:rPr>
              <w:t>Procento osob s alespoň 20 zuby bez indikace k extrakci</w:t>
            </w:r>
          </w:p>
        </w:tc>
        <w:tc>
          <w:tcPr>
            <w:tcW w:w="1418" w:type="dxa"/>
          </w:tcPr>
          <w:p w14:paraId="6C450530" w14:textId="515E2B4B"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27,0</w:t>
            </w:r>
          </w:p>
        </w:tc>
        <w:tc>
          <w:tcPr>
            <w:tcW w:w="1701" w:type="dxa"/>
          </w:tcPr>
          <w:p w14:paraId="2EE4F4C8" w14:textId="5C92F2B6"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23,5</w:t>
            </w:r>
          </w:p>
        </w:tc>
        <w:tc>
          <w:tcPr>
            <w:tcW w:w="1270" w:type="dxa"/>
          </w:tcPr>
          <w:p w14:paraId="208F5754" w14:textId="6EC10F51"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32D6">
              <w:rPr>
                <w:rFonts w:ascii="Times New Roman" w:hAnsi="Times New Roman" w:cs="Times New Roman"/>
              </w:rPr>
              <w:t>25,0</w:t>
            </w:r>
          </w:p>
        </w:tc>
      </w:tr>
      <w:tr w:rsidR="001532D6" w:rsidRPr="001532D6" w14:paraId="4B6C6B5C" w14:textId="77777777" w:rsidTr="006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BD82501" w14:textId="2923BB5A" w:rsidR="001532D6" w:rsidRPr="001532D6" w:rsidRDefault="001532D6" w:rsidP="00E318CF">
            <w:pPr>
              <w:jc w:val="both"/>
              <w:rPr>
                <w:rFonts w:ascii="Times New Roman" w:hAnsi="Times New Roman" w:cs="Times New Roman"/>
              </w:rPr>
            </w:pPr>
            <w:r w:rsidRPr="001532D6">
              <w:rPr>
                <w:rFonts w:ascii="Times New Roman" w:hAnsi="Times New Roman" w:cs="Times New Roman"/>
              </w:rPr>
              <w:t>Procento osob nosících fixní náhradu</w:t>
            </w:r>
            <w:r>
              <w:rPr>
                <w:rFonts w:ascii="Times New Roman" w:hAnsi="Times New Roman" w:cs="Times New Roman"/>
              </w:rPr>
              <w:t xml:space="preserve"> horní </w:t>
            </w:r>
          </w:p>
        </w:tc>
        <w:tc>
          <w:tcPr>
            <w:tcW w:w="1418" w:type="dxa"/>
          </w:tcPr>
          <w:p w14:paraId="2E1082E3" w14:textId="4C921B4E"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14,5</w:t>
            </w:r>
          </w:p>
        </w:tc>
        <w:tc>
          <w:tcPr>
            <w:tcW w:w="1701" w:type="dxa"/>
          </w:tcPr>
          <w:p w14:paraId="4A7A0B1E" w14:textId="7D22F132"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14,5</w:t>
            </w:r>
          </w:p>
        </w:tc>
        <w:tc>
          <w:tcPr>
            <w:tcW w:w="1270" w:type="dxa"/>
          </w:tcPr>
          <w:p w14:paraId="470950C5" w14:textId="642A2EEE"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14,5</w:t>
            </w:r>
          </w:p>
        </w:tc>
      </w:tr>
      <w:tr w:rsidR="001532D6" w:rsidRPr="001532D6" w14:paraId="2DB31B15" w14:textId="77777777" w:rsidTr="00684D77">
        <w:tc>
          <w:tcPr>
            <w:cnfStyle w:val="001000000000" w:firstRow="0" w:lastRow="0" w:firstColumn="1" w:lastColumn="0" w:oddVBand="0" w:evenVBand="0" w:oddHBand="0" w:evenHBand="0" w:firstRowFirstColumn="0" w:firstRowLastColumn="0" w:lastRowFirstColumn="0" w:lastRowLastColumn="0"/>
            <w:tcW w:w="4673" w:type="dxa"/>
          </w:tcPr>
          <w:p w14:paraId="195F8170" w14:textId="780EB673" w:rsidR="001532D6" w:rsidRPr="001532D6" w:rsidRDefault="001532D6" w:rsidP="00E318CF">
            <w:pPr>
              <w:jc w:val="both"/>
              <w:rPr>
                <w:rFonts w:ascii="Times New Roman" w:hAnsi="Times New Roman" w:cs="Times New Roman"/>
              </w:rPr>
            </w:pPr>
            <w:r w:rsidRPr="001532D6">
              <w:rPr>
                <w:rFonts w:ascii="Times New Roman" w:hAnsi="Times New Roman" w:cs="Times New Roman"/>
              </w:rPr>
              <w:t>Procento osob nosících fixní náhradu</w:t>
            </w:r>
            <w:r>
              <w:rPr>
                <w:rFonts w:ascii="Times New Roman" w:hAnsi="Times New Roman" w:cs="Times New Roman"/>
              </w:rPr>
              <w:t xml:space="preserve"> dolní </w:t>
            </w:r>
          </w:p>
        </w:tc>
        <w:tc>
          <w:tcPr>
            <w:tcW w:w="1418" w:type="dxa"/>
          </w:tcPr>
          <w:p w14:paraId="7FF5776E" w14:textId="3734F5F9"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11,8</w:t>
            </w:r>
          </w:p>
        </w:tc>
        <w:tc>
          <w:tcPr>
            <w:tcW w:w="1701" w:type="dxa"/>
          </w:tcPr>
          <w:p w14:paraId="06F3BDB0" w14:textId="20F4C197"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10,6</w:t>
            </w:r>
          </w:p>
        </w:tc>
        <w:tc>
          <w:tcPr>
            <w:tcW w:w="1270" w:type="dxa"/>
          </w:tcPr>
          <w:p w14:paraId="4FC0ACD4" w14:textId="13AE8F4A"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11,1</w:t>
            </w:r>
          </w:p>
        </w:tc>
      </w:tr>
      <w:tr w:rsidR="001532D6" w:rsidRPr="001532D6" w14:paraId="68F16E78" w14:textId="77777777" w:rsidTr="006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22B4D8" w14:textId="63B61E91" w:rsidR="001532D6" w:rsidRPr="001532D6" w:rsidRDefault="001532D6" w:rsidP="00E318CF">
            <w:pPr>
              <w:jc w:val="both"/>
              <w:rPr>
                <w:rFonts w:ascii="Times New Roman" w:hAnsi="Times New Roman" w:cs="Times New Roman"/>
              </w:rPr>
            </w:pPr>
            <w:r w:rsidRPr="001532D6">
              <w:rPr>
                <w:rFonts w:ascii="Times New Roman" w:hAnsi="Times New Roman" w:cs="Times New Roman"/>
              </w:rPr>
              <w:lastRenderedPageBreak/>
              <w:t>Procento osob potřebujících celkovou snímací náhradu</w:t>
            </w:r>
            <w:r>
              <w:rPr>
                <w:rFonts w:ascii="Times New Roman" w:hAnsi="Times New Roman" w:cs="Times New Roman"/>
              </w:rPr>
              <w:t xml:space="preserve"> horní</w:t>
            </w:r>
          </w:p>
        </w:tc>
        <w:tc>
          <w:tcPr>
            <w:tcW w:w="1418" w:type="dxa"/>
          </w:tcPr>
          <w:p w14:paraId="0D808F80" w14:textId="3EFBF3FC"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37,2</w:t>
            </w:r>
          </w:p>
        </w:tc>
        <w:tc>
          <w:tcPr>
            <w:tcW w:w="1701" w:type="dxa"/>
          </w:tcPr>
          <w:p w14:paraId="180DCA7D" w14:textId="16229D8C"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41,2</w:t>
            </w:r>
          </w:p>
        </w:tc>
        <w:tc>
          <w:tcPr>
            <w:tcW w:w="1270" w:type="dxa"/>
          </w:tcPr>
          <w:p w14:paraId="641DDE99" w14:textId="06278200"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39,5</w:t>
            </w:r>
          </w:p>
        </w:tc>
      </w:tr>
      <w:tr w:rsidR="001532D6" w:rsidRPr="001532D6" w14:paraId="12393AC2" w14:textId="77777777" w:rsidTr="00684D77">
        <w:tc>
          <w:tcPr>
            <w:cnfStyle w:val="001000000000" w:firstRow="0" w:lastRow="0" w:firstColumn="1" w:lastColumn="0" w:oddVBand="0" w:evenVBand="0" w:oddHBand="0" w:evenHBand="0" w:firstRowFirstColumn="0" w:firstRowLastColumn="0" w:lastRowFirstColumn="0" w:lastRowLastColumn="0"/>
            <w:tcW w:w="4673" w:type="dxa"/>
          </w:tcPr>
          <w:p w14:paraId="1127D819" w14:textId="1BE1E79B" w:rsidR="001532D6" w:rsidRPr="001532D6" w:rsidRDefault="001532D6" w:rsidP="00E318CF">
            <w:pPr>
              <w:jc w:val="both"/>
              <w:rPr>
                <w:rFonts w:ascii="Times New Roman" w:hAnsi="Times New Roman" w:cs="Times New Roman"/>
              </w:rPr>
            </w:pPr>
            <w:r w:rsidRPr="001532D6">
              <w:rPr>
                <w:rFonts w:ascii="Times New Roman" w:hAnsi="Times New Roman" w:cs="Times New Roman"/>
              </w:rPr>
              <w:t>Procento osob potřebujících celkovou snímací náhradu</w:t>
            </w:r>
            <w:r>
              <w:rPr>
                <w:rFonts w:ascii="Times New Roman" w:hAnsi="Times New Roman" w:cs="Times New Roman"/>
              </w:rPr>
              <w:t xml:space="preserve"> dolní</w:t>
            </w:r>
          </w:p>
        </w:tc>
        <w:tc>
          <w:tcPr>
            <w:tcW w:w="1418" w:type="dxa"/>
          </w:tcPr>
          <w:p w14:paraId="4099FD24" w14:textId="0146AB8B"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22,9</w:t>
            </w:r>
          </w:p>
        </w:tc>
        <w:tc>
          <w:tcPr>
            <w:tcW w:w="1701" w:type="dxa"/>
          </w:tcPr>
          <w:p w14:paraId="6E91218C" w14:textId="6ADCA7E8"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25,0</w:t>
            </w:r>
          </w:p>
        </w:tc>
        <w:tc>
          <w:tcPr>
            <w:tcW w:w="1270" w:type="dxa"/>
          </w:tcPr>
          <w:p w14:paraId="50C0DF09" w14:textId="322F8EBE" w:rsidR="001532D6" w:rsidRPr="001532D6" w:rsidRDefault="001532D6" w:rsidP="00153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24,1</w:t>
            </w:r>
          </w:p>
        </w:tc>
      </w:tr>
      <w:tr w:rsidR="001532D6" w:rsidRPr="001532D6" w14:paraId="2BDBDCA1" w14:textId="77777777" w:rsidTr="006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88FD9D4" w14:textId="77777777" w:rsidR="001532D6" w:rsidRPr="001532D6" w:rsidRDefault="001532D6" w:rsidP="00E318CF">
            <w:pPr>
              <w:jc w:val="both"/>
              <w:rPr>
                <w:rFonts w:ascii="Times New Roman" w:hAnsi="Times New Roman" w:cs="Times New Roman"/>
              </w:rPr>
            </w:pPr>
          </w:p>
        </w:tc>
        <w:tc>
          <w:tcPr>
            <w:tcW w:w="1418" w:type="dxa"/>
          </w:tcPr>
          <w:p w14:paraId="01A45A15" w14:textId="77777777"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Pr>
          <w:p w14:paraId="192096B9" w14:textId="77777777"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0" w:type="dxa"/>
          </w:tcPr>
          <w:p w14:paraId="1242E870" w14:textId="77777777" w:rsidR="001532D6" w:rsidRPr="001532D6" w:rsidRDefault="001532D6" w:rsidP="00153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2848EECB" w14:textId="77777777" w:rsidR="001532D6" w:rsidRPr="00CA6818" w:rsidRDefault="001532D6" w:rsidP="00E318CF">
      <w:pPr>
        <w:spacing w:after="0" w:line="240" w:lineRule="auto"/>
        <w:jc w:val="both"/>
        <w:rPr>
          <w:rFonts w:ascii="Times New Roman" w:hAnsi="Times New Roman" w:cs="Times New Roman"/>
          <w:sz w:val="24"/>
          <w:szCs w:val="24"/>
        </w:rPr>
      </w:pPr>
    </w:p>
    <w:p w14:paraId="6BA252F6" w14:textId="77777777" w:rsidR="00866547" w:rsidRPr="00CA6818" w:rsidRDefault="00825A5D" w:rsidP="00E3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20.2 </w:t>
      </w:r>
      <w:r w:rsidR="005B5AEB">
        <w:rPr>
          <w:rFonts w:ascii="Times New Roman" w:hAnsi="Times New Roman" w:cs="Times New Roman"/>
          <w:b/>
          <w:sz w:val="24"/>
          <w:szCs w:val="24"/>
        </w:rPr>
        <w:t>Involuční z</w:t>
      </w:r>
      <w:r w:rsidR="0083266E" w:rsidRPr="00CA6818">
        <w:rPr>
          <w:rFonts w:ascii="Times New Roman" w:hAnsi="Times New Roman" w:cs="Times New Roman"/>
          <w:b/>
          <w:sz w:val="24"/>
          <w:szCs w:val="24"/>
        </w:rPr>
        <w:t>měny v dutině ústní ve stáří</w:t>
      </w:r>
      <w:r w:rsidR="00F73FD2" w:rsidRPr="00CA6818">
        <w:rPr>
          <w:rFonts w:ascii="Times New Roman" w:hAnsi="Times New Roman" w:cs="Times New Roman"/>
          <w:b/>
          <w:sz w:val="24"/>
          <w:szCs w:val="24"/>
        </w:rPr>
        <w:t xml:space="preserve"> </w:t>
      </w:r>
    </w:p>
    <w:p w14:paraId="4D55A2D9" w14:textId="77777777" w:rsidR="00866547" w:rsidRPr="00CA6818" w:rsidRDefault="00A57642" w:rsidP="00E318CF">
      <w:pPr>
        <w:pStyle w:val="Odstavecseseznamem"/>
        <w:numPr>
          <w:ilvl w:val="0"/>
          <w:numId w:val="12"/>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Opotřebení chrupu - z</w:t>
      </w:r>
      <w:r w:rsidR="00866547" w:rsidRPr="00CA6818">
        <w:rPr>
          <w:rFonts w:ascii="Times New Roman" w:hAnsi="Times New Roman" w:cs="Times New Roman"/>
          <w:sz w:val="24"/>
          <w:szCs w:val="24"/>
        </w:rPr>
        <w:t xml:space="preserve">tráta chrupu – problematika zubních náhrad – protetika </w:t>
      </w:r>
    </w:p>
    <w:p w14:paraId="695545DB" w14:textId="77777777" w:rsidR="00866547" w:rsidRPr="00CA6818" w:rsidRDefault="00A57642" w:rsidP="00E318CF">
      <w:pPr>
        <w:pStyle w:val="Odstavecseseznamem"/>
        <w:numPr>
          <w:ilvl w:val="0"/>
          <w:numId w:val="12"/>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w:t>
      </w:r>
      <w:r w:rsidRPr="00CA6818">
        <w:rPr>
          <w:rFonts w:ascii="Times New Roman" w:hAnsi="Times New Roman" w:cs="Times New Roman"/>
          <w:sz w:val="24"/>
          <w:szCs w:val="24"/>
        </w:rPr>
        <w:t xml:space="preserve">trofie slinných žláz </w:t>
      </w:r>
      <w:r>
        <w:rPr>
          <w:rFonts w:ascii="Times New Roman" w:hAnsi="Times New Roman" w:cs="Times New Roman"/>
          <w:sz w:val="24"/>
          <w:szCs w:val="24"/>
        </w:rPr>
        <w:t>– poruchy s</w:t>
      </w:r>
      <w:r w:rsidR="00866547" w:rsidRPr="00CA6818">
        <w:rPr>
          <w:rFonts w:ascii="Times New Roman" w:hAnsi="Times New Roman" w:cs="Times New Roman"/>
          <w:sz w:val="24"/>
          <w:szCs w:val="24"/>
        </w:rPr>
        <w:t>alivace</w:t>
      </w:r>
      <w:r>
        <w:rPr>
          <w:rFonts w:ascii="Times New Roman" w:hAnsi="Times New Roman" w:cs="Times New Roman"/>
          <w:sz w:val="24"/>
          <w:szCs w:val="24"/>
        </w:rPr>
        <w:t xml:space="preserve"> -</w:t>
      </w:r>
      <w:r w:rsidR="00866547" w:rsidRPr="00CA6818">
        <w:rPr>
          <w:rFonts w:ascii="Times New Roman" w:hAnsi="Times New Roman" w:cs="Times New Roman"/>
          <w:sz w:val="24"/>
          <w:szCs w:val="24"/>
        </w:rPr>
        <w:t xml:space="preserve"> xerostomie </w:t>
      </w:r>
      <w:r w:rsidR="00CA6818" w:rsidRPr="00CA6818">
        <w:rPr>
          <w:rFonts w:ascii="Times New Roman" w:hAnsi="Times New Roman" w:cs="Times New Roman"/>
          <w:sz w:val="24"/>
          <w:szCs w:val="24"/>
        </w:rPr>
        <w:t xml:space="preserve"> </w:t>
      </w:r>
    </w:p>
    <w:p w14:paraId="0765D966" w14:textId="77777777" w:rsidR="00866547" w:rsidRPr="00CA6818" w:rsidRDefault="00866547" w:rsidP="00E318CF">
      <w:pPr>
        <w:pStyle w:val="Odstavecseseznamem"/>
        <w:numPr>
          <w:ilvl w:val="0"/>
          <w:numId w:val="12"/>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 xml:space="preserve">Atrofie žvýkacích svalů </w:t>
      </w:r>
    </w:p>
    <w:p w14:paraId="6951D4AD" w14:textId="77777777" w:rsidR="00CA6818" w:rsidRPr="00CA6818" w:rsidRDefault="00A57642" w:rsidP="00E318CF">
      <w:pPr>
        <w:pStyle w:val="Odstavecseseznamem"/>
        <w:numPr>
          <w:ilvl w:val="0"/>
          <w:numId w:val="12"/>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w:t>
      </w:r>
      <w:r w:rsidR="00CA6818" w:rsidRPr="00CA6818">
        <w:rPr>
          <w:rFonts w:ascii="Times New Roman" w:hAnsi="Times New Roman" w:cs="Times New Roman"/>
          <w:sz w:val="24"/>
          <w:szCs w:val="24"/>
        </w:rPr>
        <w:t xml:space="preserve">trofie chuťových papil </w:t>
      </w:r>
      <w:r>
        <w:rPr>
          <w:rFonts w:ascii="Times New Roman" w:hAnsi="Times New Roman" w:cs="Times New Roman"/>
          <w:sz w:val="24"/>
          <w:szCs w:val="24"/>
        </w:rPr>
        <w:t xml:space="preserve"> - z</w:t>
      </w:r>
      <w:r w:rsidRPr="00CA6818">
        <w:rPr>
          <w:rFonts w:ascii="Times New Roman" w:hAnsi="Times New Roman" w:cs="Times New Roman"/>
          <w:sz w:val="24"/>
          <w:szCs w:val="24"/>
        </w:rPr>
        <w:t>tráta chuti</w:t>
      </w:r>
    </w:p>
    <w:p w14:paraId="0358DAA7" w14:textId="77777777" w:rsidR="00866547" w:rsidRDefault="00866547" w:rsidP="00E318CF">
      <w:pPr>
        <w:spacing w:after="0" w:line="240" w:lineRule="auto"/>
        <w:jc w:val="both"/>
        <w:rPr>
          <w:rFonts w:ascii="Times New Roman" w:hAnsi="Times New Roman" w:cs="Times New Roman"/>
          <w:b/>
          <w:sz w:val="24"/>
          <w:szCs w:val="24"/>
        </w:rPr>
      </w:pPr>
    </w:p>
    <w:p w14:paraId="02C8D811" w14:textId="77777777" w:rsidR="00770F94" w:rsidRPr="00825A5D" w:rsidRDefault="00825A5D" w:rsidP="006117B3">
      <w:pPr>
        <w:pStyle w:val="Nadpis2"/>
        <w:spacing w:before="0" w:line="240" w:lineRule="auto"/>
        <w:jc w:val="both"/>
        <w:rPr>
          <w:rFonts w:ascii="Times New Roman" w:hAnsi="Times New Roman" w:cs="Times New Roman"/>
          <w:color w:val="auto"/>
          <w:sz w:val="24"/>
          <w:szCs w:val="24"/>
        </w:rPr>
      </w:pPr>
      <w:r w:rsidRPr="00825A5D">
        <w:rPr>
          <w:rFonts w:ascii="Times New Roman" w:hAnsi="Times New Roman" w:cs="Times New Roman"/>
          <w:color w:val="auto"/>
          <w:sz w:val="24"/>
          <w:szCs w:val="24"/>
        </w:rPr>
        <w:t>20.2</w:t>
      </w:r>
      <w:r>
        <w:rPr>
          <w:rFonts w:ascii="Times New Roman" w:hAnsi="Times New Roman" w:cs="Times New Roman"/>
          <w:color w:val="auto"/>
          <w:sz w:val="24"/>
          <w:szCs w:val="24"/>
        </w:rPr>
        <w:t>.1</w:t>
      </w:r>
      <w:r w:rsidRPr="00825A5D">
        <w:rPr>
          <w:rFonts w:ascii="Times New Roman" w:hAnsi="Times New Roman" w:cs="Times New Roman"/>
          <w:color w:val="auto"/>
          <w:sz w:val="24"/>
          <w:szCs w:val="24"/>
        </w:rPr>
        <w:t xml:space="preserve"> </w:t>
      </w:r>
      <w:r w:rsidR="00A57642" w:rsidRPr="00825A5D">
        <w:rPr>
          <w:rFonts w:ascii="Times New Roman" w:hAnsi="Times New Roman" w:cs="Times New Roman"/>
          <w:color w:val="auto"/>
          <w:sz w:val="24"/>
          <w:szCs w:val="24"/>
        </w:rPr>
        <w:t>O</w:t>
      </w:r>
      <w:r w:rsidR="006117B3" w:rsidRPr="00825A5D">
        <w:rPr>
          <w:rFonts w:ascii="Times New Roman" w:hAnsi="Times New Roman" w:cs="Times New Roman"/>
          <w:color w:val="auto"/>
          <w:sz w:val="24"/>
          <w:szCs w:val="24"/>
        </w:rPr>
        <w:t xml:space="preserve">potřebení zubů </w:t>
      </w:r>
    </w:p>
    <w:p w14:paraId="6E15BBC5" w14:textId="77777777" w:rsidR="00AE1AEF" w:rsidRDefault="0083266E" w:rsidP="00AE1AEF">
      <w:pPr>
        <w:spacing w:after="0" w:line="240" w:lineRule="auto"/>
        <w:ind w:firstLine="360"/>
        <w:jc w:val="both"/>
        <w:rPr>
          <w:rFonts w:ascii="Times New Roman" w:hAnsi="Times New Roman" w:cs="Times New Roman"/>
          <w:sz w:val="24"/>
          <w:szCs w:val="24"/>
        </w:rPr>
      </w:pPr>
      <w:r w:rsidRPr="00CA6818">
        <w:rPr>
          <w:rFonts w:ascii="Times New Roman" w:hAnsi="Times New Roman" w:cs="Times New Roman"/>
          <w:sz w:val="24"/>
          <w:szCs w:val="24"/>
        </w:rPr>
        <w:t xml:space="preserve">Během života dochází v dutině ústní k řadě změn. </w:t>
      </w:r>
      <w:r w:rsidR="000964D2" w:rsidRPr="00CA6818">
        <w:rPr>
          <w:rFonts w:ascii="Times New Roman" w:hAnsi="Times New Roman" w:cs="Times New Roman"/>
          <w:sz w:val="24"/>
          <w:szCs w:val="24"/>
        </w:rPr>
        <w:t>Atrofie jednotlivých částí orofa</w:t>
      </w:r>
      <w:r w:rsidR="003A55DF" w:rsidRPr="00CA6818">
        <w:rPr>
          <w:rFonts w:ascii="Times New Roman" w:hAnsi="Times New Roman" w:cs="Times New Roman"/>
          <w:sz w:val="24"/>
          <w:szCs w:val="24"/>
        </w:rPr>
        <w:t>c</w:t>
      </w:r>
      <w:r w:rsidR="000964D2" w:rsidRPr="00CA6818">
        <w:rPr>
          <w:rFonts w:ascii="Times New Roman" w:hAnsi="Times New Roman" w:cs="Times New Roman"/>
          <w:sz w:val="24"/>
          <w:szCs w:val="24"/>
        </w:rPr>
        <w:t>iálního systému je individuální.</w:t>
      </w:r>
      <w:r w:rsidR="000964D2" w:rsidRPr="00CA6818">
        <w:rPr>
          <w:rStyle w:val="Znakapoznpodarou"/>
          <w:rFonts w:ascii="Times New Roman" w:hAnsi="Times New Roman" w:cs="Times New Roman"/>
          <w:sz w:val="24"/>
          <w:szCs w:val="24"/>
        </w:rPr>
        <w:footnoteReference w:id="6"/>
      </w:r>
      <w:r w:rsidR="000964D2" w:rsidRPr="00CA6818">
        <w:rPr>
          <w:rFonts w:ascii="Times New Roman" w:hAnsi="Times New Roman" w:cs="Times New Roman"/>
          <w:sz w:val="24"/>
          <w:szCs w:val="24"/>
        </w:rPr>
        <w:t xml:space="preserve"> </w:t>
      </w:r>
      <w:r w:rsidR="003A55DF" w:rsidRPr="00CA6818">
        <w:rPr>
          <w:rFonts w:ascii="Times New Roman" w:hAnsi="Times New Roman" w:cs="Times New Roman"/>
          <w:sz w:val="24"/>
          <w:szCs w:val="24"/>
        </w:rPr>
        <w:t xml:space="preserve"> </w:t>
      </w:r>
      <w:r w:rsidRPr="00CA6818">
        <w:rPr>
          <w:rFonts w:ascii="Times New Roman" w:hAnsi="Times New Roman" w:cs="Times New Roman"/>
          <w:sz w:val="24"/>
          <w:szCs w:val="24"/>
        </w:rPr>
        <w:t xml:space="preserve">Používáním chrupu při rozmělňování potravy dochází </w:t>
      </w:r>
      <w:r w:rsidR="003A55DF" w:rsidRPr="00CA6818">
        <w:rPr>
          <w:rFonts w:ascii="Times New Roman" w:hAnsi="Times New Roman" w:cs="Times New Roman"/>
          <w:sz w:val="24"/>
          <w:szCs w:val="24"/>
        </w:rPr>
        <w:t xml:space="preserve">fyziologicky k opotřebení zubů bez patologických procesů, které označujeme jako </w:t>
      </w:r>
      <w:r w:rsidR="003A55DF" w:rsidRPr="00CA6818">
        <w:rPr>
          <w:rFonts w:ascii="Times New Roman" w:hAnsi="Times New Roman" w:cs="Times New Roman"/>
          <w:b/>
          <w:i/>
          <w:sz w:val="24"/>
          <w:szCs w:val="24"/>
        </w:rPr>
        <w:t xml:space="preserve">atrice </w:t>
      </w:r>
      <w:r w:rsidR="003A55DF" w:rsidRPr="00CA6818">
        <w:rPr>
          <w:rFonts w:ascii="Times New Roman" w:hAnsi="Times New Roman" w:cs="Times New Roman"/>
          <w:sz w:val="24"/>
          <w:szCs w:val="24"/>
        </w:rPr>
        <w:t xml:space="preserve">neboli otírání.  </w:t>
      </w:r>
      <w:r w:rsidR="003A55DF" w:rsidRPr="00CA6818">
        <w:rPr>
          <w:rFonts w:ascii="Times New Roman" w:hAnsi="Times New Roman" w:cs="Times New Roman"/>
          <w:b/>
          <w:i/>
          <w:sz w:val="24"/>
          <w:szCs w:val="24"/>
        </w:rPr>
        <w:t>A</w:t>
      </w:r>
      <w:r w:rsidRPr="00CA6818">
        <w:rPr>
          <w:rFonts w:ascii="Times New Roman" w:hAnsi="Times New Roman" w:cs="Times New Roman"/>
          <w:b/>
          <w:i/>
          <w:sz w:val="24"/>
          <w:szCs w:val="24"/>
        </w:rPr>
        <w:t>braz</w:t>
      </w:r>
      <w:r w:rsidR="003A55DF" w:rsidRPr="00CA6818">
        <w:rPr>
          <w:rFonts w:ascii="Times New Roman" w:hAnsi="Times New Roman" w:cs="Times New Roman"/>
          <w:b/>
          <w:i/>
          <w:sz w:val="24"/>
          <w:szCs w:val="24"/>
        </w:rPr>
        <w:t>e</w:t>
      </w:r>
      <w:r w:rsidR="000964D2" w:rsidRPr="00CA6818">
        <w:rPr>
          <w:rFonts w:ascii="Times New Roman" w:hAnsi="Times New Roman" w:cs="Times New Roman"/>
          <w:sz w:val="24"/>
          <w:szCs w:val="24"/>
        </w:rPr>
        <w:t xml:space="preserve"> </w:t>
      </w:r>
      <w:r w:rsidRPr="00CA6818">
        <w:rPr>
          <w:rFonts w:ascii="Times New Roman" w:hAnsi="Times New Roman" w:cs="Times New Roman"/>
          <w:sz w:val="24"/>
          <w:szCs w:val="24"/>
        </w:rPr>
        <w:t>skloviny</w:t>
      </w:r>
      <w:r w:rsidR="003A55DF" w:rsidRPr="00CA6818">
        <w:rPr>
          <w:rFonts w:ascii="Times New Roman" w:hAnsi="Times New Roman" w:cs="Times New Roman"/>
          <w:sz w:val="24"/>
          <w:szCs w:val="24"/>
        </w:rPr>
        <w:t xml:space="preserve"> je naopak způsobena patologickým procesem</w:t>
      </w:r>
      <w:r w:rsidRPr="00CA6818">
        <w:rPr>
          <w:rFonts w:ascii="Times New Roman" w:hAnsi="Times New Roman" w:cs="Times New Roman"/>
          <w:sz w:val="24"/>
          <w:szCs w:val="24"/>
        </w:rPr>
        <w:t xml:space="preserve">. K </w:t>
      </w:r>
      <w:r w:rsidR="000964D2" w:rsidRPr="00CA6818">
        <w:rPr>
          <w:rFonts w:ascii="Times New Roman" w:hAnsi="Times New Roman" w:cs="Times New Roman"/>
          <w:sz w:val="24"/>
          <w:szCs w:val="24"/>
        </w:rPr>
        <w:t>obrušování</w:t>
      </w:r>
      <w:r w:rsidRPr="00CA6818">
        <w:rPr>
          <w:rFonts w:ascii="Times New Roman" w:hAnsi="Times New Roman" w:cs="Times New Roman"/>
          <w:sz w:val="24"/>
          <w:szCs w:val="24"/>
        </w:rPr>
        <w:t xml:space="preserve"> zubů dochází </w:t>
      </w:r>
      <w:r w:rsidR="00A479B6" w:rsidRPr="00CA6818">
        <w:rPr>
          <w:rFonts w:ascii="Times New Roman" w:hAnsi="Times New Roman" w:cs="Times New Roman"/>
          <w:sz w:val="24"/>
          <w:szCs w:val="24"/>
        </w:rPr>
        <w:t xml:space="preserve">funkčně-mechanickým způsobem např. </w:t>
      </w:r>
      <w:r w:rsidR="008C0263" w:rsidRPr="00CA6818">
        <w:rPr>
          <w:rFonts w:ascii="Times New Roman" w:hAnsi="Times New Roman" w:cs="Times New Roman"/>
          <w:sz w:val="24"/>
          <w:szCs w:val="24"/>
        </w:rPr>
        <w:t xml:space="preserve">při </w:t>
      </w:r>
      <w:r w:rsidRPr="00CA6818">
        <w:rPr>
          <w:rFonts w:ascii="Times New Roman" w:hAnsi="Times New Roman" w:cs="Times New Roman"/>
          <w:sz w:val="24"/>
          <w:szCs w:val="24"/>
        </w:rPr>
        <w:t>pohyb</w:t>
      </w:r>
      <w:r w:rsidR="008C0263" w:rsidRPr="00CA6818">
        <w:rPr>
          <w:rFonts w:ascii="Times New Roman" w:hAnsi="Times New Roman" w:cs="Times New Roman"/>
          <w:sz w:val="24"/>
          <w:szCs w:val="24"/>
        </w:rPr>
        <w:t>u</w:t>
      </w:r>
      <w:r w:rsidRPr="00CA6818">
        <w:rPr>
          <w:rFonts w:ascii="Times New Roman" w:hAnsi="Times New Roman" w:cs="Times New Roman"/>
          <w:sz w:val="24"/>
          <w:szCs w:val="24"/>
        </w:rPr>
        <w:t xml:space="preserve"> čelisti</w:t>
      </w:r>
      <w:r w:rsidR="000964D2" w:rsidRPr="00CA6818">
        <w:rPr>
          <w:rFonts w:ascii="Times New Roman" w:hAnsi="Times New Roman" w:cs="Times New Roman"/>
          <w:sz w:val="24"/>
          <w:szCs w:val="24"/>
        </w:rPr>
        <w:t xml:space="preserve"> </w:t>
      </w:r>
      <w:r w:rsidRPr="00CA6818">
        <w:rPr>
          <w:rFonts w:ascii="Times New Roman" w:hAnsi="Times New Roman" w:cs="Times New Roman"/>
          <w:sz w:val="24"/>
          <w:szCs w:val="24"/>
        </w:rPr>
        <w:t xml:space="preserve">naprázdno, při zatínání zubů, </w:t>
      </w:r>
      <w:r w:rsidR="00A50F95">
        <w:rPr>
          <w:rFonts w:ascii="Times New Roman" w:hAnsi="Times New Roman" w:cs="Times New Roman"/>
          <w:sz w:val="24"/>
          <w:szCs w:val="24"/>
        </w:rPr>
        <w:t xml:space="preserve">nebo </w:t>
      </w:r>
      <w:r w:rsidRPr="00CA6818">
        <w:rPr>
          <w:rFonts w:ascii="Times New Roman" w:hAnsi="Times New Roman" w:cs="Times New Roman"/>
          <w:sz w:val="24"/>
          <w:szCs w:val="24"/>
        </w:rPr>
        <w:t xml:space="preserve">při </w:t>
      </w:r>
      <w:r w:rsidR="008C0263" w:rsidRPr="00CA6818">
        <w:rPr>
          <w:rFonts w:ascii="Times New Roman" w:hAnsi="Times New Roman" w:cs="Times New Roman"/>
          <w:b/>
          <w:i/>
          <w:sz w:val="24"/>
          <w:szCs w:val="24"/>
        </w:rPr>
        <w:t>bruxismu</w:t>
      </w:r>
      <w:r w:rsidR="008C0263" w:rsidRPr="00CA6818">
        <w:rPr>
          <w:rFonts w:ascii="Times New Roman" w:hAnsi="Times New Roman" w:cs="Times New Roman"/>
          <w:sz w:val="24"/>
          <w:szCs w:val="24"/>
        </w:rPr>
        <w:t xml:space="preserve"> (noční skřípání zubů)</w:t>
      </w:r>
      <w:r w:rsidRPr="00CA6818">
        <w:rPr>
          <w:rFonts w:ascii="Times New Roman" w:hAnsi="Times New Roman" w:cs="Times New Roman"/>
          <w:sz w:val="24"/>
          <w:szCs w:val="24"/>
        </w:rPr>
        <w:t>. Během stárnutí</w:t>
      </w:r>
      <w:r w:rsidR="00A479B6" w:rsidRPr="00CA6818">
        <w:rPr>
          <w:rFonts w:ascii="Times New Roman" w:hAnsi="Times New Roman" w:cs="Times New Roman"/>
          <w:sz w:val="24"/>
          <w:szCs w:val="24"/>
        </w:rPr>
        <w:t xml:space="preserve"> </w:t>
      </w:r>
      <w:r w:rsidRPr="00CA6818">
        <w:rPr>
          <w:rFonts w:ascii="Times New Roman" w:hAnsi="Times New Roman" w:cs="Times New Roman"/>
          <w:sz w:val="24"/>
          <w:szCs w:val="24"/>
        </w:rPr>
        <w:t>ubývá organická složka sklovin</w:t>
      </w:r>
      <w:r w:rsidR="008C0263" w:rsidRPr="00CA6818">
        <w:rPr>
          <w:rFonts w:ascii="Times New Roman" w:hAnsi="Times New Roman" w:cs="Times New Roman"/>
          <w:sz w:val="24"/>
          <w:szCs w:val="24"/>
        </w:rPr>
        <w:t>né</w:t>
      </w:r>
      <w:r w:rsidRPr="00CA6818">
        <w:rPr>
          <w:rFonts w:ascii="Times New Roman" w:hAnsi="Times New Roman" w:cs="Times New Roman"/>
          <w:sz w:val="24"/>
          <w:szCs w:val="24"/>
        </w:rPr>
        <w:t xml:space="preserve"> matrix a </w:t>
      </w:r>
      <w:r w:rsidR="008C0263" w:rsidRPr="00CA6818">
        <w:rPr>
          <w:rFonts w:ascii="Times New Roman" w:hAnsi="Times New Roman" w:cs="Times New Roman"/>
          <w:sz w:val="24"/>
          <w:szCs w:val="24"/>
        </w:rPr>
        <w:t xml:space="preserve">tím se </w:t>
      </w:r>
      <w:r w:rsidRPr="00CA6818">
        <w:rPr>
          <w:rFonts w:ascii="Times New Roman" w:hAnsi="Times New Roman" w:cs="Times New Roman"/>
          <w:sz w:val="24"/>
          <w:szCs w:val="24"/>
        </w:rPr>
        <w:t>zvyšuje křehkost skloviny.</w:t>
      </w:r>
      <w:r w:rsidR="008C0263" w:rsidRPr="00CA6818">
        <w:rPr>
          <w:rFonts w:ascii="Times New Roman" w:hAnsi="Times New Roman" w:cs="Times New Roman"/>
          <w:sz w:val="24"/>
          <w:szCs w:val="24"/>
        </w:rPr>
        <w:t xml:space="preserve"> </w:t>
      </w:r>
      <w:r w:rsidRPr="00CA6818">
        <w:rPr>
          <w:rFonts w:ascii="Times New Roman" w:hAnsi="Times New Roman" w:cs="Times New Roman"/>
          <w:sz w:val="24"/>
          <w:szCs w:val="24"/>
        </w:rPr>
        <w:t xml:space="preserve">Opotřebováním skloviny vzniká abraze na okluzních plochách </w:t>
      </w:r>
      <w:r w:rsidR="00DA1101" w:rsidRPr="00CA6818">
        <w:rPr>
          <w:rFonts w:ascii="Times New Roman" w:hAnsi="Times New Roman" w:cs="Times New Roman"/>
          <w:sz w:val="24"/>
          <w:szCs w:val="24"/>
        </w:rPr>
        <w:t>a silně abradovaný chrup vede ke sníženému skusu.</w:t>
      </w:r>
      <w:r w:rsidR="00DA1101" w:rsidRPr="00CA6818">
        <w:rPr>
          <w:rStyle w:val="Znakapoznpodarou"/>
          <w:rFonts w:ascii="Times New Roman" w:hAnsi="Times New Roman" w:cs="Times New Roman"/>
          <w:sz w:val="24"/>
          <w:szCs w:val="24"/>
        </w:rPr>
        <w:footnoteReference w:id="7"/>
      </w:r>
      <w:r w:rsidR="00DA1101" w:rsidRPr="00CA6818">
        <w:rPr>
          <w:rFonts w:ascii="Times New Roman" w:hAnsi="Times New Roman" w:cs="Times New Roman"/>
          <w:sz w:val="24"/>
          <w:szCs w:val="24"/>
        </w:rPr>
        <w:t xml:space="preserve"> </w:t>
      </w:r>
      <w:r w:rsidR="00341567">
        <w:rPr>
          <w:rFonts w:ascii="Times New Roman" w:hAnsi="Times New Roman" w:cs="Times New Roman"/>
          <w:sz w:val="24"/>
          <w:szCs w:val="24"/>
        </w:rPr>
        <w:t xml:space="preserve">Zuby poškozené výrazným opotřebením potřebují k rozmělnění potravy větší sílu a </w:t>
      </w:r>
      <w:r w:rsidR="00A50F95">
        <w:rPr>
          <w:rFonts w:ascii="Times New Roman" w:hAnsi="Times New Roman" w:cs="Times New Roman"/>
          <w:sz w:val="24"/>
          <w:szCs w:val="24"/>
        </w:rPr>
        <w:t xml:space="preserve">delší </w:t>
      </w:r>
      <w:r w:rsidR="00341567">
        <w:rPr>
          <w:rFonts w:ascii="Times New Roman" w:hAnsi="Times New Roman" w:cs="Times New Roman"/>
          <w:sz w:val="24"/>
          <w:szCs w:val="24"/>
        </w:rPr>
        <w:t>žvýkací</w:t>
      </w:r>
      <w:r w:rsidR="00A50F95">
        <w:rPr>
          <w:rFonts w:ascii="Times New Roman" w:hAnsi="Times New Roman" w:cs="Times New Roman"/>
          <w:sz w:val="24"/>
          <w:szCs w:val="24"/>
        </w:rPr>
        <w:t xml:space="preserve"> fázi. Z důvodu rozmělňování tvrdé potravy dochází k obrušování kousacích ploch molárů, </w:t>
      </w:r>
      <w:r w:rsidR="00AE1AEF">
        <w:rPr>
          <w:rFonts w:ascii="Times New Roman" w:hAnsi="Times New Roman" w:cs="Times New Roman"/>
          <w:sz w:val="24"/>
          <w:szCs w:val="24"/>
        </w:rPr>
        <w:t>o</w:t>
      </w:r>
      <w:r w:rsidR="00A50F95">
        <w:rPr>
          <w:rFonts w:ascii="Times New Roman" w:hAnsi="Times New Roman" w:cs="Times New Roman"/>
          <w:sz w:val="24"/>
          <w:szCs w:val="24"/>
        </w:rPr>
        <w:t>br</w:t>
      </w:r>
      <w:r w:rsidR="00AE1AEF">
        <w:rPr>
          <w:rFonts w:ascii="Times New Roman" w:hAnsi="Times New Roman" w:cs="Times New Roman"/>
          <w:sz w:val="24"/>
          <w:szCs w:val="24"/>
        </w:rPr>
        <w:t>ou</w:t>
      </w:r>
      <w:r w:rsidR="00A50F95">
        <w:rPr>
          <w:rFonts w:ascii="Times New Roman" w:hAnsi="Times New Roman" w:cs="Times New Roman"/>
          <w:sz w:val="24"/>
          <w:szCs w:val="24"/>
        </w:rPr>
        <w:t>š</w:t>
      </w:r>
      <w:r w:rsidR="00AE1AEF">
        <w:rPr>
          <w:rFonts w:ascii="Times New Roman" w:hAnsi="Times New Roman" w:cs="Times New Roman"/>
          <w:sz w:val="24"/>
          <w:szCs w:val="24"/>
        </w:rPr>
        <w:t>ením</w:t>
      </w:r>
      <w:r w:rsidR="00A50F95">
        <w:rPr>
          <w:rFonts w:ascii="Times New Roman" w:hAnsi="Times New Roman" w:cs="Times New Roman"/>
          <w:sz w:val="24"/>
          <w:szCs w:val="24"/>
        </w:rPr>
        <w:t xml:space="preserve"> hrbolk</w:t>
      </w:r>
      <w:r w:rsidR="00AE1AEF">
        <w:rPr>
          <w:rFonts w:ascii="Times New Roman" w:hAnsi="Times New Roman" w:cs="Times New Roman"/>
          <w:sz w:val="24"/>
          <w:szCs w:val="24"/>
        </w:rPr>
        <w:t>ů okluzních plošek</w:t>
      </w:r>
      <w:r w:rsidR="00A50F95">
        <w:rPr>
          <w:rFonts w:ascii="Times New Roman" w:hAnsi="Times New Roman" w:cs="Times New Roman"/>
          <w:sz w:val="24"/>
          <w:szCs w:val="24"/>
        </w:rPr>
        <w:t xml:space="preserve"> </w:t>
      </w:r>
      <w:r w:rsidR="00AE1AEF">
        <w:rPr>
          <w:rFonts w:ascii="Times New Roman" w:hAnsi="Times New Roman" w:cs="Times New Roman"/>
          <w:sz w:val="24"/>
          <w:szCs w:val="24"/>
        </w:rPr>
        <w:t>vede ke zhoršené</w:t>
      </w:r>
      <w:r w:rsidR="00A50F95">
        <w:rPr>
          <w:rFonts w:ascii="Times New Roman" w:hAnsi="Times New Roman" w:cs="Times New Roman"/>
          <w:sz w:val="24"/>
          <w:szCs w:val="24"/>
        </w:rPr>
        <w:t xml:space="preserve"> prokusovací funkci.</w:t>
      </w:r>
    </w:p>
    <w:p w14:paraId="52D16C3A" w14:textId="7DE39BA1" w:rsidR="00AE1AEF" w:rsidRDefault="00AE1AEF" w:rsidP="00F97DBE">
      <w:pPr>
        <w:spacing w:after="0" w:line="240" w:lineRule="auto"/>
        <w:ind w:firstLine="360"/>
        <w:jc w:val="both"/>
        <w:rPr>
          <w:rFonts w:ascii="Times New Roman" w:hAnsi="Times New Roman" w:cs="Times New Roman"/>
          <w:sz w:val="24"/>
          <w:szCs w:val="24"/>
        </w:rPr>
      </w:pPr>
      <w:r w:rsidRPr="00CA6818">
        <w:rPr>
          <w:rFonts w:ascii="Times New Roman" w:hAnsi="Times New Roman" w:cs="Times New Roman"/>
          <w:sz w:val="24"/>
          <w:szCs w:val="24"/>
        </w:rPr>
        <w:t xml:space="preserve">Další změnou </w:t>
      </w:r>
      <w:r>
        <w:rPr>
          <w:rFonts w:ascii="Times New Roman" w:hAnsi="Times New Roman" w:cs="Times New Roman"/>
          <w:sz w:val="24"/>
          <w:szCs w:val="24"/>
        </w:rPr>
        <w:t xml:space="preserve">stárnoucího chrupu </w:t>
      </w:r>
      <w:r w:rsidRPr="00CA6818">
        <w:rPr>
          <w:rFonts w:ascii="Times New Roman" w:hAnsi="Times New Roman" w:cs="Times New Roman"/>
          <w:sz w:val="24"/>
          <w:szCs w:val="24"/>
        </w:rPr>
        <w:t>je</w:t>
      </w:r>
      <w:r>
        <w:rPr>
          <w:rFonts w:ascii="Times New Roman" w:hAnsi="Times New Roman" w:cs="Times New Roman"/>
          <w:sz w:val="24"/>
          <w:szCs w:val="24"/>
        </w:rPr>
        <w:t xml:space="preserve"> </w:t>
      </w:r>
      <w:r w:rsidRPr="00CA6818">
        <w:rPr>
          <w:rFonts w:ascii="Times New Roman" w:hAnsi="Times New Roman" w:cs="Times New Roman"/>
          <w:sz w:val="24"/>
          <w:szCs w:val="24"/>
        </w:rPr>
        <w:t>průběžná apozice dentinu na vnitřní straně dřeňové dutiny a kořenových kanálků.</w:t>
      </w:r>
      <w:r>
        <w:rPr>
          <w:rFonts w:ascii="Times New Roman" w:hAnsi="Times New Roman" w:cs="Times New Roman"/>
          <w:sz w:val="24"/>
          <w:szCs w:val="24"/>
        </w:rPr>
        <w:t xml:space="preserve"> </w:t>
      </w:r>
      <w:r w:rsidRPr="00CA6818">
        <w:rPr>
          <w:rFonts w:ascii="Times New Roman" w:hAnsi="Times New Roman" w:cs="Times New Roman"/>
          <w:sz w:val="24"/>
          <w:szCs w:val="24"/>
        </w:rPr>
        <w:t>Sekundární dentin přibývá a dřeňov</w:t>
      </w:r>
      <w:r w:rsidR="00F97DBE">
        <w:rPr>
          <w:rFonts w:ascii="Times New Roman" w:hAnsi="Times New Roman" w:cs="Times New Roman"/>
          <w:sz w:val="24"/>
          <w:szCs w:val="24"/>
        </w:rPr>
        <w:t>á</w:t>
      </w:r>
      <w:r w:rsidRPr="00CA6818">
        <w:rPr>
          <w:rFonts w:ascii="Times New Roman" w:hAnsi="Times New Roman" w:cs="Times New Roman"/>
          <w:sz w:val="24"/>
          <w:szCs w:val="24"/>
        </w:rPr>
        <w:t xml:space="preserve"> dutina se zmenšuje. Kořeny zubů se resorpcí</w:t>
      </w:r>
      <w:r>
        <w:rPr>
          <w:rFonts w:ascii="Times New Roman" w:hAnsi="Times New Roman" w:cs="Times New Roman"/>
          <w:sz w:val="24"/>
          <w:szCs w:val="24"/>
        </w:rPr>
        <w:t xml:space="preserve"> </w:t>
      </w:r>
      <w:r w:rsidRPr="00CA6818">
        <w:rPr>
          <w:rFonts w:ascii="Times New Roman" w:hAnsi="Times New Roman" w:cs="Times New Roman"/>
          <w:sz w:val="24"/>
          <w:szCs w:val="24"/>
        </w:rPr>
        <w:t xml:space="preserve">apikálních částí ve vyšším věku zkracují. </w:t>
      </w:r>
      <w:r w:rsidR="00F97DBE">
        <w:rPr>
          <w:rFonts w:ascii="Times New Roman" w:hAnsi="Times New Roman" w:cs="Times New Roman"/>
          <w:sz w:val="24"/>
          <w:szCs w:val="24"/>
        </w:rPr>
        <w:t xml:space="preserve">S přibývajícím věkem se stává sklovina translucentnější, odhaluje se dentin pod sklovinou a klesá její jas. </w:t>
      </w:r>
      <w:r w:rsidR="00AB69D4">
        <w:rPr>
          <w:rFonts w:ascii="Times New Roman" w:hAnsi="Times New Roman" w:cs="Times New Roman"/>
          <w:sz w:val="24"/>
          <w:szCs w:val="24"/>
        </w:rPr>
        <w:t xml:space="preserve">Tím dochází k barevným změnám dentinu, kdy zuby získávají hlubší sytost. </w:t>
      </w:r>
      <w:r w:rsidR="00F97DBE" w:rsidRPr="009C4276">
        <w:rPr>
          <w:rFonts w:ascii="Times New Roman" w:hAnsi="Times New Roman" w:cs="Times New Roman"/>
          <w:b/>
          <w:i/>
          <w:sz w:val="24"/>
          <w:szCs w:val="24"/>
        </w:rPr>
        <w:t>Hypercementóza</w:t>
      </w:r>
      <w:r w:rsidR="00F97DBE">
        <w:rPr>
          <w:rFonts w:ascii="Times New Roman" w:hAnsi="Times New Roman" w:cs="Times New Roman"/>
          <w:sz w:val="24"/>
          <w:szCs w:val="24"/>
        </w:rPr>
        <w:t xml:space="preserve"> vzniká na podkladě dlouhodobého tlaku na parodont</w:t>
      </w:r>
      <w:r w:rsidR="00AB69D4">
        <w:rPr>
          <w:rFonts w:ascii="Times New Roman" w:hAnsi="Times New Roman" w:cs="Times New Roman"/>
          <w:sz w:val="24"/>
          <w:szCs w:val="24"/>
        </w:rPr>
        <w:t xml:space="preserve">. Při apexu dochází k zesilování vrstvy </w:t>
      </w:r>
      <w:r w:rsidR="001C1D6E">
        <w:rPr>
          <w:rFonts w:ascii="Times New Roman" w:hAnsi="Times New Roman" w:cs="Times New Roman"/>
          <w:sz w:val="24"/>
          <w:szCs w:val="24"/>
        </w:rPr>
        <w:t>cementu,</w:t>
      </w:r>
      <w:r w:rsidR="00AB69D4">
        <w:rPr>
          <w:rFonts w:ascii="Times New Roman" w:hAnsi="Times New Roman" w:cs="Times New Roman"/>
          <w:sz w:val="24"/>
          <w:szCs w:val="24"/>
        </w:rPr>
        <w:t xml:space="preserve"> a to velmi zhoršuje extrakci zubu, protože široký kořen se obtížně vytahuje přes normální alveol. S věkem také dochází k odhalení zubů, způsobeným poklesem rtu. </w:t>
      </w:r>
    </w:p>
    <w:p w14:paraId="4731E0FC" w14:textId="77777777" w:rsidR="00AE1AEF" w:rsidRDefault="009C4276" w:rsidP="00794C6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Vlivem stárnutí dochází ke změnám na kostní hmotě. U žen je tento proces umocněn klimakteriem, proto </w:t>
      </w:r>
      <w:r w:rsidRPr="009C4276">
        <w:rPr>
          <w:rFonts w:ascii="Times New Roman" w:hAnsi="Times New Roman" w:cs="Times New Roman"/>
          <w:b/>
          <w:i/>
          <w:sz w:val="24"/>
          <w:szCs w:val="24"/>
        </w:rPr>
        <w:t>osteoporózu</w:t>
      </w:r>
      <w:r>
        <w:rPr>
          <w:rFonts w:ascii="Times New Roman" w:hAnsi="Times New Roman" w:cs="Times New Roman"/>
          <w:sz w:val="24"/>
          <w:szCs w:val="24"/>
        </w:rPr>
        <w:t xml:space="preserve"> označujeme jako postmenopauzální a u mužů jako senilní osteoporózu. U bezzubé čelisti alveolární výběžek atrofuje a ustupuje, tím vznikne disproporce a typický stařecký výraz předsunuté dolní čelisti. Této deformaci zamezíme včasnou protetickou náhradou.  </w:t>
      </w:r>
      <w:r w:rsidR="00794C67">
        <w:rPr>
          <w:rFonts w:ascii="Times New Roman" w:hAnsi="Times New Roman" w:cs="Times New Roman"/>
          <w:sz w:val="24"/>
          <w:szCs w:val="24"/>
        </w:rPr>
        <w:t>Když je čelist bezzubá, neposkytuje oporu měkkým částem a tím tváře vpadají. Rty jsou</w:t>
      </w:r>
      <w:r w:rsidR="00746631">
        <w:rPr>
          <w:rFonts w:ascii="Times New Roman" w:hAnsi="Times New Roman" w:cs="Times New Roman"/>
          <w:sz w:val="24"/>
          <w:szCs w:val="24"/>
        </w:rPr>
        <w:t xml:space="preserve"> také</w:t>
      </w:r>
      <w:r w:rsidR="00794C67">
        <w:rPr>
          <w:rFonts w:ascii="Times New Roman" w:hAnsi="Times New Roman" w:cs="Times New Roman"/>
          <w:sz w:val="24"/>
          <w:szCs w:val="24"/>
        </w:rPr>
        <w:t xml:space="preserve"> vpadlé a málo viditelné, koutky </w:t>
      </w:r>
      <w:r w:rsidR="00746631">
        <w:rPr>
          <w:rFonts w:ascii="Times New Roman" w:hAnsi="Times New Roman" w:cs="Times New Roman"/>
          <w:sz w:val="24"/>
          <w:szCs w:val="24"/>
        </w:rPr>
        <w:t xml:space="preserve">úst </w:t>
      </w:r>
      <w:r w:rsidR="00794C67">
        <w:rPr>
          <w:rFonts w:ascii="Times New Roman" w:hAnsi="Times New Roman" w:cs="Times New Roman"/>
          <w:sz w:val="24"/>
          <w:szCs w:val="24"/>
        </w:rPr>
        <w:t>klesají a brada začíná vyčnívat.</w:t>
      </w:r>
      <w:r w:rsidR="00DC5CB5" w:rsidRPr="00DC5CB5">
        <w:rPr>
          <w:rStyle w:val="Znakapoznpodarou"/>
          <w:rFonts w:ascii="Times New Roman" w:hAnsi="Times New Roman" w:cs="Times New Roman"/>
          <w:sz w:val="24"/>
          <w:szCs w:val="24"/>
        </w:rPr>
        <w:t xml:space="preserve"> </w:t>
      </w:r>
      <w:r w:rsidR="00DC5CB5" w:rsidRPr="00CA6818">
        <w:rPr>
          <w:rStyle w:val="Znakapoznpodarou"/>
          <w:rFonts w:ascii="Times New Roman" w:hAnsi="Times New Roman" w:cs="Times New Roman"/>
          <w:sz w:val="24"/>
          <w:szCs w:val="24"/>
        </w:rPr>
        <w:footnoteReference w:id="8"/>
      </w:r>
      <w:r w:rsidR="00794C67">
        <w:rPr>
          <w:rFonts w:ascii="Times New Roman" w:hAnsi="Times New Roman" w:cs="Times New Roman"/>
          <w:sz w:val="24"/>
          <w:szCs w:val="24"/>
        </w:rPr>
        <w:t xml:space="preserve"> </w:t>
      </w:r>
    </w:p>
    <w:p w14:paraId="5F90FD4F" w14:textId="77777777" w:rsidR="008C0263" w:rsidRPr="00CA6818" w:rsidRDefault="00A50F95" w:rsidP="006117B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14:paraId="5852B0C4" w14:textId="4FA07EE0" w:rsidR="00794C67" w:rsidRDefault="00825A5D" w:rsidP="00794C67">
      <w:pPr>
        <w:pStyle w:val="Nadpis2"/>
        <w:spacing w:before="0" w:line="240" w:lineRule="auto"/>
        <w:jc w:val="both"/>
        <w:rPr>
          <w:rFonts w:ascii="Times New Roman" w:hAnsi="Times New Roman" w:cs="Times New Roman"/>
          <w:color w:val="auto"/>
          <w:sz w:val="24"/>
          <w:szCs w:val="24"/>
        </w:rPr>
      </w:pPr>
      <w:r w:rsidRPr="00825A5D">
        <w:rPr>
          <w:rFonts w:ascii="Times New Roman" w:hAnsi="Times New Roman" w:cs="Times New Roman"/>
          <w:color w:val="auto"/>
          <w:sz w:val="24"/>
          <w:szCs w:val="24"/>
        </w:rPr>
        <w:t>20.2</w:t>
      </w:r>
      <w:r>
        <w:rPr>
          <w:rFonts w:ascii="Times New Roman" w:hAnsi="Times New Roman" w:cs="Times New Roman"/>
          <w:color w:val="auto"/>
          <w:sz w:val="24"/>
          <w:szCs w:val="24"/>
        </w:rPr>
        <w:t xml:space="preserve">.2 </w:t>
      </w:r>
      <w:r w:rsidR="00794C67">
        <w:rPr>
          <w:rFonts w:ascii="Times New Roman" w:hAnsi="Times New Roman" w:cs="Times New Roman"/>
          <w:color w:val="auto"/>
          <w:sz w:val="24"/>
          <w:szCs w:val="24"/>
        </w:rPr>
        <w:t xml:space="preserve">Sliny </w:t>
      </w:r>
      <w:r w:rsidR="004729AA">
        <w:rPr>
          <w:rFonts w:ascii="Times New Roman" w:hAnsi="Times New Roman" w:cs="Times New Roman"/>
          <w:color w:val="auto"/>
          <w:sz w:val="24"/>
          <w:szCs w:val="24"/>
        </w:rPr>
        <w:t xml:space="preserve">a </w:t>
      </w:r>
      <w:r w:rsidR="00794C67">
        <w:rPr>
          <w:rFonts w:ascii="Times New Roman" w:hAnsi="Times New Roman" w:cs="Times New Roman"/>
          <w:color w:val="auto"/>
          <w:sz w:val="24"/>
          <w:szCs w:val="24"/>
        </w:rPr>
        <w:t xml:space="preserve">slinné žlázy </w:t>
      </w:r>
    </w:p>
    <w:p w14:paraId="77542CB6" w14:textId="2C9733CA" w:rsidR="00542B46" w:rsidRPr="00395EEA" w:rsidRDefault="00794C67" w:rsidP="00542B46">
      <w:pPr>
        <w:spacing w:after="0" w:line="240" w:lineRule="auto"/>
        <w:ind w:firstLine="708"/>
        <w:jc w:val="both"/>
        <w:rPr>
          <w:rFonts w:ascii="Times New Roman" w:hAnsi="Times New Roman" w:cs="Times New Roman"/>
          <w:color w:val="7030A0"/>
          <w:sz w:val="24"/>
          <w:szCs w:val="24"/>
        </w:rPr>
      </w:pPr>
      <w:r>
        <w:rPr>
          <w:rFonts w:ascii="Times New Roman" w:hAnsi="Times New Roman" w:cs="Times New Roman"/>
          <w:sz w:val="24"/>
          <w:szCs w:val="24"/>
        </w:rPr>
        <w:t xml:space="preserve">Do ústní dutiny </w:t>
      </w:r>
      <w:r w:rsidR="00DC5CB5">
        <w:rPr>
          <w:rFonts w:ascii="Times New Roman" w:hAnsi="Times New Roman" w:cs="Times New Roman"/>
          <w:sz w:val="24"/>
          <w:szCs w:val="24"/>
        </w:rPr>
        <w:t xml:space="preserve">ústí slinné žlázy, které neustále zvlhčují ústní sliznici. </w:t>
      </w:r>
      <w:r w:rsidR="008B45A1">
        <w:rPr>
          <w:rFonts w:ascii="Times New Roman" w:hAnsi="Times New Roman" w:cs="Times New Roman"/>
          <w:sz w:val="24"/>
          <w:szCs w:val="24"/>
        </w:rPr>
        <w:t xml:space="preserve">Denně se vyprodukuje 1 až </w:t>
      </w:r>
      <w:r w:rsidR="00684EC6">
        <w:rPr>
          <w:rFonts w:ascii="Times New Roman" w:hAnsi="Times New Roman" w:cs="Times New Roman"/>
          <w:sz w:val="24"/>
          <w:szCs w:val="24"/>
        </w:rPr>
        <w:t>1,5</w:t>
      </w:r>
      <w:r w:rsidR="008B45A1">
        <w:rPr>
          <w:rFonts w:ascii="Times New Roman" w:hAnsi="Times New Roman" w:cs="Times New Roman"/>
          <w:sz w:val="24"/>
          <w:szCs w:val="24"/>
        </w:rPr>
        <w:t xml:space="preserve"> litr</w:t>
      </w:r>
      <w:r w:rsidR="00684EC6">
        <w:rPr>
          <w:rFonts w:ascii="Times New Roman" w:hAnsi="Times New Roman" w:cs="Times New Roman"/>
          <w:sz w:val="24"/>
          <w:szCs w:val="24"/>
        </w:rPr>
        <w:t>u</w:t>
      </w:r>
      <w:r w:rsidR="008B45A1">
        <w:rPr>
          <w:rFonts w:ascii="Times New Roman" w:hAnsi="Times New Roman" w:cs="Times New Roman"/>
          <w:sz w:val="24"/>
          <w:szCs w:val="24"/>
        </w:rPr>
        <w:t xml:space="preserve"> slin. Produkce slin je závislá na stupni hydratace, na druhu přijaté potravy a aktivitě jedince např. ve spánku klesá až na nulu. Slina je tvořena vodou 99 %</w:t>
      </w:r>
      <w:r w:rsidR="00684EC6">
        <w:rPr>
          <w:rFonts w:ascii="Times New Roman" w:hAnsi="Times New Roman" w:cs="Times New Roman"/>
          <w:sz w:val="24"/>
          <w:szCs w:val="24"/>
        </w:rPr>
        <w:t>, elektrolyty: sodík</w:t>
      </w:r>
      <w:r w:rsidR="008B45A1">
        <w:rPr>
          <w:rFonts w:ascii="Times New Roman" w:hAnsi="Times New Roman" w:cs="Times New Roman"/>
          <w:sz w:val="24"/>
          <w:szCs w:val="24"/>
        </w:rPr>
        <w:t>, draslík, vápník …, antiseptickými látky a enzymy: amyláza</w:t>
      </w:r>
      <w:r w:rsidR="005A4A55">
        <w:rPr>
          <w:rFonts w:ascii="Times New Roman" w:hAnsi="Times New Roman" w:cs="Times New Roman"/>
          <w:sz w:val="24"/>
          <w:szCs w:val="24"/>
        </w:rPr>
        <w:t xml:space="preserve"> (ptyalin)</w:t>
      </w:r>
      <w:r w:rsidR="008B45A1">
        <w:rPr>
          <w:rFonts w:ascii="Times New Roman" w:hAnsi="Times New Roman" w:cs="Times New Roman"/>
          <w:sz w:val="24"/>
          <w:szCs w:val="24"/>
        </w:rPr>
        <w:t xml:space="preserve">, </w:t>
      </w:r>
      <w:r w:rsidR="005A4A55">
        <w:rPr>
          <w:rFonts w:ascii="Times New Roman" w:hAnsi="Times New Roman" w:cs="Times New Roman"/>
          <w:sz w:val="24"/>
          <w:szCs w:val="24"/>
        </w:rPr>
        <w:t>lysozym</w:t>
      </w:r>
      <w:r w:rsidR="008B45A1">
        <w:rPr>
          <w:rFonts w:ascii="Times New Roman" w:hAnsi="Times New Roman" w:cs="Times New Roman"/>
          <w:sz w:val="24"/>
          <w:szCs w:val="24"/>
        </w:rPr>
        <w:t xml:space="preserve">, linguální lipáza a další. </w:t>
      </w:r>
      <w:r w:rsidR="00684EC6">
        <w:rPr>
          <w:rFonts w:ascii="Times New Roman" w:hAnsi="Times New Roman" w:cs="Times New Roman"/>
          <w:sz w:val="24"/>
          <w:szCs w:val="24"/>
        </w:rPr>
        <w:t xml:space="preserve">Sliny se podílejí na trávení, společně se žvýkacím svalstvem </w:t>
      </w:r>
      <w:r w:rsidR="00684EC6">
        <w:rPr>
          <w:rFonts w:ascii="Times New Roman" w:hAnsi="Times New Roman" w:cs="Times New Roman"/>
          <w:sz w:val="24"/>
          <w:szCs w:val="24"/>
        </w:rPr>
        <w:lastRenderedPageBreak/>
        <w:t>potravu promísí a přesune do další části trávicího ústrojí. Sliny mají antibakteriální vlastnosti a fungují i jako rezervoár kalcia a fosfátových minerálů.</w:t>
      </w:r>
      <w:r w:rsidR="00542B46" w:rsidRPr="004729AA">
        <w:rPr>
          <w:rStyle w:val="Znakapoznpodarou"/>
          <w:rFonts w:ascii="Times New Roman" w:hAnsi="Times New Roman" w:cs="Times New Roman"/>
          <w:sz w:val="24"/>
          <w:szCs w:val="24"/>
        </w:rPr>
        <w:footnoteReference w:id="9"/>
      </w:r>
      <w:r w:rsidR="00542B46" w:rsidRPr="004729AA">
        <w:rPr>
          <w:rStyle w:val="Znakapoznpodarou"/>
          <w:rFonts w:ascii="Times New Roman" w:hAnsi="Times New Roman" w:cs="Times New Roman"/>
          <w:sz w:val="24"/>
          <w:szCs w:val="24"/>
        </w:rPr>
        <w:footnoteReference w:id="10"/>
      </w:r>
      <w:r w:rsidR="00395EEA" w:rsidRPr="004729AA">
        <w:rPr>
          <w:rFonts w:ascii="Times New Roman" w:hAnsi="Times New Roman" w:cs="Times New Roman"/>
          <w:sz w:val="24"/>
          <w:szCs w:val="24"/>
        </w:rPr>
        <w:t xml:space="preserve">  </w:t>
      </w:r>
    </w:p>
    <w:p w14:paraId="73443654" w14:textId="77777777" w:rsidR="005B5AEB" w:rsidRPr="00A915D3" w:rsidRDefault="006345FC" w:rsidP="00D07A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Mezi poruchy slinné sekrece řadíme </w:t>
      </w:r>
      <w:r w:rsidRPr="006345FC">
        <w:rPr>
          <w:rFonts w:ascii="Times New Roman" w:hAnsi="Times New Roman" w:cs="Times New Roman"/>
          <w:b/>
          <w:i/>
          <w:sz w:val="24"/>
          <w:szCs w:val="24"/>
        </w:rPr>
        <w:t>hypersalivaci</w:t>
      </w:r>
      <w:r>
        <w:rPr>
          <w:rFonts w:ascii="Times New Roman" w:hAnsi="Times New Roman" w:cs="Times New Roman"/>
          <w:sz w:val="24"/>
          <w:szCs w:val="24"/>
        </w:rPr>
        <w:t xml:space="preserve"> (</w:t>
      </w:r>
      <w:r w:rsidRPr="0033505F">
        <w:rPr>
          <w:rFonts w:ascii="Times New Roman" w:hAnsi="Times New Roman" w:cs="Times New Roman"/>
          <w:i/>
          <w:sz w:val="24"/>
          <w:szCs w:val="24"/>
        </w:rPr>
        <w:t>ptyalismus</w:t>
      </w:r>
      <w:r w:rsidR="0033505F">
        <w:rPr>
          <w:rFonts w:ascii="Times New Roman" w:hAnsi="Times New Roman" w:cs="Times New Roman"/>
          <w:sz w:val="24"/>
          <w:szCs w:val="24"/>
        </w:rPr>
        <w:t xml:space="preserve"> – nadměrné slinění</w:t>
      </w:r>
      <w:r>
        <w:rPr>
          <w:rFonts w:ascii="Times New Roman" w:hAnsi="Times New Roman" w:cs="Times New Roman"/>
          <w:sz w:val="24"/>
          <w:szCs w:val="24"/>
        </w:rPr>
        <w:t xml:space="preserve">, </w:t>
      </w:r>
      <w:r w:rsidRPr="00841A97">
        <w:rPr>
          <w:rFonts w:ascii="Times New Roman" w:hAnsi="Times New Roman" w:cs="Times New Roman"/>
          <w:i/>
          <w:sz w:val="24"/>
          <w:szCs w:val="24"/>
        </w:rPr>
        <w:t>sialorrhoes</w:t>
      </w:r>
      <w:r w:rsidR="00D77CBB">
        <w:rPr>
          <w:rFonts w:ascii="Times New Roman" w:hAnsi="Times New Roman" w:cs="Times New Roman"/>
          <w:i/>
          <w:sz w:val="24"/>
          <w:szCs w:val="24"/>
        </w:rPr>
        <w:t xml:space="preserve"> </w:t>
      </w:r>
      <w:r w:rsidR="00D77CBB">
        <w:rPr>
          <w:rFonts w:ascii="Times New Roman" w:hAnsi="Times New Roman" w:cs="Times New Roman"/>
          <w:sz w:val="24"/>
          <w:szCs w:val="24"/>
        </w:rPr>
        <w:t xml:space="preserve">– </w:t>
      </w:r>
      <w:r w:rsidR="00841A97">
        <w:rPr>
          <w:rFonts w:ascii="Times New Roman" w:hAnsi="Times New Roman" w:cs="Times New Roman"/>
          <w:sz w:val="24"/>
          <w:szCs w:val="24"/>
        </w:rPr>
        <w:t>nadměrné vylučování slin</w:t>
      </w:r>
      <w:r>
        <w:rPr>
          <w:rFonts w:ascii="Times New Roman" w:hAnsi="Times New Roman" w:cs="Times New Roman"/>
          <w:sz w:val="24"/>
          <w:szCs w:val="24"/>
        </w:rPr>
        <w:t xml:space="preserve">), která vzniká na podkladě dráždivých podmětů, při výskytu cizích těles v ústech např. protézy, zubní náhrady. Zvýšenou sekreci slin způsobují intoxikace kovy (např. rtuť, olovo) nebo poruchy centrálního nervového systému (stav po iktu). </w:t>
      </w:r>
      <w:r w:rsidR="005B5AEB" w:rsidRPr="00CA6818">
        <w:rPr>
          <w:rFonts w:ascii="Times New Roman" w:hAnsi="Times New Roman" w:cs="Times New Roman"/>
          <w:sz w:val="24"/>
          <w:szCs w:val="24"/>
        </w:rPr>
        <w:t xml:space="preserve">Vlivem atrofie slinných žláz dochází </w:t>
      </w:r>
      <w:r>
        <w:rPr>
          <w:rFonts w:ascii="Times New Roman" w:hAnsi="Times New Roman" w:cs="Times New Roman"/>
          <w:sz w:val="24"/>
          <w:szCs w:val="24"/>
        </w:rPr>
        <w:t xml:space="preserve">naopak </w:t>
      </w:r>
      <w:r w:rsidR="005B5AEB" w:rsidRPr="00CA6818">
        <w:rPr>
          <w:rFonts w:ascii="Times New Roman" w:hAnsi="Times New Roman" w:cs="Times New Roman"/>
          <w:sz w:val="24"/>
          <w:szCs w:val="24"/>
        </w:rPr>
        <w:t xml:space="preserve">ke snížení </w:t>
      </w:r>
      <w:r w:rsidR="00DC5CB5">
        <w:rPr>
          <w:rFonts w:ascii="Times New Roman" w:hAnsi="Times New Roman" w:cs="Times New Roman"/>
          <w:sz w:val="24"/>
          <w:szCs w:val="24"/>
        </w:rPr>
        <w:t xml:space="preserve">salivace </w:t>
      </w:r>
      <w:r w:rsidR="005B5AEB" w:rsidRPr="00CA6818">
        <w:rPr>
          <w:rFonts w:ascii="Times New Roman" w:hAnsi="Times New Roman" w:cs="Times New Roman"/>
          <w:sz w:val="24"/>
          <w:szCs w:val="24"/>
        </w:rPr>
        <w:t>a k</w:t>
      </w:r>
      <w:r w:rsidR="00DC5CB5">
        <w:rPr>
          <w:rFonts w:ascii="Times New Roman" w:hAnsi="Times New Roman" w:cs="Times New Roman"/>
          <w:sz w:val="24"/>
          <w:szCs w:val="24"/>
        </w:rPr>
        <w:t>e</w:t>
      </w:r>
      <w:r w:rsidR="005B5AEB" w:rsidRPr="00CA6818">
        <w:rPr>
          <w:rFonts w:ascii="Times New Roman" w:hAnsi="Times New Roman" w:cs="Times New Roman"/>
          <w:sz w:val="24"/>
          <w:szCs w:val="24"/>
        </w:rPr>
        <w:t xml:space="preserve"> změnám v chemickém složení</w:t>
      </w:r>
      <w:r w:rsidR="00DC5CB5">
        <w:rPr>
          <w:rFonts w:ascii="Times New Roman" w:hAnsi="Times New Roman" w:cs="Times New Roman"/>
          <w:sz w:val="24"/>
          <w:szCs w:val="24"/>
        </w:rPr>
        <w:t xml:space="preserve"> slin</w:t>
      </w:r>
      <w:r w:rsidR="005B5AEB" w:rsidRPr="00CA6818">
        <w:rPr>
          <w:rFonts w:ascii="Times New Roman" w:hAnsi="Times New Roman" w:cs="Times New Roman"/>
          <w:sz w:val="24"/>
          <w:szCs w:val="24"/>
        </w:rPr>
        <w:t xml:space="preserve">. </w:t>
      </w:r>
      <w:r w:rsidR="00D07A13" w:rsidRPr="00D07A13">
        <w:rPr>
          <w:rFonts w:ascii="Times New Roman" w:hAnsi="Times New Roman" w:cs="Times New Roman"/>
          <w:b/>
          <w:i/>
          <w:sz w:val="24"/>
          <w:szCs w:val="24"/>
        </w:rPr>
        <w:t>Hyposalivace</w:t>
      </w:r>
      <w:r w:rsidR="00203833">
        <w:rPr>
          <w:rFonts w:ascii="Times New Roman" w:hAnsi="Times New Roman" w:cs="Times New Roman"/>
          <w:b/>
          <w:i/>
          <w:sz w:val="24"/>
          <w:szCs w:val="24"/>
        </w:rPr>
        <w:t xml:space="preserve"> </w:t>
      </w:r>
      <w:r w:rsidR="00203833" w:rsidRPr="00203833">
        <w:rPr>
          <w:rFonts w:ascii="Times New Roman" w:hAnsi="Times New Roman" w:cs="Times New Roman"/>
          <w:sz w:val="24"/>
          <w:szCs w:val="24"/>
        </w:rPr>
        <w:t>(hyposialie)</w:t>
      </w:r>
      <w:r w:rsidR="00203833">
        <w:rPr>
          <w:rFonts w:ascii="Times New Roman" w:hAnsi="Times New Roman" w:cs="Times New Roman"/>
          <w:sz w:val="24"/>
          <w:szCs w:val="24"/>
        </w:rPr>
        <w:t xml:space="preserve"> postupně vede k subjektivnímu vnímání suchosti v ústech </w:t>
      </w:r>
      <w:r w:rsidR="005B5AEB" w:rsidRPr="00CA6818">
        <w:rPr>
          <w:rFonts w:ascii="Times New Roman" w:hAnsi="Times New Roman" w:cs="Times New Roman"/>
          <w:sz w:val="24"/>
          <w:szCs w:val="24"/>
        </w:rPr>
        <w:t xml:space="preserve"> </w:t>
      </w:r>
      <w:r w:rsidR="00D07A13">
        <w:rPr>
          <w:rFonts w:ascii="Times New Roman" w:hAnsi="Times New Roman" w:cs="Times New Roman"/>
          <w:sz w:val="24"/>
          <w:szCs w:val="24"/>
        </w:rPr>
        <w:t>–</w:t>
      </w:r>
      <w:r w:rsidR="00203833">
        <w:rPr>
          <w:rFonts w:ascii="Times New Roman" w:hAnsi="Times New Roman" w:cs="Times New Roman"/>
          <w:sz w:val="24"/>
          <w:szCs w:val="24"/>
        </w:rPr>
        <w:t xml:space="preserve"> </w:t>
      </w:r>
      <w:r w:rsidR="00D07A13" w:rsidRPr="00203833">
        <w:rPr>
          <w:rFonts w:ascii="Times New Roman" w:hAnsi="Times New Roman" w:cs="Times New Roman"/>
          <w:b/>
          <w:i/>
          <w:sz w:val="24"/>
          <w:szCs w:val="24"/>
        </w:rPr>
        <w:t xml:space="preserve"> </w:t>
      </w:r>
      <w:r w:rsidR="005B5AEB" w:rsidRPr="00203833">
        <w:rPr>
          <w:rFonts w:ascii="Times New Roman" w:hAnsi="Times New Roman" w:cs="Times New Roman"/>
          <w:b/>
          <w:i/>
          <w:sz w:val="24"/>
          <w:szCs w:val="24"/>
        </w:rPr>
        <w:t>xerostomi</w:t>
      </w:r>
      <w:r w:rsidR="00203833">
        <w:rPr>
          <w:rFonts w:ascii="Times New Roman" w:hAnsi="Times New Roman" w:cs="Times New Roman"/>
          <w:b/>
          <w:i/>
          <w:sz w:val="24"/>
          <w:szCs w:val="24"/>
        </w:rPr>
        <w:t xml:space="preserve">i, </w:t>
      </w:r>
      <w:r w:rsidR="00203833" w:rsidRPr="00203833">
        <w:rPr>
          <w:rFonts w:ascii="Times New Roman" w:hAnsi="Times New Roman" w:cs="Times New Roman"/>
          <w:sz w:val="24"/>
          <w:szCs w:val="24"/>
        </w:rPr>
        <w:t xml:space="preserve">která </w:t>
      </w:r>
      <w:r w:rsidR="00D07A13">
        <w:rPr>
          <w:rFonts w:ascii="Times New Roman" w:hAnsi="Times New Roman" w:cs="Times New Roman"/>
          <w:sz w:val="24"/>
          <w:szCs w:val="24"/>
        </w:rPr>
        <w:t>se</w:t>
      </w:r>
      <w:r w:rsidR="005B5AEB" w:rsidRPr="00CA6818">
        <w:rPr>
          <w:rFonts w:ascii="Times New Roman" w:hAnsi="Times New Roman" w:cs="Times New Roman"/>
          <w:sz w:val="24"/>
          <w:szCs w:val="24"/>
        </w:rPr>
        <w:t xml:space="preserve"> vyskytuje jak při stresových a úzkostných stavech, </w:t>
      </w:r>
      <w:r w:rsidR="00D07A13">
        <w:rPr>
          <w:rFonts w:ascii="Times New Roman" w:hAnsi="Times New Roman" w:cs="Times New Roman"/>
          <w:sz w:val="24"/>
          <w:szCs w:val="24"/>
        </w:rPr>
        <w:t xml:space="preserve">tak při chronických onemocnění (diabetes mellitus, Sjögrenův </w:t>
      </w:r>
      <w:r w:rsidR="00D07A13" w:rsidRPr="00D07A13">
        <w:rPr>
          <w:rFonts w:ascii="Times New Roman" w:hAnsi="Times New Roman" w:cs="Times New Roman"/>
          <w:sz w:val="24"/>
          <w:szCs w:val="24"/>
        </w:rPr>
        <w:t>syndrom</w:t>
      </w:r>
      <w:r w:rsidR="00D07A13">
        <w:rPr>
          <w:rFonts w:ascii="Times New Roman" w:hAnsi="Times New Roman" w:cs="Times New Roman"/>
          <w:sz w:val="24"/>
          <w:szCs w:val="24"/>
        </w:rPr>
        <w:t xml:space="preserve">), nebo </w:t>
      </w:r>
      <w:r w:rsidR="005B5AEB" w:rsidRPr="00CA6818">
        <w:rPr>
          <w:rFonts w:ascii="Times New Roman" w:hAnsi="Times New Roman" w:cs="Times New Roman"/>
          <w:sz w:val="24"/>
          <w:szCs w:val="24"/>
        </w:rPr>
        <w:t>jako nežádoucí účinek některých</w:t>
      </w:r>
      <w:r w:rsidR="00DC5CB5">
        <w:rPr>
          <w:rFonts w:ascii="Times New Roman" w:hAnsi="Times New Roman" w:cs="Times New Roman"/>
          <w:sz w:val="24"/>
          <w:szCs w:val="24"/>
        </w:rPr>
        <w:t xml:space="preserve"> </w:t>
      </w:r>
      <w:r w:rsidR="005B5AEB" w:rsidRPr="00CA6818">
        <w:rPr>
          <w:rFonts w:ascii="Times New Roman" w:hAnsi="Times New Roman" w:cs="Times New Roman"/>
          <w:sz w:val="24"/>
          <w:szCs w:val="24"/>
        </w:rPr>
        <w:t xml:space="preserve">dlouhodobě užívaných léku. </w:t>
      </w:r>
      <w:r w:rsidR="00F63A7A">
        <w:rPr>
          <w:rFonts w:ascii="Times New Roman" w:hAnsi="Times New Roman" w:cs="Times New Roman"/>
          <w:sz w:val="24"/>
          <w:szCs w:val="24"/>
        </w:rPr>
        <w:t>Xerostomie způsobuje vysokou kazivost zubů, u závažnějších forem nalézáme erytém a jazykové ragády. Vede k obtížím při polykání a podílí se na diskomfortu a pachut</w:t>
      </w:r>
      <w:r w:rsidR="00395EEA">
        <w:rPr>
          <w:rFonts w:ascii="Times New Roman" w:hAnsi="Times New Roman" w:cs="Times New Roman"/>
          <w:sz w:val="24"/>
          <w:szCs w:val="24"/>
        </w:rPr>
        <w:t>i</w:t>
      </w:r>
      <w:r w:rsidR="00F63A7A">
        <w:rPr>
          <w:rFonts w:ascii="Times New Roman" w:hAnsi="Times New Roman" w:cs="Times New Roman"/>
          <w:sz w:val="24"/>
          <w:szCs w:val="24"/>
        </w:rPr>
        <w:t xml:space="preserve"> v ústech. </w:t>
      </w:r>
      <w:r w:rsidR="00F63A7A" w:rsidRPr="00A915D3">
        <w:rPr>
          <w:rFonts w:ascii="Times New Roman" w:hAnsi="Times New Roman" w:cs="Times New Roman"/>
          <w:sz w:val="24"/>
          <w:szCs w:val="24"/>
        </w:rPr>
        <w:t>V případě suchosti v ústech je pacientům doporučena dostatečná hydratace, omezení příjmu kofeinu, pečlivé dodržování ústní hygieny, žvýkání žvýkaček se xylitolem a použití umělých sli</w:t>
      </w:r>
      <w:r w:rsidR="00C91184" w:rsidRPr="00A915D3">
        <w:rPr>
          <w:rFonts w:ascii="Times New Roman" w:hAnsi="Times New Roman" w:cs="Times New Roman"/>
          <w:sz w:val="24"/>
          <w:szCs w:val="24"/>
        </w:rPr>
        <w:t>n</w:t>
      </w:r>
      <w:r w:rsidR="00F63A7A" w:rsidRPr="00A915D3">
        <w:rPr>
          <w:rFonts w:ascii="Times New Roman" w:hAnsi="Times New Roman" w:cs="Times New Roman"/>
          <w:sz w:val="24"/>
          <w:szCs w:val="24"/>
        </w:rPr>
        <w:t xml:space="preserve"> ve formě sprejů</w:t>
      </w:r>
      <w:r w:rsidR="00C91184" w:rsidRPr="00A915D3">
        <w:rPr>
          <w:rFonts w:ascii="Times New Roman" w:hAnsi="Times New Roman" w:cs="Times New Roman"/>
          <w:sz w:val="24"/>
          <w:szCs w:val="24"/>
        </w:rPr>
        <w:t xml:space="preserve"> (Saliva natura)</w:t>
      </w:r>
      <w:r w:rsidR="00F63A7A" w:rsidRPr="00A915D3">
        <w:rPr>
          <w:rFonts w:ascii="Times New Roman" w:hAnsi="Times New Roman" w:cs="Times New Roman"/>
          <w:sz w:val="24"/>
          <w:szCs w:val="24"/>
        </w:rPr>
        <w:t xml:space="preserve">, kloktadel či bonbonu. </w:t>
      </w:r>
    </w:p>
    <w:p w14:paraId="1AE52A3B" w14:textId="77777777" w:rsidR="008B45A1" w:rsidRDefault="008B45A1" w:rsidP="005B5AEB">
      <w:pPr>
        <w:spacing w:after="0" w:line="240" w:lineRule="auto"/>
        <w:jc w:val="both"/>
        <w:rPr>
          <w:rFonts w:ascii="Times New Roman" w:hAnsi="Times New Roman" w:cs="Times New Roman"/>
          <w:sz w:val="24"/>
          <w:szCs w:val="24"/>
        </w:rPr>
      </w:pPr>
    </w:p>
    <w:p w14:paraId="6491DAB2" w14:textId="5626B5C7" w:rsidR="005B5AEB" w:rsidRPr="00A915D3" w:rsidRDefault="005B5AEB" w:rsidP="005B5AEB">
      <w:pPr>
        <w:spacing w:after="0" w:line="240" w:lineRule="auto"/>
        <w:jc w:val="both"/>
        <w:rPr>
          <w:rFonts w:ascii="Times New Roman" w:hAnsi="Times New Roman" w:cs="Times New Roman"/>
          <w:b/>
          <w:color w:val="FF0000"/>
          <w:sz w:val="24"/>
          <w:szCs w:val="24"/>
        </w:rPr>
      </w:pPr>
      <w:r w:rsidRPr="00D07A13">
        <w:rPr>
          <w:rFonts w:ascii="Times New Roman" w:hAnsi="Times New Roman" w:cs="Times New Roman"/>
          <w:b/>
          <w:sz w:val="24"/>
          <w:szCs w:val="24"/>
        </w:rPr>
        <w:t>Farmakoterapie ovlivňují salivaci</w:t>
      </w:r>
      <w:r w:rsidR="00C91184">
        <w:rPr>
          <w:rStyle w:val="Znakapoznpodarou"/>
          <w:rFonts w:ascii="Times New Roman" w:hAnsi="Times New Roman" w:cs="Times New Roman"/>
          <w:b/>
          <w:sz w:val="24"/>
          <w:szCs w:val="24"/>
        </w:rPr>
        <w:footnoteReference w:id="11"/>
      </w:r>
      <w:r w:rsidRPr="00D07A13">
        <w:rPr>
          <w:rFonts w:ascii="Times New Roman" w:hAnsi="Times New Roman" w:cs="Times New Roman"/>
          <w:b/>
          <w:sz w:val="24"/>
          <w:szCs w:val="24"/>
        </w:rPr>
        <w:t xml:space="preserve"> </w:t>
      </w:r>
      <w:r w:rsidR="0033505F">
        <w:rPr>
          <w:rStyle w:val="Znakapoznpodarou"/>
          <w:rFonts w:ascii="Times New Roman" w:hAnsi="Times New Roman" w:cs="Times New Roman"/>
          <w:b/>
          <w:sz w:val="24"/>
          <w:szCs w:val="24"/>
        </w:rPr>
        <w:footnoteReference w:id="12"/>
      </w:r>
      <w:r w:rsidR="00A915D3">
        <w:rPr>
          <w:rFonts w:ascii="Times New Roman" w:hAnsi="Times New Roman" w:cs="Times New Roman"/>
          <w:b/>
          <w:sz w:val="24"/>
          <w:szCs w:val="24"/>
        </w:rPr>
        <w:t xml:space="preserve">  </w:t>
      </w:r>
    </w:p>
    <w:p w14:paraId="1A879407" w14:textId="77777777" w:rsidR="003E4937" w:rsidRDefault="003E4937" w:rsidP="00D77CBB">
      <w:pPr>
        <w:pStyle w:val="Odstavecseseznamem"/>
        <w:numPr>
          <w:ilvl w:val="0"/>
          <w:numId w:val="22"/>
        </w:numPr>
        <w:spacing w:after="0" w:line="240" w:lineRule="auto"/>
        <w:jc w:val="both"/>
        <w:rPr>
          <w:rFonts w:ascii="Times New Roman" w:hAnsi="Times New Roman" w:cs="Times New Roman"/>
          <w:sz w:val="24"/>
          <w:szCs w:val="24"/>
        </w:rPr>
        <w:sectPr w:rsidR="003E49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A7FC085" w14:textId="127E8381"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Atropin</w:t>
      </w:r>
    </w:p>
    <w:p w14:paraId="220990B3"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Antihistaminika</w:t>
      </w:r>
    </w:p>
    <w:p w14:paraId="6400E975"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Antacida</w:t>
      </w:r>
    </w:p>
    <w:p w14:paraId="120923D2"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 xml:space="preserve">Antidepresiva </w:t>
      </w:r>
    </w:p>
    <w:p w14:paraId="03AFDB80"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Antiemetika</w:t>
      </w:r>
    </w:p>
    <w:p w14:paraId="0C84776C"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 xml:space="preserve">Antiparkinsonika </w:t>
      </w:r>
    </w:p>
    <w:p w14:paraId="50E62D5F"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Mydriatika</w:t>
      </w:r>
    </w:p>
    <w:p w14:paraId="296765C3"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Antiarytmika</w:t>
      </w:r>
    </w:p>
    <w:p w14:paraId="7EB7B1EB"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Antihypertenziva</w:t>
      </w:r>
    </w:p>
    <w:p w14:paraId="68317A88"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Antidiuretika</w:t>
      </w:r>
    </w:p>
    <w:p w14:paraId="4D369E7A"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 xml:space="preserve">Antidiabetika </w:t>
      </w:r>
    </w:p>
    <w:p w14:paraId="436A9DD0" w14:textId="77777777" w:rsidR="0033505F" w:rsidRPr="00D77CBB" w:rsidRDefault="0033505F" w:rsidP="00D77CBB">
      <w:pPr>
        <w:pStyle w:val="Odstavecseseznamem"/>
        <w:numPr>
          <w:ilvl w:val="0"/>
          <w:numId w:val="22"/>
        </w:numPr>
        <w:spacing w:after="0" w:line="240" w:lineRule="auto"/>
        <w:jc w:val="both"/>
        <w:rPr>
          <w:rFonts w:ascii="Times New Roman" w:hAnsi="Times New Roman" w:cs="Times New Roman"/>
          <w:sz w:val="24"/>
          <w:szCs w:val="24"/>
        </w:rPr>
      </w:pPr>
      <w:r w:rsidRPr="00D77CBB">
        <w:rPr>
          <w:rFonts w:ascii="Times New Roman" w:hAnsi="Times New Roman" w:cs="Times New Roman"/>
          <w:sz w:val="24"/>
          <w:szCs w:val="24"/>
        </w:rPr>
        <w:t>Antipsychotika</w:t>
      </w:r>
    </w:p>
    <w:p w14:paraId="54546DB1" w14:textId="77777777" w:rsidR="003E4937" w:rsidRDefault="003E4937" w:rsidP="005B5AEB">
      <w:pPr>
        <w:spacing w:after="0" w:line="240" w:lineRule="auto"/>
        <w:jc w:val="both"/>
        <w:rPr>
          <w:rFonts w:ascii="Times New Roman" w:hAnsi="Times New Roman" w:cs="Times New Roman"/>
          <w:b/>
          <w:sz w:val="24"/>
          <w:szCs w:val="24"/>
        </w:rPr>
        <w:sectPr w:rsidR="003E4937" w:rsidSect="003E4937">
          <w:type w:val="continuous"/>
          <w:pgSz w:w="11906" w:h="16838"/>
          <w:pgMar w:top="1417" w:right="1417" w:bottom="1417" w:left="1417" w:header="708" w:footer="708" w:gutter="0"/>
          <w:cols w:num="2" w:space="708"/>
          <w:docGrid w:linePitch="360"/>
        </w:sectPr>
      </w:pPr>
    </w:p>
    <w:p w14:paraId="6C351930" w14:textId="5E4691CE" w:rsidR="0033505F" w:rsidRDefault="0033505F" w:rsidP="005B5AEB">
      <w:pPr>
        <w:spacing w:after="0" w:line="240" w:lineRule="auto"/>
        <w:jc w:val="both"/>
        <w:rPr>
          <w:rFonts w:ascii="Times New Roman" w:hAnsi="Times New Roman" w:cs="Times New Roman"/>
          <w:b/>
          <w:sz w:val="24"/>
          <w:szCs w:val="24"/>
        </w:rPr>
      </w:pPr>
    </w:p>
    <w:p w14:paraId="4C144477" w14:textId="77777777" w:rsidR="00A57642" w:rsidRPr="00CA6818" w:rsidRDefault="000258F4" w:rsidP="00A57642">
      <w:pPr>
        <w:pStyle w:val="Nadpis2"/>
        <w:spacing w:before="0" w:line="240" w:lineRule="auto"/>
        <w:rPr>
          <w:rFonts w:ascii="Times New Roman" w:hAnsi="Times New Roman" w:cs="Times New Roman"/>
          <w:color w:val="auto"/>
          <w:sz w:val="24"/>
          <w:szCs w:val="24"/>
        </w:rPr>
      </w:pPr>
      <w:bookmarkStart w:id="3" w:name="_Toc23447355"/>
      <w:r>
        <w:rPr>
          <w:rFonts w:ascii="Times New Roman" w:hAnsi="Times New Roman" w:cs="Times New Roman"/>
          <w:color w:val="auto"/>
          <w:sz w:val="24"/>
          <w:szCs w:val="24"/>
        </w:rPr>
        <w:t>Test</w:t>
      </w:r>
      <w:r w:rsidR="00A57642" w:rsidRPr="00CA6818">
        <w:rPr>
          <w:rFonts w:ascii="Times New Roman" w:hAnsi="Times New Roman" w:cs="Times New Roman"/>
          <w:color w:val="auto"/>
          <w:sz w:val="24"/>
          <w:szCs w:val="24"/>
        </w:rPr>
        <w:t xml:space="preserve"> slinné </w:t>
      </w:r>
      <w:r w:rsidR="00A57642">
        <w:rPr>
          <w:rFonts w:ascii="Times New Roman" w:hAnsi="Times New Roman" w:cs="Times New Roman"/>
          <w:color w:val="auto"/>
          <w:sz w:val="24"/>
          <w:szCs w:val="24"/>
        </w:rPr>
        <w:t>sekrece</w:t>
      </w:r>
      <w:bookmarkEnd w:id="3"/>
      <w:r w:rsidR="00A57642">
        <w:rPr>
          <w:rFonts w:ascii="Times New Roman" w:hAnsi="Times New Roman" w:cs="Times New Roman"/>
          <w:color w:val="auto"/>
          <w:sz w:val="24"/>
          <w:szCs w:val="24"/>
        </w:rPr>
        <w:t xml:space="preserve"> </w:t>
      </w:r>
      <w:r w:rsidR="00A57642" w:rsidRPr="00CA6818">
        <w:rPr>
          <w:rFonts w:ascii="Times New Roman" w:hAnsi="Times New Roman" w:cs="Times New Roman"/>
          <w:color w:val="auto"/>
          <w:sz w:val="24"/>
          <w:szCs w:val="24"/>
        </w:rPr>
        <w:t xml:space="preserve"> </w:t>
      </w:r>
    </w:p>
    <w:p w14:paraId="40937727" w14:textId="77777777" w:rsidR="00A57642" w:rsidRPr="004729AA" w:rsidRDefault="00A57642" w:rsidP="00CE45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 </w:t>
      </w:r>
      <w:r w:rsidRPr="0066618C">
        <w:rPr>
          <w:rFonts w:ascii="Times New Roman" w:hAnsi="Times New Roman" w:cs="Times New Roman"/>
          <w:sz w:val="24"/>
          <w:szCs w:val="24"/>
        </w:rPr>
        <w:t>diagnostice slinné sekrece</w:t>
      </w:r>
      <w:r>
        <w:rPr>
          <w:rFonts w:ascii="Times New Roman" w:hAnsi="Times New Roman" w:cs="Times New Roman"/>
          <w:sz w:val="24"/>
          <w:szCs w:val="24"/>
        </w:rPr>
        <w:t xml:space="preserve"> se používá </w:t>
      </w:r>
      <w:r w:rsidRPr="006B2E9F">
        <w:rPr>
          <w:rFonts w:ascii="Times New Roman" w:hAnsi="Times New Roman" w:cs="Times New Roman"/>
          <w:b/>
          <w:i/>
          <w:sz w:val="24"/>
          <w:szCs w:val="24"/>
        </w:rPr>
        <w:t>Škachův test</w:t>
      </w:r>
      <w:r w:rsidRPr="0066618C">
        <w:rPr>
          <w:rFonts w:ascii="Times New Roman" w:hAnsi="Times New Roman" w:cs="Times New Roman"/>
          <w:sz w:val="24"/>
          <w:szCs w:val="24"/>
        </w:rPr>
        <w:t xml:space="preserve">. Pacient </w:t>
      </w:r>
      <w:r>
        <w:rPr>
          <w:rFonts w:ascii="Times New Roman" w:hAnsi="Times New Roman" w:cs="Times New Roman"/>
          <w:sz w:val="24"/>
          <w:szCs w:val="24"/>
        </w:rPr>
        <w:t xml:space="preserve">si </w:t>
      </w:r>
      <w:r w:rsidRPr="0066618C">
        <w:rPr>
          <w:rFonts w:ascii="Times New Roman" w:hAnsi="Times New Roman" w:cs="Times New Roman"/>
          <w:sz w:val="24"/>
          <w:szCs w:val="24"/>
        </w:rPr>
        <w:t xml:space="preserve">2 hodiny před testem </w:t>
      </w:r>
      <w:r>
        <w:rPr>
          <w:rFonts w:ascii="Times New Roman" w:hAnsi="Times New Roman" w:cs="Times New Roman"/>
          <w:sz w:val="24"/>
          <w:szCs w:val="24"/>
        </w:rPr>
        <w:t xml:space="preserve">vyčistí zuby a 2 hodiny </w:t>
      </w:r>
      <w:r w:rsidRPr="0066618C">
        <w:rPr>
          <w:rFonts w:ascii="Times New Roman" w:hAnsi="Times New Roman" w:cs="Times New Roman"/>
          <w:sz w:val="24"/>
          <w:szCs w:val="24"/>
        </w:rPr>
        <w:t xml:space="preserve">nesmí jíst a kouřit, aby nedošlo ke zkreslení výsledků. Škachův test se provádí </w:t>
      </w:r>
      <w:r>
        <w:rPr>
          <w:rFonts w:ascii="Times New Roman" w:hAnsi="Times New Roman" w:cs="Times New Roman"/>
          <w:sz w:val="24"/>
          <w:szCs w:val="24"/>
        </w:rPr>
        <w:t xml:space="preserve">v dopoledních hodinách. Na začátku se </w:t>
      </w:r>
      <w:r w:rsidRPr="0066618C">
        <w:rPr>
          <w:rFonts w:ascii="Times New Roman" w:hAnsi="Times New Roman" w:cs="Times New Roman"/>
          <w:sz w:val="24"/>
          <w:szCs w:val="24"/>
        </w:rPr>
        <w:t>stanov</w:t>
      </w:r>
      <w:r>
        <w:rPr>
          <w:rFonts w:ascii="Times New Roman" w:hAnsi="Times New Roman" w:cs="Times New Roman"/>
          <w:sz w:val="24"/>
          <w:szCs w:val="24"/>
        </w:rPr>
        <w:t>í</w:t>
      </w:r>
      <w:r w:rsidRPr="0066618C">
        <w:rPr>
          <w:rFonts w:ascii="Times New Roman" w:hAnsi="Times New Roman" w:cs="Times New Roman"/>
          <w:sz w:val="24"/>
          <w:szCs w:val="24"/>
        </w:rPr>
        <w:t xml:space="preserve"> množství klidové sekrece sliny a </w:t>
      </w:r>
      <w:r>
        <w:rPr>
          <w:rFonts w:ascii="Times New Roman" w:hAnsi="Times New Roman" w:cs="Times New Roman"/>
          <w:sz w:val="24"/>
          <w:szCs w:val="24"/>
        </w:rPr>
        <w:t>potom objem</w:t>
      </w:r>
      <w:r w:rsidRPr="0066618C">
        <w:rPr>
          <w:rFonts w:ascii="Times New Roman" w:hAnsi="Times New Roman" w:cs="Times New Roman"/>
          <w:sz w:val="24"/>
          <w:szCs w:val="24"/>
        </w:rPr>
        <w:t xml:space="preserve"> stimulované </w:t>
      </w:r>
      <w:r>
        <w:rPr>
          <w:rFonts w:ascii="Times New Roman" w:hAnsi="Times New Roman" w:cs="Times New Roman"/>
          <w:sz w:val="24"/>
          <w:szCs w:val="24"/>
        </w:rPr>
        <w:t>sekrece. V první části p</w:t>
      </w:r>
      <w:r w:rsidRPr="0066618C">
        <w:rPr>
          <w:rFonts w:ascii="Times New Roman" w:hAnsi="Times New Roman" w:cs="Times New Roman"/>
          <w:sz w:val="24"/>
          <w:szCs w:val="24"/>
        </w:rPr>
        <w:t xml:space="preserve">acient plive 15 minut veškerou slinu do </w:t>
      </w:r>
      <w:r>
        <w:rPr>
          <w:rFonts w:ascii="Times New Roman" w:hAnsi="Times New Roman" w:cs="Times New Roman"/>
          <w:sz w:val="24"/>
          <w:szCs w:val="24"/>
        </w:rPr>
        <w:t>nádobky</w:t>
      </w:r>
      <w:r w:rsidRPr="0066618C">
        <w:rPr>
          <w:rFonts w:ascii="Times New Roman" w:hAnsi="Times New Roman" w:cs="Times New Roman"/>
          <w:sz w:val="24"/>
          <w:szCs w:val="24"/>
        </w:rPr>
        <w:t xml:space="preserve">. </w:t>
      </w:r>
      <w:r>
        <w:rPr>
          <w:rFonts w:ascii="Times New Roman" w:hAnsi="Times New Roman" w:cs="Times New Roman"/>
          <w:sz w:val="24"/>
          <w:szCs w:val="24"/>
        </w:rPr>
        <w:t xml:space="preserve">Při vyšetření stimulované salivace je podán pacientovi parafín, klient žvýká kuličku parafínu po dobu 15minut, kdy všechny sliny plivá do nádobky.  </w:t>
      </w:r>
      <w:r w:rsidRPr="0066618C">
        <w:rPr>
          <w:rFonts w:ascii="Times New Roman" w:hAnsi="Times New Roman" w:cs="Times New Roman"/>
          <w:sz w:val="24"/>
          <w:szCs w:val="24"/>
        </w:rPr>
        <w:t>Stimulac</w:t>
      </w:r>
      <w:r>
        <w:rPr>
          <w:rFonts w:ascii="Times New Roman" w:hAnsi="Times New Roman" w:cs="Times New Roman"/>
          <w:sz w:val="24"/>
          <w:szCs w:val="24"/>
        </w:rPr>
        <w:t>i</w:t>
      </w:r>
      <w:r w:rsidRPr="0066618C">
        <w:rPr>
          <w:rFonts w:ascii="Times New Roman" w:hAnsi="Times New Roman" w:cs="Times New Roman"/>
          <w:sz w:val="24"/>
          <w:szCs w:val="24"/>
        </w:rPr>
        <w:t xml:space="preserve"> </w:t>
      </w:r>
      <w:r>
        <w:rPr>
          <w:rFonts w:ascii="Times New Roman" w:hAnsi="Times New Roman" w:cs="Times New Roman"/>
          <w:sz w:val="24"/>
          <w:szCs w:val="24"/>
        </w:rPr>
        <w:t>lze provádět i pomocí</w:t>
      </w:r>
      <w:r w:rsidRPr="0066618C">
        <w:rPr>
          <w:rFonts w:ascii="Times New Roman" w:hAnsi="Times New Roman" w:cs="Times New Roman"/>
          <w:sz w:val="24"/>
          <w:szCs w:val="24"/>
        </w:rPr>
        <w:t xml:space="preserve"> 10% kyselin</w:t>
      </w:r>
      <w:r>
        <w:rPr>
          <w:rFonts w:ascii="Times New Roman" w:hAnsi="Times New Roman" w:cs="Times New Roman"/>
          <w:sz w:val="24"/>
          <w:szCs w:val="24"/>
        </w:rPr>
        <w:t>y</w:t>
      </w:r>
      <w:r w:rsidRPr="0066618C">
        <w:rPr>
          <w:rFonts w:ascii="Times New Roman" w:hAnsi="Times New Roman" w:cs="Times New Roman"/>
          <w:sz w:val="24"/>
          <w:szCs w:val="24"/>
        </w:rPr>
        <w:t xml:space="preserve"> citronov</w:t>
      </w:r>
      <w:r>
        <w:rPr>
          <w:rFonts w:ascii="Times New Roman" w:hAnsi="Times New Roman" w:cs="Times New Roman"/>
          <w:sz w:val="24"/>
          <w:szCs w:val="24"/>
        </w:rPr>
        <w:t>é</w:t>
      </w:r>
      <w:r w:rsidRPr="0066618C">
        <w:rPr>
          <w:rFonts w:ascii="Times New Roman" w:hAnsi="Times New Roman" w:cs="Times New Roman"/>
          <w:sz w:val="24"/>
          <w:szCs w:val="24"/>
        </w:rPr>
        <w:t>. Objemy klidové a stimulované sliny se následně změří a porovnají s tabulkovými hodnotami.</w:t>
      </w:r>
      <w:r>
        <w:rPr>
          <w:rStyle w:val="Znakapoznpodarou"/>
          <w:rFonts w:ascii="Times New Roman" w:hAnsi="Times New Roman" w:cs="Times New Roman"/>
          <w:sz w:val="24"/>
          <w:szCs w:val="24"/>
        </w:rPr>
        <w:footnoteReference w:id="13"/>
      </w:r>
      <w:r w:rsidRPr="0066618C">
        <w:rPr>
          <w:rFonts w:ascii="Times New Roman" w:hAnsi="Times New Roman" w:cs="Times New Roman"/>
          <w:sz w:val="24"/>
          <w:szCs w:val="24"/>
        </w:rPr>
        <w:t xml:space="preserve"> </w:t>
      </w:r>
      <w:r>
        <w:rPr>
          <w:rFonts w:ascii="Times New Roman" w:hAnsi="Times New Roman" w:cs="Times New Roman"/>
          <w:sz w:val="24"/>
          <w:szCs w:val="24"/>
        </w:rPr>
        <w:t xml:space="preserve">Takto </w:t>
      </w:r>
      <w:r w:rsidRPr="0066618C">
        <w:rPr>
          <w:rFonts w:ascii="Times New Roman" w:hAnsi="Times New Roman" w:cs="Times New Roman"/>
          <w:sz w:val="24"/>
          <w:szCs w:val="24"/>
        </w:rPr>
        <w:t>diagnostik</w:t>
      </w:r>
      <w:r>
        <w:rPr>
          <w:rFonts w:ascii="Times New Roman" w:hAnsi="Times New Roman" w:cs="Times New Roman"/>
          <w:sz w:val="24"/>
          <w:szCs w:val="24"/>
        </w:rPr>
        <w:t xml:space="preserve">ujeme snížení </w:t>
      </w:r>
      <w:r w:rsidRPr="0066618C">
        <w:rPr>
          <w:rFonts w:ascii="Times New Roman" w:hAnsi="Times New Roman" w:cs="Times New Roman"/>
          <w:sz w:val="24"/>
          <w:szCs w:val="24"/>
        </w:rPr>
        <w:t>slinné sekrece</w:t>
      </w:r>
      <w:r>
        <w:rPr>
          <w:rFonts w:ascii="Times New Roman" w:hAnsi="Times New Roman" w:cs="Times New Roman"/>
          <w:sz w:val="24"/>
          <w:szCs w:val="24"/>
        </w:rPr>
        <w:t xml:space="preserve"> </w:t>
      </w:r>
      <w:r w:rsidRPr="00ED6535">
        <w:rPr>
          <w:rFonts w:ascii="Times New Roman" w:hAnsi="Times New Roman" w:cs="Times New Roman"/>
          <w:b/>
          <w:i/>
          <w:sz w:val="24"/>
          <w:szCs w:val="24"/>
        </w:rPr>
        <w:t>xerostomi</w:t>
      </w:r>
      <w:r>
        <w:rPr>
          <w:rFonts w:ascii="Times New Roman" w:hAnsi="Times New Roman" w:cs="Times New Roman"/>
          <w:b/>
          <w:i/>
          <w:sz w:val="24"/>
          <w:szCs w:val="24"/>
        </w:rPr>
        <w:t>,</w:t>
      </w:r>
      <w:r>
        <w:rPr>
          <w:rFonts w:ascii="Times New Roman" w:hAnsi="Times New Roman" w:cs="Times New Roman"/>
          <w:sz w:val="24"/>
          <w:szCs w:val="24"/>
        </w:rPr>
        <w:t xml:space="preserve"> </w:t>
      </w:r>
      <w:r w:rsidRPr="0066618C">
        <w:rPr>
          <w:rFonts w:ascii="Times New Roman" w:hAnsi="Times New Roman" w:cs="Times New Roman"/>
          <w:sz w:val="24"/>
          <w:szCs w:val="24"/>
        </w:rPr>
        <w:t>normální slinn</w:t>
      </w:r>
      <w:r>
        <w:rPr>
          <w:rFonts w:ascii="Times New Roman" w:hAnsi="Times New Roman" w:cs="Times New Roman"/>
          <w:sz w:val="24"/>
          <w:szCs w:val="24"/>
        </w:rPr>
        <w:t>ou</w:t>
      </w:r>
      <w:r w:rsidRPr="0066618C">
        <w:rPr>
          <w:rFonts w:ascii="Times New Roman" w:hAnsi="Times New Roman" w:cs="Times New Roman"/>
          <w:sz w:val="24"/>
          <w:szCs w:val="24"/>
        </w:rPr>
        <w:t xml:space="preserve"> sekrec</w:t>
      </w:r>
      <w:r>
        <w:rPr>
          <w:rFonts w:ascii="Times New Roman" w:hAnsi="Times New Roman" w:cs="Times New Roman"/>
          <w:sz w:val="24"/>
          <w:szCs w:val="24"/>
        </w:rPr>
        <w:t>i</w:t>
      </w:r>
      <w:r w:rsidRPr="0066618C">
        <w:rPr>
          <w:rFonts w:ascii="Times New Roman" w:hAnsi="Times New Roman" w:cs="Times New Roman"/>
          <w:sz w:val="24"/>
          <w:szCs w:val="24"/>
        </w:rPr>
        <w:t xml:space="preserve"> nebo </w:t>
      </w:r>
      <w:r>
        <w:rPr>
          <w:rFonts w:ascii="Times New Roman" w:hAnsi="Times New Roman" w:cs="Times New Roman"/>
          <w:sz w:val="24"/>
          <w:szCs w:val="24"/>
        </w:rPr>
        <w:t>zvýšené</w:t>
      </w:r>
      <w:r w:rsidRPr="0066618C">
        <w:rPr>
          <w:rFonts w:ascii="Times New Roman" w:hAnsi="Times New Roman" w:cs="Times New Roman"/>
          <w:sz w:val="24"/>
          <w:szCs w:val="24"/>
        </w:rPr>
        <w:t xml:space="preserve"> slinění</w:t>
      </w:r>
      <w:r w:rsidRPr="002E3FA9">
        <w:rPr>
          <w:rFonts w:ascii="Times New Roman" w:hAnsi="Times New Roman" w:cs="Times New Roman"/>
          <w:b/>
          <w:i/>
          <w:sz w:val="24"/>
          <w:szCs w:val="24"/>
        </w:rPr>
        <w:t xml:space="preserve"> ptyalismu</w:t>
      </w:r>
      <w:r>
        <w:rPr>
          <w:rFonts w:ascii="Times New Roman" w:hAnsi="Times New Roman" w:cs="Times New Roman"/>
          <w:b/>
          <w:i/>
          <w:sz w:val="24"/>
          <w:szCs w:val="24"/>
        </w:rPr>
        <w:t>s</w:t>
      </w:r>
      <w:r w:rsidRPr="0066618C">
        <w:rPr>
          <w:rFonts w:ascii="Times New Roman" w:hAnsi="Times New Roman" w:cs="Times New Roman"/>
          <w:sz w:val="24"/>
          <w:szCs w:val="24"/>
        </w:rPr>
        <w:t>.</w:t>
      </w:r>
      <w:r w:rsidRPr="00ED6535">
        <w:rPr>
          <w:rStyle w:val="Znakapoznpodarou"/>
          <w:rFonts w:ascii="Times New Roman" w:hAnsi="Times New Roman" w:cs="Times New Roman"/>
          <w:sz w:val="24"/>
          <w:szCs w:val="24"/>
        </w:rPr>
        <w:t xml:space="preserve"> </w:t>
      </w:r>
      <w:r w:rsidRPr="00CA6818">
        <w:rPr>
          <w:rStyle w:val="Znakapoznpodarou"/>
          <w:rFonts w:ascii="Times New Roman" w:hAnsi="Times New Roman" w:cs="Times New Roman"/>
          <w:sz w:val="24"/>
          <w:szCs w:val="24"/>
        </w:rPr>
        <w:footnoteReference w:id="14"/>
      </w:r>
      <w:r w:rsidRPr="0066618C">
        <w:rPr>
          <w:rFonts w:ascii="Times New Roman" w:hAnsi="Times New Roman" w:cs="Times New Roman"/>
          <w:sz w:val="24"/>
          <w:szCs w:val="24"/>
        </w:rPr>
        <w:t xml:space="preserve"> </w:t>
      </w:r>
      <w:r w:rsidR="00CE45FA">
        <w:rPr>
          <w:rFonts w:ascii="Times New Roman" w:hAnsi="Times New Roman" w:cs="Times New Roman"/>
          <w:sz w:val="24"/>
          <w:szCs w:val="24"/>
        </w:rPr>
        <w:t xml:space="preserve"> </w:t>
      </w:r>
      <w:r w:rsidR="00542B46" w:rsidRPr="004729AA">
        <w:rPr>
          <w:rFonts w:ascii="Times New Roman" w:hAnsi="Times New Roman" w:cs="Times New Roman"/>
          <w:sz w:val="24"/>
          <w:szCs w:val="24"/>
        </w:rPr>
        <w:t>Sekrece slin v klidu činí asi 0,5 ml/min. Vyvolaná sekrece dosahuje tvorby až 7 ml/min.</w:t>
      </w:r>
    </w:p>
    <w:p w14:paraId="744ED88C" w14:textId="77777777" w:rsidR="00A57642" w:rsidRPr="00516862" w:rsidRDefault="00A57642" w:rsidP="00A57642">
      <w:pPr>
        <w:spacing w:after="0" w:line="240" w:lineRule="auto"/>
        <w:ind w:left="360"/>
        <w:jc w:val="both"/>
        <w:rPr>
          <w:rFonts w:ascii="Times New Roman" w:hAnsi="Times New Roman" w:cs="Times New Roman"/>
          <w:sz w:val="24"/>
          <w:szCs w:val="24"/>
        </w:rPr>
      </w:pPr>
    </w:p>
    <w:tbl>
      <w:tblPr>
        <w:tblStyle w:val="Svtlstnovn"/>
        <w:tblW w:w="0" w:type="auto"/>
        <w:tblLook w:val="04A0" w:firstRow="1" w:lastRow="0" w:firstColumn="1" w:lastColumn="0" w:noHBand="0" w:noVBand="1"/>
      </w:tblPr>
      <w:tblGrid>
        <w:gridCol w:w="3018"/>
        <w:gridCol w:w="3021"/>
        <w:gridCol w:w="3033"/>
      </w:tblGrid>
      <w:tr w:rsidR="004729AA" w:rsidRPr="004729AA" w14:paraId="0420597D" w14:textId="77777777" w:rsidTr="009A4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shd w:val="clear" w:color="auto" w:fill="auto"/>
          </w:tcPr>
          <w:p w14:paraId="0FD67AB5" w14:textId="77777777" w:rsidR="00A57642" w:rsidRPr="004729AA" w:rsidRDefault="00A57642" w:rsidP="009A42CA">
            <w:pPr>
              <w:rPr>
                <w:rFonts w:ascii="Times New Roman" w:hAnsi="Times New Roman" w:cs="Times New Roman"/>
                <w:color w:val="auto"/>
                <w:sz w:val="24"/>
              </w:rPr>
            </w:pPr>
            <w:r w:rsidRPr="004729AA">
              <w:rPr>
                <w:rFonts w:ascii="Times New Roman" w:hAnsi="Times New Roman" w:cs="Times New Roman"/>
                <w:color w:val="auto"/>
                <w:sz w:val="24"/>
              </w:rPr>
              <w:t xml:space="preserve">Tvorba sliny ml / 1 min </w:t>
            </w:r>
          </w:p>
        </w:tc>
        <w:tc>
          <w:tcPr>
            <w:tcW w:w="3071" w:type="dxa"/>
            <w:shd w:val="clear" w:color="auto" w:fill="auto"/>
          </w:tcPr>
          <w:p w14:paraId="322E315F" w14:textId="77777777" w:rsidR="00A57642" w:rsidRPr="004729AA" w:rsidRDefault="00A57642" w:rsidP="009A42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sidRPr="004729AA">
              <w:rPr>
                <w:rFonts w:ascii="Times New Roman" w:hAnsi="Times New Roman" w:cs="Times New Roman"/>
                <w:color w:val="auto"/>
                <w:sz w:val="24"/>
              </w:rPr>
              <w:t xml:space="preserve">Klidová </w:t>
            </w:r>
          </w:p>
        </w:tc>
        <w:tc>
          <w:tcPr>
            <w:tcW w:w="3071" w:type="dxa"/>
            <w:shd w:val="clear" w:color="auto" w:fill="auto"/>
          </w:tcPr>
          <w:p w14:paraId="3128C528" w14:textId="77777777" w:rsidR="00A57642" w:rsidRPr="004729AA" w:rsidRDefault="00A57642" w:rsidP="009A42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sidRPr="004729AA">
              <w:rPr>
                <w:rFonts w:ascii="Times New Roman" w:hAnsi="Times New Roman" w:cs="Times New Roman"/>
                <w:color w:val="auto"/>
                <w:sz w:val="24"/>
              </w:rPr>
              <w:t>Stimulovaná</w:t>
            </w:r>
          </w:p>
        </w:tc>
      </w:tr>
      <w:tr w:rsidR="004729AA" w:rsidRPr="004729AA" w14:paraId="4F5D3407" w14:textId="77777777" w:rsidTr="009A4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shd w:val="clear" w:color="auto" w:fill="auto"/>
          </w:tcPr>
          <w:p w14:paraId="6815CE99" w14:textId="77777777" w:rsidR="00A57642" w:rsidRPr="004729AA" w:rsidRDefault="00A57642" w:rsidP="009A42CA">
            <w:pPr>
              <w:rPr>
                <w:rFonts w:ascii="Times New Roman" w:hAnsi="Times New Roman" w:cs="Times New Roman"/>
                <w:color w:val="auto"/>
                <w:sz w:val="24"/>
              </w:rPr>
            </w:pPr>
            <w:r w:rsidRPr="004729AA">
              <w:rPr>
                <w:rFonts w:ascii="Times New Roman" w:hAnsi="Times New Roman" w:cs="Times New Roman"/>
                <w:color w:val="auto"/>
                <w:sz w:val="24"/>
              </w:rPr>
              <w:t xml:space="preserve">Norma </w:t>
            </w:r>
          </w:p>
        </w:tc>
        <w:tc>
          <w:tcPr>
            <w:tcW w:w="3071" w:type="dxa"/>
            <w:shd w:val="clear" w:color="auto" w:fill="auto"/>
          </w:tcPr>
          <w:p w14:paraId="27A3BAA5" w14:textId="77777777" w:rsidR="00A57642" w:rsidRPr="004729AA" w:rsidRDefault="00A57642" w:rsidP="009A4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rPr>
            </w:pPr>
            <w:r w:rsidRPr="004729AA">
              <w:rPr>
                <w:rFonts w:ascii="Times New Roman" w:hAnsi="Times New Roman" w:cs="Times New Roman"/>
                <w:color w:val="auto"/>
                <w:sz w:val="24"/>
              </w:rPr>
              <w:t xml:space="preserve">0,25 – 0,35 </w:t>
            </w:r>
          </w:p>
        </w:tc>
        <w:tc>
          <w:tcPr>
            <w:tcW w:w="3071" w:type="dxa"/>
            <w:shd w:val="clear" w:color="auto" w:fill="auto"/>
          </w:tcPr>
          <w:p w14:paraId="4F3C1778" w14:textId="77777777" w:rsidR="00A57642" w:rsidRPr="004729AA" w:rsidRDefault="00A57642" w:rsidP="009A4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rPr>
            </w:pPr>
            <w:r w:rsidRPr="004729AA">
              <w:rPr>
                <w:rFonts w:ascii="Times New Roman" w:hAnsi="Times New Roman" w:cs="Times New Roman"/>
                <w:color w:val="auto"/>
                <w:sz w:val="24"/>
              </w:rPr>
              <w:t>1 – 3</w:t>
            </w:r>
          </w:p>
        </w:tc>
      </w:tr>
      <w:tr w:rsidR="004729AA" w:rsidRPr="004729AA" w14:paraId="556DE408" w14:textId="77777777" w:rsidTr="009A42CA">
        <w:tc>
          <w:tcPr>
            <w:cnfStyle w:val="001000000000" w:firstRow="0" w:lastRow="0" w:firstColumn="1" w:lastColumn="0" w:oddVBand="0" w:evenVBand="0" w:oddHBand="0" w:evenHBand="0" w:firstRowFirstColumn="0" w:firstRowLastColumn="0" w:lastRowFirstColumn="0" w:lastRowLastColumn="0"/>
            <w:tcW w:w="3070" w:type="dxa"/>
            <w:shd w:val="clear" w:color="auto" w:fill="auto"/>
          </w:tcPr>
          <w:p w14:paraId="45A1DDCA" w14:textId="77777777" w:rsidR="00A57642" w:rsidRPr="004729AA" w:rsidRDefault="00A57642" w:rsidP="009A42CA">
            <w:pPr>
              <w:rPr>
                <w:rFonts w:ascii="Times New Roman" w:hAnsi="Times New Roman" w:cs="Times New Roman"/>
                <w:color w:val="auto"/>
                <w:sz w:val="24"/>
              </w:rPr>
            </w:pPr>
            <w:r w:rsidRPr="004729AA">
              <w:rPr>
                <w:rFonts w:ascii="Times New Roman" w:hAnsi="Times New Roman" w:cs="Times New Roman"/>
                <w:color w:val="auto"/>
                <w:sz w:val="24"/>
              </w:rPr>
              <w:t xml:space="preserve">Velmi nízké </w:t>
            </w:r>
          </w:p>
        </w:tc>
        <w:tc>
          <w:tcPr>
            <w:tcW w:w="3071" w:type="dxa"/>
            <w:shd w:val="clear" w:color="auto" w:fill="auto"/>
          </w:tcPr>
          <w:p w14:paraId="6DC661C7" w14:textId="77777777" w:rsidR="00A57642" w:rsidRPr="004729AA" w:rsidRDefault="00A57642" w:rsidP="009A4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sidRPr="004729AA">
              <w:rPr>
                <w:rFonts w:ascii="Times New Roman" w:hAnsi="Times New Roman" w:cs="Times New Roman"/>
                <w:color w:val="auto"/>
                <w:sz w:val="24"/>
              </w:rPr>
              <w:t xml:space="preserve">pod 0,1 </w:t>
            </w:r>
          </w:p>
        </w:tc>
        <w:tc>
          <w:tcPr>
            <w:tcW w:w="3071" w:type="dxa"/>
            <w:shd w:val="clear" w:color="auto" w:fill="auto"/>
          </w:tcPr>
          <w:p w14:paraId="6EA1EF80" w14:textId="77777777" w:rsidR="00A57642" w:rsidRPr="004729AA" w:rsidRDefault="00A57642" w:rsidP="009A4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sidRPr="004729AA">
              <w:rPr>
                <w:rFonts w:ascii="Times New Roman" w:hAnsi="Times New Roman" w:cs="Times New Roman"/>
                <w:color w:val="auto"/>
                <w:sz w:val="24"/>
              </w:rPr>
              <w:t>pod 0,7</w:t>
            </w:r>
          </w:p>
        </w:tc>
      </w:tr>
    </w:tbl>
    <w:p w14:paraId="73D1DB59" w14:textId="77777777" w:rsidR="00A57642" w:rsidRPr="004729AA" w:rsidRDefault="00A57642" w:rsidP="00A57642">
      <w:pPr>
        <w:spacing w:after="0" w:line="240" w:lineRule="auto"/>
        <w:jc w:val="right"/>
        <w:rPr>
          <w:rFonts w:ascii="Times New Roman" w:hAnsi="Times New Roman" w:cs="Times New Roman"/>
          <w:i/>
          <w:szCs w:val="24"/>
        </w:rPr>
      </w:pPr>
      <w:r w:rsidRPr="004729AA">
        <w:rPr>
          <w:rFonts w:ascii="Times New Roman" w:hAnsi="Times New Roman" w:cs="Times New Roman"/>
          <w:i/>
          <w:szCs w:val="24"/>
        </w:rPr>
        <w:lastRenderedPageBreak/>
        <w:t>Zdroj: KOVAĽOVÁ, E., Orálna hygiena II.</w:t>
      </w:r>
      <w:r w:rsidRPr="004729AA">
        <w:rPr>
          <w:rStyle w:val="Znakapoznpodarou"/>
          <w:rFonts w:ascii="Times New Roman" w:hAnsi="Times New Roman" w:cs="Times New Roman"/>
          <w:i/>
          <w:szCs w:val="24"/>
        </w:rPr>
        <w:footnoteReference w:id="15"/>
      </w:r>
    </w:p>
    <w:p w14:paraId="54D8DA5E" w14:textId="77777777" w:rsidR="00A57642" w:rsidRDefault="00A57642" w:rsidP="00794C67">
      <w:pPr>
        <w:spacing w:after="0" w:line="240" w:lineRule="auto"/>
        <w:ind w:firstLine="360"/>
        <w:jc w:val="both"/>
        <w:rPr>
          <w:rFonts w:ascii="Times New Roman" w:hAnsi="Times New Roman" w:cs="Times New Roman"/>
          <w:sz w:val="24"/>
          <w:szCs w:val="24"/>
        </w:rPr>
      </w:pPr>
    </w:p>
    <w:p w14:paraId="1E3E3DDD" w14:textId="1B3AD6BF" w:rsidR="00770F94" w:rsidRPr="00CA6818" w:rsidRDefault="00825A5D" w:rsidP="009A42CA">
      <w:pPr>
        <w:pStyle w:val="Nadpis2"/>
        <w:spacing w:before="0" w:line="240" w:lineRule="auto"/>
        <w:rPr>
          <w:rFonts w:ascii="Times New Roman" w:hAnsi="Times New Roman" w:cs="Times New Roman"/>
          <w:color w:val="auto"/>
          <w:sz w:val="24"/>
          <w:szCs w:val="24"/>
        </w:rPr>
      </w:pPr>
      <w:bookmarkStart w:id="4" w:name="_Toc23447350"/>
      <w:r w:rsidRPr="00825A5D">
        <w:rPr>
          <w:rFonts w:ascii="Times New Roman" w:hAnsi="Times New Roman" w:cs="Times New Roman"/>
          <w:color w:val="auto"/>
          <w:sz w:val="24"/>
          <w:szCs w:val="24"/>
        </w:rPr>
        <w:t>20.2</w:t>
      </w:r>
      <w:r>
        <w:rPr>
          <w:rFonts w:ascii="Times New Roman" w:hAnsi="Times New Roman" w:cs="Times New Roman"/>
          <w:color w:val="auto"/>
          <w:sz w:val="24"/>
          <w:szCs w:val="24"/>
        </w:rPr>
        <w:t xml:space="preserve">.3 </w:t>
      </w:r>
      <w:r w:rsidR="00ED6535">
        <w:rPr>
          <w:rFonts w:ascii="Times New Roman" w:hAnsi="Times New Roman" w:cs="Times New Roman"/>
          <w:color w:val="auto"/>
          <w:sz w:val="24"/>
          <w:szCs w:val="24"/>
        </w:rPr>
        <w:t>Žvýkání</w:t>
      </w:r>
      <w:bookmarkEnd w:id="4"/>
      <w:r w:rsidR="00ED6535">
        <w:rPr>
          <w:rFonts w:ascii="Times New Roman" w:hAnsi="Times New Roman" w:cs="Times New Roman"/>
          <w:color w:val="auto"/>
          <w:sz w:val="24"/>
          <w:szCs w:val="24"/>
        </w:rPr>
        <w:t xml:space="preserve"> </w:t>
      </w:r>
      <w:r w:rsidR="00203833">
        <w:rPr>
          <w:rFonts w:ascii="Times New Roman" w:hAnsi="Times New Roman" w:cs="Times New Roman"/>
          <w:color w:val="auto"/>
          <w:sz w:val="24"/>
          <w:szCs w:val="24"/>
        </w:rPr>
        <w:t xml:space="preserve"> </w:t>
      </w:r>
    </w:p>
    <w:p w14:paraId="54D80879" w14:textId="77777777" w:rsidR="006B2E9F" w:rsidRDefault="006B2E9F" w:rsidP="009A42CA">
      <w:pPr>
        <w:spacing w:after="0" w:line="240" w:lineRule="auto"/>
        <w:ind w:firstLine="360"/>
        <w:jc w:val="both"/>
        <w:rPr>
          <w:rFonts w:ascii="Times New Roman" w:hAnsi="Times New Roman" w:cs="Times New Roman"/>
          <w:sz w:val="24"/>
          <w:szCs w:val="24"/>
        </w:rPr>
      </w:pPr>
      <w:r w:rsidRPr="006B2E9F">
        <w:rPr>
          <w:rFonts w:ascii="Times New Roman" w:hAnsi="Times New Roman" w:cs="Times New Roman"/>
          <w:sz w:val="24"/>
          <w:szCs w:val="24"/>
        </w:rPr>
        <w:t>Zubní stav je považován za důležitý faktor přispívající ke zdraví a přiměřené výživě u starších osob. Chybějící chrup či nevhodná protéza způsobí potíže při žvýkání a vnímání chuti potravin.</w:t>
      </w:r>
      <w:r w:rsidR="009A42CA">
        <w:rPr>
          <w:rFonts w:ascii="Times New Roman" w:hAnsi="Times New Roman" w:cs="Times New Roman"/>
          <w:sz w:val="24"/>
          <w:szCs w:val="24"/>
        </w:rPr>
        <w:t xml:space="preserve"> </w:t>
      </w:r>
      <w:r w:rsidR="00203833">
        <w:rPr>
          <w:rFonts w:ascii="Times New Roman" w:hAnsi="Times New Roman" w:cs="Times New Roman"/>
          <w:sz w:val="24"/>
          <w:szCs w:val="24"/>
        </w:rPr>
        <w:t xml:space="preserve">V přijmu potravy má významnou funkci žvýkání konzumované stravy. </w:t>
      </w:r>
    </w:p>
    <w:p w14:paraId="225D18F9" w14:textId="1A046BA5" w:rsidR="004E0BE4" w:rsidRDefault="009A42CA" w:rsidP="00BF40BB">
      <w:pPr>
        <w:spacing w:after="0" w:line="240" w:lineRule="auto"/>
        <w:ind w:firstLine="360"/>
        <w:jc w:val="both"/>
        <w:rPr>
          <w:rFonts w:ascii="Times New Roman" w:hAnsi="Times New Roman" w:cs="Times New Roman"/>
          <w:sz w:val="24"/>
          <w:szCs w:val="24"/>
        </w:rPr>
      </w:pPr>
      <w:r w:rsidRPr="00DF2D9D">
        <w:rPr>
          <w:rFonts w:ascii="Times New Roman" w:hAnsi="Times New Roman" w:cs="Times New Roman"/>
          <w:b/>
          <w:i/>
          <w:sz w:val="24"/>
          <w:szCs w:val="24"/>
        </w:rPr>
        <w:t>Gnatologie</w:t>
      </w:r>
      <w:r>
        <w:rPr>
          <w:rFonts w:ascii="Times New Roman" w:hAnsi="Times New Roman" w:cs="Times New Roman"/>
          <w:sz w:val="24"/>
          <w:szCs w:val="24"/>
        </w:rPr>
        <w:t xml:space="preserve"> je nauka o patofyziologii částí ústní dutiny, které se podílejí na žvýkání.</w:t>
      </w:r>
      <w:r>
        <w:rPr>
          <w:rStyle w:val="Znakapoznpodarou"/>
          <w:rFonts w:ascii="Times New Roman" w:hAnsi="Times New Roman" w:cs="Times New Roman"/>
          <w:sz w:val="24"/>
          <w:szCs w:val="24"/>
        </w:rPr>
        <w:footnoteReference w:id="16"/>
      </w:r>
      <w:r w:rsidR="00203833">
        <w:rPr>
          <w:rFonts w:ascii="Times New Roman" w:hAnsi="Times New Roman" w:cs="Times New Roman"/>
          <w:sz w:val="24"/>
          <w:szCs w:val="24"/>
        </w:rPr>
        <w:t xml:space="preserve"> </w:t>
      </w:r>
      <w:r w:rsidR="00F242F7">
        <w:rPr>
          <w:rFonts w:ascii="Times New Roman" w:hAnsi="Times New Roman" w:cs="Times New Roman"/>
          <w:sz w:val="24"/>
          <w:szCs w:val="24"/>
        </w:rPr>
        <w:t xml:space="preserve">Gnatologie se dále zabývá </w:t>
      </w:r>
      <w:r w:rsidR="008246E7">
        <w:rPr>
          <w:rFonts w:ascii="Times New Roman" w:hAnsi="Times New Roman" w:cs="Times New Roman"/>
          <w:sz w:val="24"/>
          <w:szCs w:val="24"/>
        </w:rPr>
        <w:t>procesem rozmělnění sousta a</w:t>
      </w:r>
      <w:r w:rsidR="00F242F7">
        <w:rPr>
          <w:rFonts w:ascii="Times New Roman" w:hAnsi="Times New Roman" w:cs="Times New Roman"/>
          <w:sz w:val="24"/>
          <w:szCs w:val="24"/>
        </w:rPr>
        <w:t xml:space="preserve"> funkčním designem zubních náhrad</w:t>
      </w:r>
      <w:r w:rsidR="008246E7">
        <w:rPr>
          <w:rFonts w:ascii="Times New Roman" w:hAnsi="Times New Roman" w:cs="Times New Roman"/>
          <w:sz w:val="24"/>
          <w:szCs w:val="24"/>
        </w:rPr>
        <w:t>.</w:t>
      </w:r>
      <w:r w:rsidR="00542B46">
        <w:rPr>
          <w:rStyle w:val="Znakapoznpodarou"/>
          <w:rFonts w:ascii="Times New Roman" w:hAnsi="Times New Roman" w:cs="Times New Roman"/>
          <w:sz w:val="24"/>
          <w:szCs w:val="24"/>
        </w:rPr>
        <w:footnoteReference w:id="17"/>
      </w:r>
      <w:r w:rsidR="00BF40BB">
        <w:rPr>
          <w:rFonts w:ascii="Times New Roman" w:hAnsi="Times New Roman" w:cs="Times New Roman"/>
          <w:sz w:val="24"/>
          <w:szCs w:val="24"/>
        </w:rPr>
        <w:t xml:space="preserve"> </w:t>
      </w:r>
      <w:r w:rsidR="00F242F7" w:rsidRPr="00F242F7">
        <w:rPr>
          <w:rFonts w:ascii="Times New Roman" w:hAnsi="Times New Roman" w:cs="Times New Roman"/>
          <w:sz w:val="24"/>
          <w:szCs w:val="24"/>
        </w:rPr>
        <w:t xml:space="preserve">Základní funkcí stomatognátního systému je </w:t>
      </w:r>
      <w:r w:rsidR="008246E7">
        <w:rPr>
          <w:rFonts w:ascii="Times New Roman" w:hAnsi="Times New Roman" w:cs="Times New Roman"/>
          <w:sz w:val="24"/>
          <w:szCs w:val="24"/>
        </w:rPr>
        <w:t xml:space="preserve">rozžvýkání potravy, </w:t>
      </w:r>
      <w:r w:rsidR="00F242F7" w:rsidRPr="00F242F7">
        <w:rPr>
          <w:rFonts w:ascii="Times New Roman" w:hAnsi="Times New Roman" w:cs="Times New Roman"/>
          <w:sz w:val="24"/>
          <w:szCs w:val="24"/>
        </w:rPr>
        <w:t>oddělení a rozmělnění sousta</w:t>
      </w:r>
      <w:r w:rsidR="008246E7">
        <w:rPr>
          <w:rFonts w:ascii="Times New Roman" w:hAnsi="Times New Roman" w:cs="Times New Roman"/>
          <w:sz w:val="24"/>
          <w:szCs w:val="24"/>
        </w:rPr>
        <w:t>, aby byla potrava připravena pro další zpracování v žaludku.</w:t>
      </w:r>
      <w:r w:rsidR="00F242F7" w:rsidRPr="00F242F7">
        <w:rPr>
          <w:rFonts w:ascii="Times New Roman" w:hAnsi="Times New Roman" w:cs="Times New Roman"/>
          <w:sz w:val="24"/>
          <w:szCs w:val="24"/>
        </w:rPr>
        <w:t xml:space="preserve"> Zpracování potravy je závislé především na pohyblivosti </w:t>
      </w:r>
      <w:r w:rsidR="008246E7">
        <w:rPr>
          <w:rFonts w:ascii="Times New Roman" w:hAnsi="Times New Roman" w:cs="Times New Roman"/>
          <w:sz w:val="24"/>
          <w:szCs w:val="24"/>
        </w:rPr>
        <w:t>čelisti</w:t>
      </w:r>
      <w:r w:rsidR="00F242F7" w:rsidRPr="00F242F7">
        <w:rPr>
          <w:rFonts w:ascii="Times New Roman" w:hAnsi="Times New Roman" w:cs="Times New Roman"/>
          <w:sz w:val="24"/>
          <w:szCs w:val="24"/>
        </w:rPr>
        <w:t xml:space="preserve"> a prostorovém uspořádání </w:t>
      </w:r>
      <w:r w:rsidR="008246E7">
        <w:rPr>
          <w:rFonts w:ascii="Times New Roman" w:hAnsi="Times New Roman" w:cs="Times New Roman"/>
          <w:sz w:val="24"/>
          <w:szCs w:val="24"/>
        </w:rPr>
        <w:t>chrupu</w:t>
      </w:r>
      <w:r w:rsidR="00F242F7" w:rsidRPr="00F242F7">
        <w:rPr>
          <w:rFonts w:ascii="Times New Roman" w:hAnsi="Times New Roman" w:cs="Times New Roman"/>
          <w:sz w:val="24"/>
          <w:szCs w:val="24"/>
        </w:rPr>
        <w:t>.</w:t>
      </w:r>
      <w:r w:rsidR="008246E7">
        <w:rPr>
          <w:rFonts w:ascii="Times New Roman" w:hAnsi="Times New Roman" w:cs="Times New Roman"/>
          <w:sz w:val="24"/>
          <w:szCs w:val="24"/>
        </w:rPr>
        <w:t xml:space="preserve"> Žvýkací systém e ucelená funkční jednotka, která se účastní zpracování potravy, polykání, tvorby řeči, vnímání chutí, mimiky i dýchání. </w:t>
      </w:r>
      <w:r w:rsidR="008246E7" w:rsidRPr="008246E7">
        <w:rPr>
          <w:rFonts w:ascii="Times New Roman" w:hAnsi="Times New Roman" w:cs="Times New Roman"/>
          <w:sz w:val="24"/>
          <w:szCs w:val="24"/>
        </w:rPr>
        <w:t xml:space="preserve">Celý systém orofaciální se </w:t>
      </w:r>
      <w:r w:rsidR="008246E7">
        <w:rPr>
          <w:rFonts w:ascii="Times New Roman" w:hAnsi="Times New Roman" w:cs="Times New Roman"/>
          <w:sz w:val="24"/>
          <w:szCs w:val="24"/>
        </w:rPr>
        <w:t>skládá z kostí, kloubů, svalů, vazů a zubů. Všechny tyto části se podílejí na žvýkání a jsou řízeni centrální nervovou soustavou.</w:t>
      </w:r>
      <w:r w:rsidR="004E0BE4">
        <w:rPr>
          <w:rFonts w:ascii="Times New Roman" w:hAnsi="Times New Roman" w:cs="Times New Roman"/>
          <w:sz w:val="24"/>
          <w:szCs w:val="24"/>
        </w:rPr>
        <w:t xml:space="preserve"> </w:t>
      </w:r>
    </w:p>
    <w:p w14:paraId="6893CE83" w14:textId="77777777" w:rsidR="004E0BE4" w:rsidRDefault="004E0BE4" w:rsidP="004E0BE4">
      <w:pPr>
        <w:spacing w:after="0" w:line="240" w:lineRule="auto"/>
        <w:jc w:val="both"/>
        <w:rPr>
          <w:rFonts w:ascii="Times New Roman" w:hAnsi="Times New Roman" w:cs="Times New Roman"/>
          <w:sz w:val="24"/>
          <w:szCs w:val="24"/>
        </w:rPr>
      </w:pPr>
    </w:p>
    <w:p w14:paraId="0966716D" w14:textId="77777777" w:rsidR="004E0BE4" w:rsidRPr="004E0BE4" w:rsidRDefault="004E0BE4" w:rsidP="004E0BE4">
      <w:pPr>
        <w:spacing w:after="0" w:line="240" w:lineRule="auto"/>
        <w:jc w:val="both"/>
        <w:rPr>
          <w:rFonts w:ascii="Times New Roman" w:hAnsi="Times New Roman" w:cs="Times New Roman"/>
          <w:b/>
          <w:sz w:val="24"/>
          <w:szCs w:val="24"/>
        </w:rPr>
      </w:pPr>
      <w:r w:rsidRPr="004E0BE4">
        <w:rPr>
          <w:rFonts w:ascii="Times New Roman" w:hAnsi="Times New Roman" w:cs="Times New Roman"/>
          <w:b/>
          <w:sz w:val="24"/>
          <w:szCs w:val="24"/>
        </w:rPr>
        <w:t xml:space="preserve">Základní pohyby čelisti </w:t>
      </w:r>
    </w:p>
    <w:p w14:paraId="3A1A2369" w14:textId="77777777" w:rsidR="004E0BE4" w:rsidRDefault="004E0BE4" w:rsidP="004E0BE4">
      <w:pPr>
        <w:pStyle w:val="Odstavecseseznamem"/>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Deprese a elevace – vertikální směr (nahoru dolu)</w:t>
      </w:r>
    </w:p>
    <w:p w14:paraId="17CD518F" w14:textId="77777777" w:rsidR="004E0BE4" w:rsidRDefault="004E0BE4" w:rsidP="004E0BE4">
      <w:pPr>
        <w:pStyle w:val="Odstavecseseznamem"/>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Propulze a retropulze – sagitální směr (předozadní)</w:t>
      </w:r>
    </w:p>
    <w:p w14:paraId="3ABE8955" w14:textId="77777777" w:rsidR="009A42CA" w:rsidRPr="004E0BE4" w:rsidRDefault="004E0BE4" w:rsidP="004E0BE4">
      <w:pPr>
        <w:pStyle w:val="Odstavecseseznamem"/>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Laterální exkurze - </w:t>
      </w:r>
      <w:r w:rsidR="008246E7" w:rsidRPr="004E0BE4">
        <w:rPr>
          <w:rFonts w:ascii="Times New Roman" w:hAnsi="Times New Roman" w:cs="Times New Roman"/>
          <w:sz w:val="24"/>
          <w:szCs w:val="24"/>
        </w:rPr>
        <w:t xml:space="preserve"> </w:t>
      </w:r>
      <w:r>
        <w:rPr>
          <w:rFonts w:ascii="Times New Roman" w:hAnsi="Times New Roman" w:cs="Times New Roman"/>
          <w:sz w:val="24"/>
          <w:szCs w:val="24"/>
        </w:rPr>
        <w:t xml:space="preserve">transverzální směr (do stran) </w:t>
      </w:r>
      <w:r w:rsidR="00F242F7" w:rsidRPr="004E0BE4">
        <w:rPr>
          <w:rFonts w:ascii="Times New Roman" w:hAnsi="Times New Roman" w:cs="Times New Roman"/>
          <w:sz w:val="24"/>
          <w:szCs w:val="24"/>
        </w:rPr>
        <w:t xml:space="preserve"> </w:t>
      </w:r>
      <w:r w:rsidR="00203833" w:rsidRPr="004E0BE4">
        <w:rPr>
          <w:rFonts w:ascii="Times New Roman" w:hAnsi="Times New Roman" w:cs="Times New Roman"/>
          <w:sz w:val="24"/>
          <w:szCs w:val="24"/>
        </w:rPr>
        <w:t xml:space="preserve"> </w:t>
      </w:r>
    </w:p>
    <w:p w14:paraId="3AA74610" w14:textId="77777777" w:rsidR="00770F94" w:rsidRDefault="00770F94" w:rsidP="00E318CF">
      <w:pPr>
        <w:spacing w:after="0" w:line="240" w:lineRule="auto"/>
        <w:jc w:val="both"/>
        <w:rPr>
          <w:rFonts w:ascii="Times New Roman" w:hAnsi="Times New Roman" w:cs="Times New Roman"/>
          <w:sz w:val="24"/>
          <w:szCs w:val="24"/>
        </w:rPr>
      </w:pPr>
    </w:p>
    <w:p w14:paraId="3E37B8E4" w14:textId="77777777" w:rsidR="003138B2" w:rsidRPr="003138B2" w:rsidRDefault="003138B2" w:rsidP="00E3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Poruchy t</w:t>
      </w:r>
      <w:r w:rsidRPr="003138B2">
        <w:rPr>
          <w:rFonts w:ascii="Times New Roman" w:hAnsi="Times New Roman" w:cs="Times New Roman"/>
          <w:b/>
          <w:sz w:val="24"/>
          <w:szCs w:val="24"/>
        </w:rPr>
        <w:t>emporomandibulární</w:t>
      </w:r>
      <w:r>
        <w:rPr>
          <w:rFonts w:ascii="Times New Roman" w:hAnsi="Times New Roman" w:cs="Times New Roman"/>
          <w:b/>
          <w:sz w:val="24"/>
          <w:szCs w:val="24"/>
        </w:rPr>
        <w:t>ho skloubení</w:t>
      </w:r>
    </w:p>
    <w:p w14:paraId="65485641" w14:textId="25E5F81B" w:rsidR="001415D4" w:rsidRDefault="00542B46">
      <w:pPr>
        <w:spacing w:after="0" w:line="240" w:lineRule="auto"/>
        <w:ind w:firstLine="708"/>
        <w:jc w:val="both"/>
        <w:rPr>
          <w:rFonts w:ascii="Times New Roman" w:hAnsi="Times New Roman" w:cs="Times New Roman"/>
          <w:sz w:val="24"/>
          <w:szCs w:val="24"/>
        </w:rPr>
      </w:pPr>
      <w:r w:rsidRPr="00E97E2F">
        <w:rPr>
          <w:rFonts w:ascii="Times New Roman" w:hAnsi="Times New Roman" w:cs="Times New Roman"/>
          <w:sz w:val="24"/>
          <w:szCs w:val="24"/>
        </w:rPr>
        <w:t>Tempromandibulární poruchy</w:t>
      </w:r>
      <w:r>
        <w:rPr>
          <w:rFonts w:ascii="Times New Roman" w:hAnsi="Times New Roman" w:cs="Times New Roman"/>
          <w:sz w:val="24"/>
          <w:szCs w:val="24"/>
        </w:rPr>
        <w:t xml:space="preserve"> se projevují jako napětí ve žvýkacích svalech, bolesti v temporomandibulárním kloubu a nemožnosti rozkousání potravy. </w:t>
      </w:r>
      <w:r w:rsidR="001415D4">
        <w:rPr>
          <w:rFonts w:ascii="Times New Roman" w:hAnsi="Times New Roman" w:cs="Times New Roman"/>
          <w:sz w:val="24"/>
          <w:szCs w:val="24"/>
        </w:rPr>
        <w:t>P</w:t>
      </w:r>
      <w:r w:rsidR="001415D4" w:rsidRPr="001415D4">
        <w:rPr>
          <w:rFonts w:ascii="Times New Roman" w:hAnsi="Times New Roman" w:cs="Times New Roman"/>
          <w:sz w:val="24"/>
          <w:szCs w:val="24"/>
        </w:rPr>
        <w:t xml:space="preserve">ostupná ztráta funkce žvýkání vede </w:t>
      </w:r>
      <w:r w:rsidR="000E4272">
        <w:rPr>
          <w:rFonts w:ascii="Times New Roman" w:hAnsi="Times New Roman" w:cs="Times New Roman"/>
          <w:sz w:val="24"/>
          <w:szCs w:val="24"/>
        </w:rPr>
        <w:t xml:space="preserve">u seniorů </w:t>
      </w:r>
      <w:r w:rsidR="001415D4" w:rsidRPr="001415D4">
        <w:rPr>
          <w:rFonts w:ascii="Times New Roman" w:hAnsi="Times New Roman" w:cs="Times New Roman"/>
          <w:sz w:val="24"/>
          <w:szCs w:val="24"/>
        </w:rPr>
        <w:t xml:space="preserve">k dietním změnám, </w:t>
      </w:r>
      <w:r w:rsidR="000E4272">
        <w:rPr>
          <w:rFonts w:ascii="Times New Roman" w:hAnsi="Times New Roman" w:cs="Times New Roman"/>
          <w:sz w:val="24"/>
          <w:szCs w:val="24"/>
        </w:rPr>
        <w:t>v</w:t>
      </w:r>
      <w:r w:rsidR="001415D4" w:rsidRPr="001415D4">
        <w:rPr>
          <w:rFonts w:ascii="Times New Roman" w:hAnsi="Times New Roman" w:cs="Times New Roman"/>
          <w:sz w:val="24"/>
          <w:szCs w:val="24"/>
        </w:rPr>
        <w:t>yhýb</w:t>
      </w:r>
      <w:r w:rsidR="000E4272">
        <w:rPr>
          <w:rFonts w:ascii="Times New Roman" w:hAnsi="Times New Roman" w:cs="Times New Roman"/>
          <w:sz w:val="24"/>
          <w:szCs w:val="24"/>
        </w:rPr>
        <w:t>ají</w:t>
      </w:r>
      <w:r w:rsidR="001415D4" w:rsidRPr="001415D4">
        <w:rPr>
          <w:rFonts w:ascii="Times New Roman" w:hAnsi="Times New Roman" w:cs="Times New Roman"/>
          <w:sz w:val="24"/>
          <w:szCs w:val="24"/>
        </w:rPr>
        <w:t xml:space="preserve"> se potravě, která </w:t>
      </w:r>
      <w:r w:rsidR="001415D4">
        <w:rPr>
          <w:rFonts w:ascii="Times New Roman" w:hAnsi="Times New Roman" w:cs="Times New Roman"/>
          <w:sz w:val="24"/>
          <w:szCs w:val="24"/>
        </w:rPr>
        <w:t>se</w:t>
      </w:r>
      <w:r w:rsidR="001415D4" w:rsidRPr="001415D4">
        <w:rPr>
          <w:rFonts w:ascii="Times New Roman" w:hAnsi="Times New Roman" w:cs="Times New Roman"/>
          <w:sz w:val="24"/>
          <w:szCs w:val="24"/>
        </w:rPr>
        <w:t xml:space="preserve"> obtížně žvýk</w:t>
      </w:r>
      <w:r w:rsidR="001415D4">
        <w:rPr>
          <w:rFonts w:ascii="Times New Roman" w:hAnsi="Times New Roman" w:cs="Times New Roman"/>
          <w:sz w:val="24"/>
          <w:szCs w:val="24"/>
        </w:rPr>
        <w:t>á</w:t>
      </w:r>
      <w:r w:rsidR="001415D4" w:rsidRPr="001415D4">
        <w:rPr>
          <w:rFonts w:ascii="Times New Roman" w:hAnsi="Times New Roman" w:cs="Times New Roman"/>
          <w:sz w:val="24"/>
          <w:szCs w:val="24"/>
        </w:rPr>
        <w:t xml:space="preserve"> a polyk</w:t>
      </w:r>
      <w:r w:rsidR="001415D4">
        <w:rPr>
          <w:rFonts w:ascii="Times New Roman" w:hAnsi="Times New Roman" w:cs="Times New Roman"/>
          <w:sz w:val="24"/>
          <w:szCs w:val="24"/>
        </w:rPr>
        <w:t>á</w:t>
      </w:r>
      <w:r w:rsidR="001415D4" w:rsidRPr="001415D4">
        <w:rPr>
          <w:rFonts w:ascii="Times New Roman" w:hAnsi="Times New Roman" w:cs="Times New Roman"/>
          <w:sz w:val="24"/>
          <w:szCs w:val="24"/>
        </w:rPr>
        <w:t xml:space="preserve">. </w:t>
      </w:r>
      <w:r w:rsidR="000E4272">
        <w:rPr>
          <w:rFonts w:ascii="Times New Roman" w:hAnsi="Times New Roman" w:cs="Times New Roman"/>
          <w:sz w:val="24"/>
          <w:szCs w:val="24"/>
        </w:rPr>
        <w:t xml:space="preserve">Například si </w:t>
      </w:r>
      <w:r w:rsidR="001415D4" w:rsidRPr="001415D4">
        <w:rPr>
          <w:rFonts w:ascii="Times New Roman" w:hAnsi="Times New Roman" w:cs="Times New Roman"/>
          <w:sz w:val="24"/>
          <w:szCs w:val="24"/>
        </w:rPr>
        <w:t>loup</w:t>
      </w:r>
      <w:r w:rsidR="000E4272">
        <w:rPr>
          <w:rFonts w:ascii="Times New Roman" w:hAnsi="Times New Roman" w:cs="Times New Roman"/>
          <w:sz w:val="24"/>
          <w:szCs w:val="24"/>
        </w:rPr>
        <w:t>ou</w:t>
      </w:r>
      <w:r w:rsidR="001415D4" w:rsidRPr="001415D4">
        <w:rPr>
          <w:rFonts w:ascii="Times New Roman" w:hAnsi="Times New Roman" w:cs="Times New Roman"/>
          <w:sz w:val="24"/>
          <w:szCs w:val="24"/>
        </w:rPr>
        <w:t xml:space="preserve"> ovoce</w:t>
      </w:r>
      <w:r w:rsidR="000E4272">
        <w:rPr>
          <w:rFonts w:ascii="Times New Roman" w:hAnsi="Times New Roman" w:cs="Times New Roman"/>
          <w:sz w:val="24"/>
          <w:szCs w:val="24"/>
        </w:rPr>
        <w:t xml:space="preserve">, které dříve konzumovali bez omezení, vaří </w:t>
      </w:r>
      <w:r w:rsidR="001415D4" w:rsidRPr="001415D4">
        <w:rPr>
          <w:rFonts w:ascii="Times New Roman" w:hAnsi="Times New Roman" w:cs="Times New Roman"/>
          <w:sz w:val="24"/>
          <w:szCs w:val="24"/>
        </w:rPr>
        <w:t xml:space="preserve">potravin </w:t>
      </w:r>
      <w:r w:rsidR="000E4272">
        <w:rPr>
          <w:rFonts w:ascii="Times New Roman" w:hAnsi="Times New Roman" w:cs="Times New Roman"/>
          <w:sz w:val="24"/>
          <w:szCs w:val="24"/>
        </w:rPr>
        <w:t xml:space="preserve">pro </w:t>
      </w:r>
      <w:r w:rsidR="001415D4" w:rsidRPr="001415D4">
        <w:rPr>
          <w:rFonts w:ascii="Times New Roman" w:hAnsi="Times New Roman" w:cs="Times New Roman"/>
          <w:sz w:val="24"/>
          <w:szCs w:val="24"/>
        </w:rPr>
        <w:t>změkč</w:t>
      </w:r>
      <w:r w:rsidR="000E4272">
        <w:rPr>
          <w:rFonts w:ascii="Times New Roman" w:hAnsi="Times New Roman" w:cs="Times New Roman"/>
          <w:sz w:val="24"/>
          <w:szCs w:val="24"/>
        </w:rPr>
        <w:t>ení a pod</w:t>
      </w:r>
      <w:r w:rsidR="001415D4" w:rsidRPr="001415D4">
        <w:rPr>
          <w:rFonts w:ascii="Times New Roman" w:hAnsi="Times New Roman" w:cs="Times New Roman"/>
          <w:sz w:val="24"/>
          <w:szCs w:val="24"/>
        </w:rPr>
        <w:t xml:space="preserve">. Tyto </w:t>
      </w:r>
      <w:r w:rsidR="000E4272">
        <w:rPr>
          <w:rFonts w:ascii="Times New Roman" w:hAnsi="Times New Roman" w:cs="Times New Roman"/>
          <w:sz w:val="24"/>
          <w:szCs w:val="24"/>
        </w:rPr>
        <w:t xml:space="preserve">omezení mají vliv na kvalitu a složení potravy a mohou vést až k </w:t>
      </w:r>
      <w:r w:rsidR="001415D4" w:rsidRPr="001415D4">
        <w:rPr>
          <w:rFonts w:ascii="Times New Roman" w:hAnsi="Times New Roman" w:cs="Times New Roman"/>
          <w:sz w:val="24"/>
          <w:szCs w:val="24"/>
        </w:rPr>
        <w:t>rizik</w:t>
      </w:r>
      <w:r w:rsidR="000E4272">
        <w:rPr>
          <w:rFonts w:ascii="Times New Roman" w:hAnsi="Times New Roman" w:cs="Times New Roman"/>
          <w:sz w:val="24"/>
          <w:szCs w:val="24"/>
        </w:rPr>
        <w:t>u</w:t>
      </w:r>
      <w:r w:rsidR="001415D4" w:rsidRPr="001415D4">
        <w:rPr>
          <w:rFonts w:ascii="Times New Roman" w:hAnsi="Times New Roman" w:cs="Times New Roman"/>
          <w:sz w:val="24"/>
          <w:szCs w:val="24"/>
        </w:rPr>
        <w:t xml:space="preserve"> </w:t>
      </w:r>
      <w:r w:rsidR="000E4272">
        <w:rPr>
          <w:rFonts w:ascii="Times New Roman" w:hAnsi="Times New Roman" w:cs="Times New Roman"/>
          <w:sz w:val="24"/>
          <w:szCs w:val="24"/>
        </w:rPr>
        <w:t>malnutrice</w:t>
      </w:r>
      <w:r w:rsidR="001415D4" w:rsidRPr="001415D4">
        <w:rPr>
          <w:rFonts w:ascii="Times New Roman" w:hAnsi="Times New Roman" w:cs="Times New Roman"/>
          <w:sz w:val="24"/>
          <w:szCs w:val="24"/>
        </w:rPr>
        <w:t>.</w:t>
      </w:r>
      <w:r w:rsidR="00825A5D">
        <w:rPr>
          <w:rFonts w:ascii="Times New Roman" w:hAnsi="Times New Roman" w:cs="Times New Roman"/>
          <w:sz w:val="24"/>
          <w:szCs w:val="24"/>
        </w:rPr>
        <w:t xml:space="preserve"> Nedostatečné žvýkání narušuje nejen příjem potravy, ale i samotné zažívání.</w:t>
      </w:r>
      <w:r w:rsidR="00492805">
        <w:rPr>
          <w:rFonts w:ascii="Times New Roman" w:hAnsi="Times New Roman" w:cs="Times New Roman"/>
          <w:sz w:val="24"/>
          <w:szCs w:val="24"/>
        </w:rPr>
        <w:t xml:space="preserve"> </w:t>
      </w:r>
      <w:r w:rsidR="00825A5D">
        <w:rPr>
          <w:rFonts w:ascii="Times New Roman" w:hAnsi="Times New Roman" w:cs="Times New Roman"/>
          <w:sz w:val="24"/>
          <w:szCs w:val="24"/>
        </w:rPr>
        <w:t>Pacienti se sníženou žvýka</w:t>
      </w:r>
      <w:r w:rsidR="00492805">
        <w:rPr>
          <w:rFonts w:ascii="Times New Roman" w:hAnsi="Times New Roman" w:cs="Times New Roman"/>
          <w:sz w:val="24"/>
          <w:szCs w:val="24"/>
        </w:rPr>
        <w:t>c</w:t>
      </w:r>
      <w:r w:rsidR="00825A5D">
        <w:rPr>
          <w:rFonts w:ascii="Times New Roman" w:hAnsi="Times New Roman" w:cs="Times New Roman"/>
          <w:sz w:val="24"/>
          <w:szCs w:val="24"/>
        </w:rPr>
        <w:t>í schopností k</w:t>
      </w:r>
      <w:r w:rsidR="00492805">
        <w:rPr>
          <w:rFonts w:ascii="Times New Roman" w:hAnsi="Times New Roman" w:cs="Times New Roman"/>
          <w:sz w:val="24"/>
          <w:szCs w:val="24"/>
        </w:rPr>
        <w:t>o</w:t>
      </w:r>
      <w:r w:rsidR="00825A5D">
        <w:rPr>
          <w:rFonts w:ascii="Times New Roman" w:hAnsi="Times New Roman" w:cs="Times New Roman"/>
          <w:sz w:val="24"/>
          <w:szCs w:val="24"/>
        </w:rPr>
        <w:t xml:space="preserve">nzumují častěji </w:t>
      </w:r>
      <w:r w:rsidR="00492805">
        <w:rPr>
          <w:rFonts w:ascii="Times New Roman" w:hAnsi="Times New Roman" w:cs="Times New Roman"/>
          <w:sz w:val="24"/>
          <w:szCs w:val="24"/>
        </w:rPr>
        <w:t xml:space="preserve">léky na podporu trávení. </w:t>
      </w:r>
    </w:p>
    <w:p w14:paraId="2321FA9E" w14:textId="77777777" w:rsidR="001415D4" w:rsidRDefault="001415D4" w:rsidP="001415D4">
      <w:pPr>
        <w:spacing w:after="0" w:line="240" w:lineRule="auto"/>
        <w:jc w:val="both"/>
        <w:rPr>
          <w:rFonts w:ascii="Times New Roman" w:hAnsi="Times New Roman" w:cs="Times New Roman"/>
          <w:sz w:val="24"/>
          <w:szCs w:val="24"/>
        </w:rPr>
      </w:pPr>
    </w:p>
    <w:p w14:paraId="699854AA" w14:textId="0BAA0F67" w:rsidR="00F242F7" w:rsidRDefault="00AD3D4A" w:rsidP="00F242F7">
      <w:pPr>
        <w:pStyle w:val="Nadpis2"/>
        <w:spacing w:before="0" w:line="240" w:lineRule="auto"/>
        <w:jc w:val="both"/>
        <w:rPr>
          <w:rFonts w:ascii="Times New Roman" w:hAnsi="Times New Roman" w:cs="Times New Roman"/>
          <w:color w:val="auto"/>
          <w:sz w:val="24"/>
          <w:szCs w:val="24"/>
        </w:rPr>
      </w:pPr>
      <w:bookmarkStart w:id="5" w:name="_Toc23447354"/>
      <w:r>
        <w:rPr>
          <w:rFonts w:ascii="Times New Roman" w:hAnsi="Times New Roman" w:cs="Times New Roman"/>
          <w:color w:val="auto"/>
          <w:sz w:val="24"/>
          <w:szCs w:val="24"/>
        </w:rPr>
        <w:t>Hodnocení žvýkacích funkcí</w:t>
      </w:r>
      <w:bookmarkEnd w:id="5"/>
    </w:p>
    <w:p w14:paraId="13F4F2B9" w14:textId="5BC2A239" w:rsidR="0062484A" w:rsidRPr="0062484A" w:rsidRDefault="00DD55CD" w:rsidP="00202DA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současné době je mnoho možností testování žvýkacích funkcí, některé jsou velmi náročné na laboratorní vyšetření</w:t>
      </w:r>
      <w:r w:rsidR="00875A41">
        <w:rPr>
          <w:rFonts w:ascii="Times New Roman" w:hAnsi="Times New Roman" w:cs="Times New Roman"/>
          <w:sz w:val="24"/>
          <w:szCs w:val="24"/>
        </w:rPr>
        <w:t>,</w:t>
      </w:r>
      <w:r>
        <w:rPr>
          <w:rFonts w:ascii="Times New Roman" w:hAnsi="Times New Roman" w:cs="Times New Roman"/>
          <w:sz w:val="24"/>
          <w:szCs w:val="24"/>
        </w:rPr>
        <w:t xml:space="preserve"> a tak se využívají ty nejméně nákladné, které mají vysokou výpovědní hodnotu. Zcela n</w:t>
      </w:r>
      <w:r w:rsidR="0062484A" w:rsidRPr="0062484A">
        <w:rPr>
          <w:rFonts w:ascii="Times New Roman" w:hAnsi="Times New Roman" w:cs="Times New Roman"/>
          <w:sz w:val="24"/>
          <w:szCs w:val="24"/>
        </w:rPr>
        <w:t>ejjednodušší metodou</w:t>
      </w:r>
      <w:r>
        <w:rPr>
          <w:rFonts w:ascii="Times New Roman" w:hAnsi="Times New Roman" w:cs="Times New Roman"/>
          <w:sz w:val="24"/>
          <w:szCs w:val="24"/>
        </w:rPr>
        <w:t>,</w:t>
      </w:r>
      <w:r w:rsidR="0062484A" w:rsidRPr="0062484A">
        <w:rPr>
          <w:rFonts w:ascii="Times New Roman" w:hAnsi="Times New Roman" w:cs="Times New Roman"/>
          <w:sz w:val="24"/>
          <w:szCs w:val="24"/>
        </w:rPr>
        <w:t xml:space="preserve"> je požádat pacienta, aby kousl na prst</w:t>
      </w:r>
      <w:r w:rsidR="0062484A">
        <w:rPr>
          <w:rFonts w:ascii="Times New Roman" w:hAnsi="Times New Roman" w:cs="Times New Roman"/>
          <w:sz w:val="24"/>
          <w:szCs w:val="24"/>
        </w:rPr>
        <w:t>u</w:t>
      </w:r>
      <w:r w:rsidR="0062484A" w:rsidRPr="0062484A">
        <w:rPr>
          <w:rFonts w:ascii="Times New Roman" w:hAnsi="Times New Roman" w:cs="Times New Roman"/>
          <w:sz w:val="24"/>
          <w:szCs w:val="24"/>
        </w:rPr>
        <w:t xml:space="preserve"> lékaře.</w:t>
      </w:r>
      <w:r w:rsidR="005A3A5A">
        <w:rPr>
          <w:rFonts w:ascii="Times New Roman" w:hAnsi="Times New Roman" w:cs="Times New Roman"/>
          <w:sz w:val="24"/>
          <w:szCs w:val="24"/>
        </w:rPr>
        <w:t xml:space="preserve"> </w:t>
      </w:r>
    </w:p>
    <w:p w14:paraId="37106B70" w14:textId="77777777" w:rsidR="00770F94" w:rsidRDefault="0062484A" w:rsidP="0022789E">
      <w:pPr>
        <w:spacing w:after="0" w:line="240" w:lineRule="auto"/>
        <w:ind w:firstLine="708"/>
        <w:jc w:val="both"/>
        <w:rPr>
          <w:rFonts w:ascii="Times New Roman" w:hAnsi="Times New Roman" w:cs="Times New Roman"/>
          <w:sz w:val="24"/>
          <w:szCs w:val="24"/>
        </w:rPr>
      </w:pPr>
      <w:r w:rsidRPr="0062484A">
        <w:rPr>
          <w:rFonts w:ascii="Times New Roman" w:hAnsi="Times New Roman" w:cs="Times New Roman"/>
          <w:sz w:val="24"/>
          <w:szCs w:val="24"/>
        </w:rPr>
        <w:t>Metoda prosévání používá sít</w:t>
      </w:r>
      <w:r>
        <w:rPr>
          <w:rFonts w:ascii="Times New Roman" w:hAnsi="Times New Roman" w:cs="Times New Roman"/>
          <w:sz w:val="24"/>
          <w:szCs w:val="24"/>
        </w:rPr>
        <w:t>ka</w:t>
      </w:r>
      <w:r w:rsidRPr="0062484A">
        <w:rPr>
          <w:rFonts w:ascii="Times New Roman" w:hAnsi="Times New Roman" w:cs="Times New Roman"/>
          <w:sz w:val="24"/>
          <w:szCs w:val="24"/>
        </w:rPr>
        <w:t xml:space="preserve"> s klesající velikostí ok. Pacient je požádán, aby žvýkal arašídy</w:t>
      </w:r>
      <w:r w:rsidR="005C7EDF">
        <w:rPr>
          <w:rFonts w:ascii="Times New Roman" w:hAnsi="Times New Roman" w:cs="Times New Roman"/>
          <w:sz w:val="24"/>
          <w:szCs w:val="24"/>
        </w:rPr>
        <w:t xml:space="preserve"> (někteří autoři používají mandle)</w:t>
      </w:r>
      <w:r w:rsidRPr="0062484A">
        <w:rPr>
          <w:rFonts w:ascii="Times New Roman" w:hAnsi="Times New Roman" w:cs="Times New Roman"/>
          <w:sz w:val="24"/>
          <w:szCs w:val="24"/>
        </w:rPr>
        <w:t xml:space="preserve"> a vyplivl </w:t>
      </w:r>
      <w:r>
        <w:rPr>
          <w:rFonts w:ascii="Times New Roman" w:hAnsi="Times New Roman" w:cs="Times New Roman"/>
          <w:sz w:val="24"/>
          <w:szCs w:val="24"/>
        </w:rPr>
        <w:t xml:space="preserve">nakousanou hmotu </w:t>
      </w:r>
      <w:r w:rsidRPr="0062484A">
        <w:rPr>
          <w:rFonts w:ascii="Times New Roman" w:hAnsi="Times New Roman" w:cs="Times New Roman"/>
          <w:sz w:val="24"/>
          <w:szCs w:val="24"/>
        </w:rPr>
        <w:t>do sít</w:t>
      </w:r>
      <w:r>
        <w:rPr>
          <w:rFonts w:ascii="Times New Roman" w:hAnsi="Times New Roman" w:cs="Times New Roman"/>
          <w:sz w:val="24"/>
          <w:szCs w:val="24"/>
        </w:rPr>
        <w:t>a</w:t>
      </w:r>
      <w:r w:rsidRPr="0062484A">
        <w:rPr>
          <w:rFonts w:ascii="Times New Roman" w:hAnsi="Times New Roman" w:cs="Times New Roman"/>
          <w:sz w:val="24"/>
          <w:szCs w:val="24"/>
        </w:rPr>
        <w:t>. Během důkladného propláchnutí se částice zachytí v různých sít</w:t>
      </w:r>
      <w:r>
        <w:rPr>
          <w:rFonts w:ascii="Times New Roman" w:hAnsi="Times New Roman" w:cs="Times New Roman"/>
          <w:sz w:val="24"/>
          <w:szCs w:val="24"/>
        </w:rPr>
        <w:t>ech</w:t>
      </w:r>
      <w:r w:rsidRPr="0062484A">
        <w:rPr>
          <w:rFonts w:ascii="Times New Roman" w:hAnsi="Times New Roman" w:cs="Times New Roman"/>
          <w:sz w:val="24"/>
          <w:szCs w:val="24"/>
        </w:rPr>
        <w:t xml:space="preserve"> podle jejich velikosti. Po vysušení se jednotlivá síta zváží.</w:t>
      </w:r>
      <w:r>
        <w:rPr>
          <w:rStyle w:val="Znakapoznpodarou"/>
          <w:rFonts w:ascii="Times New Roman" w:hAnsi="Times New Roman" w:cs="Times New Roman"/>
          <w:sz w:val="24"/>
          <w:szCs w:val="24"/>
        </w:rPr>
        <w:footnoteReference w:id="18"/>
      </w:r>
      <w:r w:rsidRPr="0062484A">
        <w:rPr>
          <w:rFonts w:ascii="Times New Roman" w:hAnsi="Times New Roman" w:cs="Times New Roman"/>
          <w:sz w:val="24"/>
          <w:szCs w:val="24"/>
        </w:rPr>
        <w:t xml:space="preserve"> </w:t>
      </w:r>
      <w:r w:rsidR="005C7EDF">
        <w:rPr>
          <w:rFonts w:ascii="Times New Roman" w:hAnsi="Times New Roman" w:cs="Times New Roman"/>
          <w:sz w:val="24"/>
          <w:szCs w:val="24"/>
        </w:rPr>
        <w:t>Čím více částic dosáhne menších sítek, tím lepší žvýkací funkce. Mnoho autorů se snažilo tento test modifikovat volbou žvýkané potraviny a jako nejvíce spolehlivou, pro hodnocení kvality žvýkání, určili syrovou mrkev.</w:t>
      </w:r>
      <w:r w:rsidR="00D133A4">
        <w:rPr>
          <w:rStyle w:val="Znakapoznpodarou"/>
          <w:rFonts w:ascii="Times New Roman" w:hAnsi="Times New Roman" w:cs="Times New Roman"/>
          <w:sz w:val="24"/>
          <w:szCs w:val="24"/>
        </w:rPr>
        <w:footnoteReference w:id="19"/>
      </w:r>
      <w:r w:rsidR="005C7EDF">
        <w:rPr>
          <w:rFonts w:ascii="Times New Roman" w:hAnsi="Times New Roman" w:cs="Times New Roman"/>
          <w:sz w:val="24"/>
          <w:szCs w:val="24"/>
        </w:rPr>
        <w:t xml:space="preserve">  </w:t>
      </w:r>
    </w:p>
    <w:p w14:paraId="0BF6856D" w14:textId="77777777" w:rsidR="0022789E" w:rsidRDefault="00202DAB" w:rsidP="0022789E">
      <w:pPr>
        <w:spacing w:after="0" w:line="240" w:lineRule="auto"/>
        <w:ind w:firstLine="708"/>
        <w:jc w:val="both"/>
        <w:rPr>
          <w:rFonts w:ascii="Times New Roman" w:hAnsi="Times New Roman" w:cs="Times New Roman"/>
          <w:sz w:val="24"/>
          <w:szCs w:val="24"/>
        </w:rPr>
      </w:pPr>
      <w:r w:rsidRPr="003E4937">
        <w:rPr>
          <w:rFonts w:ascii="Times New Roman" w:hAnsi="Times New Roman" w:cs="Times New Roman"/>
          <w:sz w:val="24"/>
        </w:rPr>
        <w:lastRenderedPageBreak/>
        <w:t>Poyiadjis</w:t>
      </w:r>
      <w:r w:rsidRPr="003E4937">
        <w:rPr>
          <w:rFonts w:ascii="Times New Roman" w:hAnsi="Times New Roman" w:cs="Times New Roman"/>
          <w:sz w:val="28"/>
          <w:szCs w:val="24"/>
        </w:rPr>
        <w:t xml:space="preserve"> </w:t>
      </w:r>
      <w:r>
        <w:rPr>
          <w:rFonts w:ascii="Times New Roman" w:hAnsi="Times New Roman" w:cs="Times New Roman"/>
          <w:sz w:val="24"/>
          <w:szCs w:val="24"/>
        </w:rPr>
        <w:t xml:space="preserve">a </w:t>
      </w:r>
      <w:r w:rsidR="005C7EDF">
        <w:rPr>
          <w:rFonts w:ascii="Times New Roman" w:hAnsi="Times New Roman" w:cs="Times New Roman"/>
          <w:sz w:val="24"/>
          <w:szCs w:val="24"/>
        </w:rPr>
        <w:t>Lineman</w:t>
      </w:r>
      <w:r w:rsidR="00EA1C43">
        <w:rPr>
          <w:rStyle w:val="Znakapoznpodarou"/>
          <w:rFonts w:ascii="Times New Roman" w:hAnsi="Times New Roman" w:cs="Times New Roman"/>
          <w:sz w:val="24"/>
          <w:szCs w:val="24"/>
        </w:rPr>
        <w:footnoteReference w:id="20"/>
      </w:r>
      <w:r w:rsidR="005C7EDF">
        <w:rPr>
          <w:rFonts w:ascii="Times New Roman" w:hAnsi="Times New Roman" w:cs="Times New Roman"/>
          <w:sz w:val="24"/>
          <w:szCs w:val="24"/>
        </w:rPr>
        <w:t xml:space="preserve"> navrhl</w:t>
      </w:r>
      <w:r>
        <w:rPr>
          <w:rFonts w:ascii="Times New Roman" w:hAnsi="Times New Roman" w:cs="Times New Roman"/>
          <w:sz w:val="24"/>
          <w:szCs w:val="24"/>
        </w:rPr>
        <w:t>i</w:t>
      </w:r>
      <w:r w:rsidR="005C7EDF">
        <w:rPr>
          <w:rFonts w:ascii="Times New Roman" w:hAnsi="Times New Roman" w:cs="Times New Roman"/>
          <w:sz w:val="24"/>
          <w:szCs w:val="24"/>
        </w:rPr>
        <w:t xml:space="preserve"> vyšetření za použití žvýkačky.</w:t>
      </w:r>
      <w:r w:rsidR="0022789E">
        <w:rPr>
          <w:rFonts w:ascii="Times New Roman" w:hAnsi="Times New Roman" w:cs="Times New Roman"/>
          <w:sz w:val="24"/>
          <w:szCs w:val="24"/>
        </w:rPr>
        <w:t xml:space="preserve"> </w:t>
      </w:r>
      <w:r w:rsidR="005C7EDF">
        <w:rPr>
          <w:rFonts w:ascii="Times New Roman" w:hAnsi="Times New Roman" w:cs="Times New Roman"/>
          <w:sz w:val="24"/>
          <w:szCs w:val="24"/>
        </w:rPr>
        <w:t xml:space="preserve">Žvýkačka se vážila před a po žvýkání a redukce </w:t>
      </w:r>
      <w:r w:rsidR="0022789E">
        <w:rPr>
          <w:rFonts w:ascii="Times New Roman" w:hAnsi="Times New Roman" w:cs="Times New Roman"/>
          <w:sz w:val="24"/>
          <w:szCs w:val="24"/>
        </w:rPr>
        <w:t xml:space="preserve">hmotnosti žvýkačky </w:t>
      </w:r>
      <w:r w:rsidR="005C7EDF">
        <w:rPr>
          <w:rFonts w:ascii="Times New Roman" w:hAnsi="Times New Roman" w:cs="Times New Roman"/>
          <w:sz w:val="24"/>
          <w:szCs w:val="24"/>
        </w:rPr>
        <w:t>odpovídala</w:t>
      </w:r>
      <w:r w:rsidR="0022789E">
        <w:rPr>
          <w:rFonts w:ascii="Times New Roman" w:hAnsi="Times New Roman" w:cs="Times New Roman"/>
          <w:sz w:val="24"/>
          <w:szCs w:val="24"/>
        </w:rPr>
        <w:t xml:space="preserve"> ztrátě cukru, který byl zkonzumován při žvýkání. Čím větší ztráta hmotnosti tím účinnější žvýkání. Žvýkačka musela být před zvážením dehydrována. </w:t>
      </w:r>
    </w:p>
    <w:p w14:paraId="0B6962FE" w14:textId="77777777" w:rsidR="005C7EDF" w:rsidRDefault="00EA1C43" w:rsidP="00B736A2">
      <w:pPr>
        <w:spacing w:after="0" w:line="240" w:lineRule="auto"/>
        <w:ind w:firstLine="708"/>
        <w:jc w:val="both"/>
        <w:rPr>
          <w:rFonts w:ascii="Times New Roman" w:hAnsi="Times New Roman" w:cs="Times New Roman"/>
          <w:sz w:val="24"/>
          <w:szCs w:val="24"/>
        </w:rPr>
      </w:pPr>
      <w:r w:rsidRPr="00EA1C43">
        <w:rPr>
          <w:rFonts w:ascii="Times New Roman" w:hAnsi="Times New Roman" w:cs="Times New Roman"/>
          <w:sz w:val="24"/>
          <w:szCs w:val="24"/>
        </w:rPr>
        <w:t>Hayakawa</w:t>
      </w:r>
      <w:r>
        <w:rPr>
          <w:rStyle w:val="Znakapoznpodarou"/>
          <w:rFonts w:ascii="Times New Roman" w:hAnsi="Times New Roman" w:cs="Times New Roman"/>
          <w:sz w:val="24"/>
          <w:szCs w:val="24"/>
        </w:rPr>
        <w:footnoteReference w:id="21"/>
      </w:r>
      <w:r>
        <w:rPr>
          <w:rFonts w:ascii="Times New Roman" w:hAnsi="Times New Roman" w:cs="Times New Roman"/>
          <w:sz w:val="24"/>
          <w:szCs w:val="24"/>
        </w:rPr>
        <w:t xml:space="preserve"> testoval ž</w:t>
      </w:r>
      <w:r w:rsidR="0022789E">
        <w:rPr>
          <w:rFonts w:ascii="Times New Roman" w:hAnsi="Times New Roman" w:cs="Times New Roman"/>
          <w:sz w:val="24"/>
          <w:szCs w:val="24"/>
        </w:rPr>
        <w:t>výkací proces za</w:t>
      </w:r>
      <w:r w:rsidR="0022789E" w:rsidRPr="0022789E">
        <w:rPr>
          <w:rFonts w:ascii="Times New Roman" w:hAnsi="Times New Roman" w:cs="Times New Roman"/>
          <w:sz w:val="24"/>
          <w:szCs w:val="24"/>
        </w:rPr>
        <w:t xml:space="preserve"> použití žvýkačky</w:t>
      </w:r>
      <w:r w:rsidR="0022789E">
        <w:rPr>
          <w:rFonts w:ascii="Times New Roman" w:hAnsi="Times New Roman" w:cs="Times New Roman"/>
          <w:sz w:val="24"/>
          <w:szCs w:val="24"/>
        </w:rPr>
        <w:t xml:space="preserve">, která </w:t>
      </w:r>
      <w:r w:rsidR="0022789E" w:rsidRPr="0022789E">
        <w:rPr>
          <w:rFonts w:ascii="Times New Roman" w:hAnsi="Times New Roman" w:cs="Times New Roman"/>
          <w:sz w:val="24"/>
          <w:szCs w:val="24"/>
        </w:rPr>
        <w:t>měn</w:t>
      </w:r>
      <w:r w:rsidR="00B736A2">
        <w:rPr>
          <w:rFonts w:ascii="Times New Roman" w:hAnsi="Times New Roman" w:cs="Times New Roman"/>
          <w:sz w:val="24"/>
          <w:szCs w:val="24"/>
        </w:rPr>
        <w:t>ila</w:t>
      </w:r>
      <w:r w:rsidR="0022789E" w:rsidRPr="0022789E">
        <w:rPr>
          <w:rFonts w:ascii="Times New Roman" w:hAnsi="Times New Roman" w:cs="Times New Roman"/>
          <w:sz w:val="24"/>
          <w:szCs w:val="24"/>
        </w:rPr>
        <w:t xml:space="preserve"> barvu</w:t>
      </w:r>
      <w:r w:rsidR="0022789E">
        <w:rPr>
          <w:rFonts w:ascii="Times New Roman" w:hAnsi="Times New Roman" w:cs="Times New Roman"/>
          <w:sz w:val="24"/>
          <w:szCs w:val="24"/>
        </w:rPr>
        <w:t xml:space="preserve">. </w:t>
      </w:r>
      <w:r w:rsidR="00B736A2">
        <w:rPr>
          <w:rFonts w:ascii="Times New Roman" w:hAnsi="Times New Roman" w:cs="Times New Roman"/>
          <w:sz w:val="24"/>
          <w:szCs w:val="24"/>
        </w:rPr>
        <w:t>Ž</w:t>
      </w:r>
      <w:r w:rsidR="0022789E" w:rsidRPr="0022789E">
        <w:rPr>
          <w:rFonts w:ascii="Times New Roman" w:hAnsi="Times New Roman" w:cs="Times New Roman"/>
          <w:sz w:val="24"/>
          <w:szCs w:val="24"/>
        </w:rPr>
        <w:t>výkačk</w:t>
      </w:r>
      <w:r w:rsidR="00B736A2">
        <w:rPr>
          <w:rFonts w:ascii="Times New Roman" w:hAnsi="Times New Roman" w:cs="Times New Roman"/>
          <w:sz w:val="24"/>
          <w:szCs w:val="24"/>
        </w:rPr>
        <w:t>u</w:t>
      </w:r>
      <w:r w:rsidR="0022789E" w:rsidRPr="0022789E">
        <w:rPr>
          <w:rFonts w:ascii="Times New Roman" w:hAnsi="Times New Roman" w:cs="Times New Roman"/>
          <w:sz w:val="24"/>
          <w:szCs w:val="24"/>
        </w:rPr>
        <w:t xml:space="preserve"> </w:t>
      </w:r>
      <w:r w:rsidR="00B736A2">
        <w:rPr>
          <w:rFonts w:ascii="Times New Roman" w:hAnsi="Times New Roman" w:cs="Times New Roman"/>
          <w:sz w:val="24"/>
          <w:szCs w:val="24"/>
        </w:rPr>
        <w:t xml:space="preserve">tvořily dvě vrstvy, při žvýkání se vrstvy promíchaly a </w:t>
      </w:r>
      <w:r w:rsidR="0022789E" w:rsidRPr="0022789E">
        <w:rPr>
          <w:rFonts w:ascii="Times New Roman" w:hAnsi="Times New Roman" w:cs="Times New Roman"/>
          <w:sz w:val="24"/>
          <w:szCs w:val="24"/>
        </w:rPr>
        <w:t>v</w:t>
      </w:r>
      <w:r w:rsidR="00B736A2">
        <w:rPr>
          <w:rFonts w:ascii="Times New Roman" w:hAnsi="Times New Roman" w:cs="Times New Roman"/>
          <w:sz w:val="24"/>
          <w:szCs w:val="24"/>
        </w:rPr>
        <w:t> </w:t>
      </w:r>
      <w:r w:rsidR="0022789E" w:rsidRPr="0022789E">
        <w:rPr>
          <w:rFonts w:ascii="Times New Roman" w:hAnsi="Times New Roman" w:cs="Times New Roman"/>
          <w:sz w:val="24"/>
          <w:szCs w:val="24"/>
        </w:rPr>
        <w:t>důsledku</w:t>
      </w:r>
      <w:r w:rsidR="00B736A2">
        <w:rPr>
          <w:rFonts w:ascii="Times New Roman" w:hAnsi="Times New Roman" w:cs="Times New Roman"/>
          <w:sz w:val="24"/>
          <w:szCs w:val="24"/>
        </w:rPr>
        <w:t xml:space="preserve"> </w:t>
      </w:r>
      <w:r w:rsidR="0022789E" w:rsidRPr="0022789E">
        <w:rPr>
          <w:rFonts w:ascii="Times New Roman" w:hAnsi="Times New Roman" w:cs="Times New Roman"/>
          <w:sz w:val="24"/>
          <w:szCs w:val="24"/>
        </w:rPr>
        <w:t xml:space="preserve">reakce mezi složkami </w:t>
      </w:r>
      <w:r w:rsidR="00B736A2">
        <w:rPr>
          <w:rFonts w:ascii="Times New Roman" w:hAnsi="Times New Roman" w:cs="Times New Roman"/>
          <w:sz w:val="24"/>
          <w:szCs w:val="24"/>
        </w:rPr>
        <w:t>došlo ke změně barvy</w:t>
      </w:r>
      <w:r w:rsidR="0022789E" w:rsidRPr="0022789E">
        <w:rPr>
          <w:rFonts w:ascii="Times New Roman" w:hAnsi="Times New Roman" w:cs="Times New Roman"/>
          <w:sz w:val="24"/>
          <w:szCs w:val="24"/>
        </w:rPr>
        <w:t>. Barva se měn</w:t>
      </w:r>
      <w:r w:rsidR="00B736A2">
        <w:rPr>
          <w:rFonts w:ascii="Times New Roman" w:hAnsi="Times New Roman" w:cs="Times New Roman"/>
          <w:sz w:val="24"/>
          <w:szCs w:val="24"/>
        </w:rPr>
        <w:t xml:space="preserve">ila </w:t>
      </w:r>
      <w:r w:rsidR="0022789E" w:rsidRPr="0022789E">
        <w:rPr>
          <w:rFonts w:ascii="Times New Roman" w:hAnsi="Times New Roman" w:cs="Times New Roman"/>
          <w:sz w:val="24"/>
          <w:szCs w:val="24"/>
        </w:rPr>
        <w:t>dle stupně</w:t>
      </w:r>
      <w:r w:rsidR="00B736A2">
        <w:rPr>
          <w:rFonts w:ascii="Times New Roman" w:hAnsi="Times New Roman" w:cs="Times New Roman"/>
          <w:sz w:val="24"/>
          <w:szCs w:val="24"/>
        </w:rPr>
        <w:t xml:space="preserve"> </w:t>
      </w:r>
      <w:r w:rsidR="0022789E" w:rsidRPr="0022789E">
        <w:rPr>
          <w:rFonts w:ascii="Times New Roman" w:hAnsi="Times New Roman" w:cs="Times New Roman"/>
          <w:sz w:val="24"/>
          <w:szCs w:val="24"/>
        </w:rPr>
        <w:t>žvýkání</w:t>
      </w:r>
      <w:r w:rsidR="00B736A2">
        <w:rPr>
          <w:rFonts w:ascii="Times New Roman" w:hAnsi="Times New Roman" w:cs="Times New Roman"/>
          <w:sz w:val="24"/>
          <w:szCs w:val="24"/>
        </w:rPr>
        <w:t xml:space="preserve">. </w:t>
      </w:r>
      <w:r w:rsidR="0022789E" w:rsidRPr="0022789E">
        <w:rPr>
          <w:rFonts w:ascii="Times New Roman" w:hAnsi="Times New Roman" w:cs="Times New Roman"/>
          <w:sz w:val="24"/>
          <w:szCs w:val="24"/>
        </w:rPr>
        <w:t xml:space="preserve"> </w:t>
      </w:r>
    </w:p>
    <w:p w14:paraId="65076D2F" w14:textId="77777777" w:rsidR="005C7EDF" w:rsidRPr="00CA6818" w:rsidRDefault="00B736A2" w:rsidP="00624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Kolorimetrie</w:t>
      </w:r>
      <w:r w:rsidR="00202DAB">
        <w:rPr>
          <w:rStyle w:val="Znakapoznpodarou"/>
          <w:rFonts w:ascii="Times New Roman" w:hAnsi="Times New Roman" w:cs="Times New Roman"/>
          <w:sz w:val="24"/>
          <w:szCs w:val="24"/>
        </w:rPr>
        <w:footnoteReference w:id="22"/>
      </w:r>
      <w:r>
        <w:rPr>
          <w:rFonts w:ascii="Times New Roman" w:hAnsi="Times New Roman" w:cs="Times New Roman"/>
          <w:sz w:val="24"/>
          <w:szCs w:val="24"/>
        </w:rPr>
        <w:t xml:space="preserve"> (colorimenric) využívá k vyšetření žvýkacích funkcí perličkové kapsle o velikosti</w:t>
      </w:r>
      <w:r w:rsidR="00DD55CD">
        <w:rPr>
          <w:rFonts w:ascii="Times New Roman" w:hAnsi="Times New Roman" w:cs="Times New Roman"/>
          <w:sz w:val="24"/>
          <w:szCs w:val="24"/>
        </w:rPr>
        <w:t xml:space="preserve"> 1mm. Vyšetřovaný kuličky požvýkali a rozdrcené kuličky byly analyzovány v laboratoři pomocí spektrometru, kde se hodnotí barevná intenzita. </w:t>
      </w:r>
    </w:p>
    <w:p w14:paraId="68F485C7" w14:textId="77777777" w:rsidR="00331A42" w:rsidRDefault="00D133A4" w:rsidP="00D133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Snadno dostupnou metodou je využití </w:t>
      </w:r>
      <w:r w:rsidRPr="00D133A4">
        <w:rPr>
          <w:rFonts w:ascii="Times New Roman" w:hAnsi="Times New Roman" w:cs="Times New Roman"/>
          <w:sz w:val="24"/>
          <w:szCs w:val="24"/>
        </w:rPr>
        <w:t xml:space="preserve">dvoubarevné žvýkačky, </w:t>
      </w:r>
      <w:r>
        <w:rPr>
          <w:rFonts w:ascii="Times New Roman" w:hAnsi="Times New Roman" w:cs="Times New Roman"/>
          <w:sz w:val="24"/>
          <w:szCs w:val="24"/>
        </w:rPr>
        <w:t xml:space="preserve">kterou </w:t>
      </w:r>
      <w:r w:rsidRPr="00D133A4">
        <w:rPr>
          <w:rFonts w:ascii="Times New Roman" w:hAnsi="Times New Roman" w:cs="Times New Roman"/>
          <w:sz w:val="24"/>
          <w:szCs w:val="24"/>
        </w:rPr>
        <w:t>lze analyzovat</w:t>
      </w:r>
      <w:r>
        <w:rPr>
          <w:rFonts w:ascii="Times New Roman" w:hAnsi="Times New Roman" w:cs="Times New Roman"/>
          <w:sz w:val="24"/>
          <w:szCs w:val="24"/>
        </w:rPr>
        <w:t xml:space="preserve"> pouhým</w:t>
      </w:r>
      <w:r w:rsidRPr="00D133A4">
        <w:rPr>
          <w:rFonts w:ascii="Times New Roman" w:hAnsi="Times New Roman" w:cs="Times New Roman"/>
          <w:sz w:val="24"/>
          <w:szCs w:val="24"/>
        </w:rPr>
        <w:t xml:space="preserve"> </w:t>
      </w:r>
      <w:r>
        <w:rPr>
          <w:rFonts w:ascii="Times New Roman" w:hAnsi="Times New Roman" w:cs="Times New Roman"/>
          <w:sz w:val="24"/>
          <w:szCs w:val="24"/>
        </w:rPr>
        <w:t xml:space="preserve">pohledem, kdy hodnotíme stupeň smíchání žvýkaček. </w:t>
      </w:r>
      <w:r w:rsidRPr="00D133A4">
        <w:rPr>
          <w:rFonts w:ascii="Times New Roman" w:hAnsi="Times New Roman" w:cs="Times New Roman"/>
          <w:sz w:val="24"/>
          <w:szCs w:val="24"/>
        </w:rPr>
        <w:t xml:space="preserve"> </w:t>
      </w:r>
    </w:p>
    <w:p w14:paraId="07BD1E1B" w14:textId="77777777" w:rsidR="00D133A4" w:rsidRDefault="00D133A4" w:rsidP="00E318CF">
      <w:pPr>
        <w:spacing w:after="0" w:line="240" w:lineRule="auto"/>
        <w:jc w:val="both"/>
        <w:rPr>
          <w:rFonts w:ascii="Times New Roman" w:hAnsi="Times New Roman" w:cs="Times New Roman"/>
          <w:sz w:val="24"/>
          <w:szCs w:val="24"/>
        </w:rPr>
      </w:pPr>
    </w:p>
    <w:p w14:paraId="08D0968F" w14:textId="4D1A26D1" w:rsidR="00684EC6" w:rsidRDefault="00825A5D" w:rsidP="00684EC6">
      <w:pPr>
        <w:pStyle w:val="Nadpis2"/>
        <w:spacing w:before="0" w:line="240" w:lineRule="auto"/>
        <w:jc w:val="both"/>
        <w:rPr>
          <w:rFonts w:ascii="Times New Roman" w:hAnsi="Times New Roman" w:cs="Times New Roman"/>
          <w:color w:val="auto"/>
          <w:sz w:val="24"/>
          <w:szCs w:val="24"/>
        </w:rPr>
      </w:pPr>
      <w:r w:rsidRPr="00825A5D">
        <w:rPr>
          <w:rFonts w:ascii="Times New Roman" w:hAnsi="Times New Roman" w:cs="Times New Roman"/>
          <w:color w:val="auto"/>
          <w:sz w:val="24"/>
          <w:szCs w:val="24"/>
        </w:rPr>
        <w:t>20.2</w:t>
      </w:r>
      <w:r>
        <w:rPr>
          <w:rFonts w:ascii="Times New Roman" w:hAnsi="Times New Roman" w:cs="Times New Roman"/>
          <w:color w:val="auto"/>
          <w:sz w:val="24"/>
          <w:szCs w:val="24"/>
        </w:rPr>
        <w:t xml:space="preserve">.4 </w:t>
      </w:r>
      <w:r w:rsidR="005F6D41">
        <w:rPr>
          <w:rFonts w:ascii="Times New Roman" w:hAnsi="Times New Roman" w:cs="Times New Roman"/>
          <w:color w:val="auto"/>
          <w:sz w:val="24"/>
          <w:szCs w:val="24"/>
        </w:rPr>
        <w:t xml:space="preserve">Porucha chuti </w:t>
      </w:r>
    </w:p>
    <w:p w14:paraId="452CAFC2" w14:textId="77777777" w:rsidR="00BA0ADB" w:rsidRDefault="00B121CE" w:rsidP="00FF7C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Chuť určuje požitek z jídla a p</w:t>
      </w:r>
      <w:r w:rsidRPr="00B121CE">
        <w:rPr>
          <w:rFonts w:ascii="Times New Roman" w:hAnsi="Times New Roman" w:cs="Times New Roman"/>
          <w:sz w:val="24"/>
          <w:szCs w:val="24"/>
        </w:rPr>
        <w:t xml:space="preserve">orucha chuti </w:t>
      </w:r>
      <w:r>
        <w:rPr>
          <w:rFonts w:ascii="Times New Roman" w:hAnsi="Times New Roman" w:cs="Times New Roman"/>
          <w:sz w:val="24"/>
          <w:szCs w:val="24"/>
        </w:rPr>
        <w:t>má</w:t>
      </w:r>
      <w:r w:rsidRPr="00B121CE">
        <w:rPr>
          <w:rFonts w:ascii="Times New Roman" w:hAnsi="Times New Roman" w:cs="Times New Roman"/>
          <w:sz w:val="24"/>
          <w:szCs w:val="24"/>
        </w:rPr>
        <w:t xml:space="preserve"> negativní vliv na </w:t>
      </w:r>
      <w:r>
        <w:rPr>
          <w:rFonts w:ascii="Times New Roman" w:hAnsi="Times New Roman" w:cs="Times New Roman"/>
          <w:sz w:val="24"/>
          <w:szCs w:val="24"/>
        </w:rPr>
        <w:t xml:space="preserve">výživu a </w:t>
      </w:r>
      <w:r w:rsidRPr="00B121CE">
        <w:rPr>
          <w:rFonts w:ascii="Times New Roman" w:hAnsi="Times New Roman" w:cs="Times New Roman"/>
          <w:sz w:val="24"/>
          <w:szCs w:val="24"/>
        </w:rPr>
        <w:t>kvalitu života.</w:t>
      </w:r>
      <w:r>
        <w:rPr>
          <w:rFonts w:ascii="Times New Roman" w:hAnsi="Times New Roman" w:cs="Times New Roman"/>
          <w:sz w:val="24"/>
          <w:szCs w:val="24"/>
        </w:rPr>
        <w:t xml:space="preserve"> </w:t>
      </w:r>
      <w:r w:rsidR="00BA0ADB">
        <w:rPr>
          <w:rFonts w:ascii="Times New Roman" w:hAnsi="Times New Roman" w:cs="Times New Roman"/>
          <w:sz w:val="24"/>
          <w:szCs w:val="24"/>
        </w:rPr>
        <w:t xml:space="preserve">Ztráta (ageusie) či porucha chutě vede k nechutenství a k riziku podvýživy. </w:t>
      </w:r>
      <w:r w:rsidR="004E0BE4" w:rsidRPr="004E0BE4">
        <w:rPr>
          <w:rFonts w:ascii="Times New Roman" w:hAnsi="Times New Roman" w:cs="Times New Roman"/>
          <w:sz w:val="24"/>
          <w:szCs w:val="24"/>
        </w:rPr>
        <w:t>Porucha ch</w:t>
      </w:r>
      <w:r w:rsidR="004E0BE4">
        <w:rPr>
          <w:rFonts w:ascii="Times New Roman" w:hAnsi="Times New Roman" w:cs="Times New Roman"/>
          <w:sz w:val="24"/>
          <w:szCs w:val="24"/>
        </w:rPr>
        <w:t>u</w:t>
      </w:r>
      <w:r w:rsidR="004E0BE4" w:rsidRPr="004E0BE4">
        <w:rPr>
          <w:rFonts w:ascii="Times New Roman" w:hAnsi="Times New Roman" w:cs="Times New Roman"/>
          <w:sz w:val="24"/>
          <w:szCs w:val="24"/>
        </w:rPr>
        <w:t xml:space="preserve">ťového vnímání </w:t>
      </w:r>
      <w:r w:rsidR="004E0BE4">
        <w:rPr>
          <w:rFonts w:ascii="Times New Roman" w:hAnsi="Times New Roman" w:cs="Times New Roman"/>
          <w:sz w:val="24"/>
          <w:szCs w:val="24"/>
        </w:rPr>
        <w:t xml:space="preserve">se nazývá </w:t>
      </w:r>
      <w:r w:rsidR="004E0BE4" w:rsidRPr="00B121CE">
        <w:rPr>
          <w:rFonts w:ascii="Times New Roman" w:hAnsi="Times New Roman" w:cs="Times New Roman"/>
          <w:b/>
          <w:i/>
          <w:sz w:val="24"/>
          <w:szCs w:val="24"/>
        </w:rPr>
        <w:t>dysgeuzie</w:t>
      </w:r>
      <w:r w:rsidR="004E0BE4">
        <w:rPr>
          <w:rFonts w:ascii="Times New Roman" w:hAnsi="Times New Roman" w:cs="Times New Roman"/>
          <w:sz w:val="24"/>
          <w:szCs w:val="24"/>
        </w:rPr>
        <w:t xml:space="preserve">, která se projevuje nepříjemným </w:t>
      </w:r>
      <w:r>
        <w:rPr>
          <w:rFonts w:ascii="Times New Roman" w:hAnsi="Times New Roman" w:cs="Times New Roman"/>
          <w:sz w:val="24"/>
          <w:szCs w:val="24"/>
        </w:rPr>
        <w:t xml:space="preserve">chuťovým vjemem. Nejčastěji pacienti pociťují kovové pachutě, hořko v ústech, žluklou </w:t>
      </w:r>
      <w:r w:rsidR="00BA0ADB">
        <w:rPr>
          <w:rFonts w:ascii="Times New Roman" w:hAnsi="Times New Roman" w:cs="Times New Roman"/>
          <w:sz w:val="24"/>
          <w:szCs w:val="24"/>
        </w:rPr>
        <w:t xml:space="preserve">chuť </w:t>
      </w:r>
      <w:r>
        <w:rPr>
          <w:rFonts w:ascii="Times New Roman" w:hAnsi="Times New Roman" w:cs="Times New Roman"/>
          <w:sz w:val="24"/>
          <w:szCs w:val="24"/>
        </w:rPr>
        <w:t xml:space="preserve">či nepříjemnou slanost. Dysgeuzie </w:t>
      </w:r>
      <w:r w:rsidR="00BA0ADB">
        <w:rPr>
          <w:rFonts w:ascii="Times New Roman" w:hAnsi="Times New Roman" w:cs="Times New Roman"/>
          <w:sz w:val="24"/>
          <w:szCs w:val="24"/>
        </w:rPr>
        <w:t xml:space="preserve">může být </w:t>
      </w:r>
      <w:r>
        <w:rPr>
          <w:rFonts w:ascii="Times New Roman" w:hAnsi="Times New Roman" w:cs="Times New Roman"/>
          <w:sz w:val="24"/>
          <w:szCs w:val="24"/>
        </w:rPr>
        <w:t>způsobena</w:t>
      </w:r>
      <w:r w:rsidR="00BA0ADB">
        <w:rPr>
          <w:rFonts w:ascii="Times New Roman" w:hAnsi="Times New Roman" w:cs="Times New Roman"/>
          <w:sz w:val="24"/>
          <w:szCs w:val="24"/>
        </w:rPr>
        <w:t xml:space="preserve"> užíváním některých léčiv, kovové či kyselé pachutě mohou způsobit náhrady chrupu, kde bylo využito kovů a v dutině ústní tak vznikají elektrogalvanické proudy. Pachutě mohou vyvolat otravy solemi těžkých kovů. </w:t>
      </w:r>
      <w:r w:rsidR="00BA0ADB" w:rsidRPr="00BA0ADB">
        <w:rPr>
          <w:rFonts w:ascii="Times New Roman" w:hAnsi="Times New Roman" w:cs="Times New Roman"/>
          <w:sz w:val="24"/>
          <w:szCs w:val="24"/>
        </w:rPr>
        <w:t xml:space="preserve">Příčinou může být </w:t>
      </w:r>
      <w:r w:rsidR="00BA0ADB">
        <w:rPr>
          <w:rFonts w:ascii="Times New Roman" w:hAnsi="Times New Roman" w:cs="Times New Roman"/>
          <w:sz w:val="24"/>
          <w:szCs w:val="24"/>
        </w:rPr>
        <w:t xml:space="preserve">také </w:t>
      </w:r>
      <w:r w:rsidR="00BA0ADB" w:rsidRPr="00BA0ADB">
        <w:rPr>
          <w:rFonts w:ascii="Times New Roman" w:hAnsi="Times New Roman" w:cs="Times New Roman"/>
          <w:sz w:val="24"/>
          <w:szCs w:val="24"/>
        </w:rPr>
        <w:t xml:space="preserve">narušení funkce smyslových buněk, nervových vláken vedoucích vjemy do mozku, nebo přímo poškození </w:t>
      </w:r>
      <w:r w:rsidR="00BA0ADB">
        <w:rPr>
          <w:rFonts w:ascii="Times New Roman" w:hAnsi="Times New Roman" w:cs="Times New Roman"/>
          <w:sz w:val="24"/>
          <w:szCs w:val="24"/>
        </w:rPr>
        <w:t>centrálního nervového systému</w:t>
      </w:r>
      <w:r w:rsidR="00EE4EF9">
        <w:rPr>
          <w:rFonts w:ascii="Times New Roman" w:hAnsi="Times New Roman" w:cs="Times New Roman"/>
          <w:sz w:val="24"/>
          <w:szCs w:val="24"/>
        </w:rPr>
        <w:t xml:space="preserve"> např. u roztroušené sklerózy, iktu při obrně lícního nervu či u mozkových nádorů</w:t>
      </w:r>
      <w:r w:rsidR="00BA0ADB" w:rsidRPr="00BA0ADB">
        <w:rPr>
          <w:rFonts w:ascii="Times New Roman" w:hAnsi="Times New Roman" w:cs="Times New Roman"/>
          <w:sz w:val="24"/>
          <w:szCs w:val="24"/>
        </w:rPr>
        <w:t>.</w:t>
      </w:r>
      <w:r w:rsidR="005F6D41" w:rsidRPr="005F6D41">
        <w:rPr>
          <w:rStyle w:val="Znakapoznpodarou"/>
          <w:rFonts w:ascii="Times New Roman" w:hAnsi="Times New Roman" w:cs="Times New Roman"/>
          <w:sz w:val="24"/>
          <w:szCs w:val="24"/>
        </w:rPr>
        <w:t xml:space="preserve"> </w:t>
      </w:r>
      <w:r w:rsidR="005F6D41" w:rsidRPr="00CA6818">
        <w:rPr>
          <w:rStyle w:val="Znakapoznpodarou"/>
          <w:rFonts w:ascii="Times New Roman" w:hAnsi="Times New Roman" w:cs="Times New Roman"/>
          <w:sz w:val="24"/>
          <w:szCs w:val="24"/>
        </w:rPr>
        <w:footnoteReference w:id="23"/>
      </w:r>
      <w:r w:rsidR="005F6D41" w:rsidRPr="0066618C">
        <w:rPr>
          <w:rFonts w:ascii="Times New Roman" w:hAnsi="Times New Roman" w:cs="Times New Roman"/>
          <w:sz w:val="24"/>
          <w:szCs w:val="24"/>
        </w:rPr>
        <w:t xml:space="preserve"> </w:t>
      </w:r>
      <w:r w:rsidR="00EE4EF9" w:rsidRPr="00EE4EF9">
        <w:rPr>
          <w:rFonts w:ascii="Times New Roman" w:hAnsi="Times New Roman" w:cs="Times New Roman"/>
          <w:sz w:val="24"/>
          <w:szCs w:val="24"/>
        </w:rPr>
        <w:t>S rostoucím věkem dochází zcela přirozeně k slábnutí chuťových vjemů, zejména je oslabeno vnímání slané chuti.</w:t>
      </w:r>
      <w:r w:rsidR="00FF7CC0" w:rsidRPr="00FF7CC0">
        <w:rPr>
          <w:rStyle w:val="Znakapoznpodarou"/>
          <w:rFonts w:ascii="Times New Roman" w:hAnsi="Times New Roman" w:cs="Times New Roman"/>
          <w:sz w:val="24"/>
          <w:szCs w:val="24"/>
        </w:rPr>
        <w:t xml:space="preserve"> </w:t>
      </w:r>
      <w:r w:rsidR="00FF7CC0" w:rsidRPr="00CA6818">
        <w:rPr>
          <w:rStyle w:val="Znakapoznpodarou"/>
          <w:rFonts w:ascii="Times New Roman" w:hAnsi="Times New Roman" w:cs="Times New Roman"/>
          <w:sz w:val="24"/>
          <w:szCs w:val="24"/>
        </w:rPr>
        <w:footnoteReference w:id="24"/>
      </w:r>
      <w:r w:rsidR="00FF7CC0" w:rsidRPr="00E318CF">
        <w:rPr>
          <w:rFonts w:ascii="Times New Roman" w:hAnsi="Times New Roman" w:cs="Times New Roman"/>
          <w:sz w:val="24"/>
          <w:szCs w:val="24"/>
        </w:rPr>
        <w:t xml:space="preserve"> </w:t>
      </w:r>
      <w:r w:rsidR="00EE4EF9" w:rsidRPr="00EE4EF9">
        <w:rPr>
          <w:rFonts w:ascii="Times New Roman" w:hAnsi="Times New Roman" w:cs="Times New Roman"/>
          <w:sz w:val="24"/>
          <w:szCs w:val="24"/>
        </w:rPr>
        <w:t xml:space="preserve"> To je jeden z důvodů, proč může mít starší člověk tendenci více solit</w:t>
      </w:r>
      <w:r w:rsidR="00EE4EF9">
        <w:rPr>
          <w:rFonts w:ascii="Times New Roman" w:hAnsi="Times New Roman" w:cs="Times New Roman"/>
          <w:sz w:val="24"/>
          <w:szCs w:val="24"/>
        </w:rPr>
        <w:t>. Poruchy chuti popisují pacienti s diabetem, hypofunkcí štítné žlázy a Cushingovým syndromem.</w:t>
      </w:r>
      <w:r w:rsidR="005F6D41" w:rsidRPr="005F6D41">
        <w:rPr>
          <w:rStyle w:val="Znakapoznpodarou"/>
          <w:rFonts w:ascii="Times New Roman" w:hAnsi="Times New Roman" w:cs="Times New Roman"/>
          <w:sz w:val="24"/>
          <w:szCs w:val="24"/>
        </w:rPr>
        <w:t xml:space="preserve"> </w:t>
      </w:r>
      <w:r w:rsidR="005F6D41" w:rsidRPr="00CA6818">
        <w:rPr>
          <w:rStyle w:val="Znakapoznpodarou"/>
          <w:rFonts w:ascii="Times New Roman" w:hAnsi="Times New Roman" w:cs="Times New Roman"/>
          <w:sz w:val="24"/>
          <w:szCs w:val="24"/>
        </w:rPr>
        <w:footnoteReference w:id="25"/>
      </w:r>
      <w:r w:rsidR="005F6D41" w:rsidRPr="00E318CF">
        <w:rPr>
          <w:rFonts w:ascii="Times New Roman" w:hAnsi="Times New Roman" w:cs="Times New Roman"/>
          <w:sz w:val="24"/>
          <w:szCs w:val="24"/>
        </w:rPr>
        <w:t xml:space="preserve"> </w:t>
      </w:r>
      <w:r w:rsidR="00EE4EF9">
        <w:rPr>
          <w:rFonts w:ascii="Times New Roman" w:hAnsi="Times New Roman" w:cs="Times New Roman"/>
          <w:sz w:val="24"/>
          <w:szCs w:val="24"/>
        </w:rPr>
        <w:t xml:space="preserve">  </w:t>
      </w:r>
    </w:p>
    <w:p w14:paraId="5E5F8E13" w14:textId="77777777" w:rsidR="00BA0ADB" w:rsidRDefault="005A4A55" w:rsidP="00E173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Nepříjemné </w:t>
      </w:r>
      <w:r w:rsidR="00141CB0">
        <w:rPr>
          <w:rFonts w:ascii="Times New Roman" w:hAnsi="Times New Roman" w:cs="Times New Roman"/>
          <w:sz w:val="24"/>
          <w:szCs w:val="24"/>
        </w:rPr>
        <w:t xml:space="preserve">palčivé pocity v dutině ústní, pro které nemáme objektivní podklad nazýváme </w:t>
      </w:r>
      <w:r w:rsidR="00141CB0" w:rsidRPr="00141CB0">
        <w:rPr>
          <w:rFonts w:ascii="Times New Roman" w:hAnsi="Times New Roman" w:cs="Times New Roman"/>
          <w:b/>
          <w:i/>
          <w:sz w:val="24"/>
          <w:szCs w:val="24"/>
        </w:rPr>
        <w:t>stomatodynie</w:t>
      </w:r>
      <w:r w:rsidR="00141CB0">
        <w:rPr>
          <w:rFonts w:ascii="Times New Roman" w:hAnsi="Times New Roman" w:cs="Times New Roman"/>
          <w:sz w:val="24"/>
          <w:szCs w:val="24"/>
        </w:rPr>
        <w:t>. Některých případech</w:t>
      </w:r>
      <w:r w:rsidR="00FF7CC0">
        <w:rPr>
          <w:rFonts w:ascii="Times New Roman" w:hAnsi="Times New Roman" w:cs="Times New Roman"/>
          <w:sz w:val="24"/>
          <w:szCs w:val="24"/>
        </w:rPr>
        <w:t>,</w:t>
      </w:r>
      <w:r w:rsidR="00141CB0" w:rsidRPr="00141CB0">
        <w:rPr>
          <w:rFonts w:ascii="Times New Roman" w:hAnsi="Times New Roman" w:cs="Times New Roman"/>
          <w:sz w:val="24"/>
          <w:szCs w:val="24"/>
        </w:rPr>
        <w:t xml:space="preserve"> </w:t>
      </w:r>
      <w:r w:rsidR="00141CB0">
        <w:rPr>
          <w:rFonts w:ascii="Times New Roman" w:hAnsi="Times New Roman" w:cs="Times New Roman"/>
          <w:sz w:val="24"/>
          <w:szCs w:val="24"/>
        </w:rPr>
        <w:t xml:space="preserve">je </w:t>
      </w:r>
      <w:r w:rsidR="00141CB0" w:rsidRPr="00141CB0">
        <w:rPr>
          <w:rFonts w:ascii="Times New Roman" w:hAnsi="Times New Roman" w:cs="Times New Roman"/>
          <w:sz w:val="24"/>
          <w:szCs w:val="24"/>
        </w:rPr>
        <w:t>etiologie</w:t>
      </w:r>
      <w:r w:rsidR="00141CB0">
        <w:rPr>
          <w:rFonts w:ascii="Times New Roman" w:hAnsi="Times New Roman" w:cs="Times New Roman"/>
          <w:sz w:val="24"/>
          <w:szCs w:val="24"/>
        </w:rPr>
        <w:t xml:space="preserve"> známá a</w:t>
      </w:r>
      <w:r w:rsidR="00141CB0" w:rsidRPr="00141CB0">
        <w:rPr>
          <w:rFonts w:ascii="Times New Roman" w:hAnsi="Times New Roman" w:cs="Times New Roman"/>
          <w:sz w:val="24"/>
          <w:szCs w:val="24"/>
        </w:rPr>
        <w:t xml:space="preserve"> příčin</w:t>
      </w:r>
      <w:r w:rsidR="00141CB0">
        <w:rPr>
          <w:rFonts w:ascii="Times New Roman" w:hAnsi="Times New Roman" w:cs="Times New Roman"/>
          <w:sz w:val="24"/>
          <w:szCs w:val="24"/>
        </w:rPr>
        <w:t>ou stomatodynie</w:t>
      </w:r>
      <w:r w:rsidR="00141CB0" w:rsidRPr="00141CB0">
        <w:rPr>
          <w:rFonts w:ascii="Times New Roman" w:hAnsi="Times New Roman" w:cs="Times New Roman"/>
          <w:sz w:val="24"/>
          <w:szCs w:val="24"/>
        </w:rPr>
        <w:t xml:space="preserve"> mohou být </w:t>
      </w:r>
      <w:r w:rsidR="00141CB0">
        <w:rPr>
          <w:rFonts w:ascii="Times New Roman" w:hAnsi="Times New Roman" w:cs="Times New Roman"/>
          <w:sz w:val="24"/>
          <w:szCs w:val="24"/>
        </w:rPr>
        <w:t>ne</w:t>
      </w:r>
      <w:r w:rsidR="00141CB0" w:rsidRPr="00141CB0">
        <w:rPr>
          <w:rFonts w:ascii="Times New Roman" w:hAnsi="Times New Roman" w:cs="Times New Roman"/>
          <w:sz w:val="24"/>
          <w:szCs w:val="24"/>
        </w:rPr>
        <w:t>v</w:t>
      </w:r>
      <w:r w:rsidR="00141CB0">
        <w:rPr>
          <w:rFonts w:ascii="Times New Roman" w:hAnsi="Times New Roman" w:cs="Times New Roman"/>
          <w:sz w:val="24"/>
          <w:szCs w:val="24"/>
        </w:rPr>
        <w:t>hodné</w:t>
      </w:r>
      <w:r w:rsidR="00141CB0" w:rsidRPr="00141CB0">
        <w:rPr>
          <w:rFonts w:ascii="Times New Roman" w:hAnsi="Times New Roman" w:cs="Times New Roman"/>
          <w:sz w:val="24"/>
          <w:szCs w:val="24"/>
        </w:rPr>
        <w:t xml:space="preserve"> protetické práce, ostré okraje zubů, elektrogalvanické dráždění</w:t>
      </w:r>
      <w:r w:rsidR="00141CB0">
        <w:rPr>
          <w:rFonts w:ascii="Times New Roman" w:hAnsi="Times New Roman" w:cs="Times New Roman"/>
          <w:sz w:val="24"/>
          <w:szCs w:val="24"/>
        </w:rPr>
        <w:t xml:space="preserve"> kovových náhrad</w:t>
      </w:r>
      <w:r w:rsidR="00141CB0" w:rsidRPr="00141CB0">
        <w:rPr>
          <w:rFonts w:ascii="Times New Roman" w:hAnsi="Times New Roman" w:cs="Times New Roman"/>
          <w:sz w:val="24"/>
          <w:szCs w:val="24"/>
        </w:rPr>
        <w:t>,</w:t>
      </w:r>
      <w:r w:rsidR="00141CB0">
        <w:rPr>
          <w:rFonts w:ascii="Times New Roman" w:hAnsi="Times New Roman" w:cs="Times New Roman"/>
          <w:sz w:val="24"/>
          <w:szCs w:val="24"/>
        </w:rPr>
        <w:t xml:space="preserve"> ale také</w:t>
      </w:r>
      <w:r w:rsidR="00141CB0" w:rsidRPr="00141CB0">
        <w:rPr>
          <w:rFonts w:ascii="Times New Roman" w:hAnsi="Times New Roman" w:cs="Times New Roman"/>
          <w:sz w:val="24"/>
          <w:szCs w:val="24"/>
        </w:rPr>
        <w:t xml:space="preserve"> alkoho</w:t>
      </w:r>
      <w:r w:rsidR="00141CB0">
        <w:rPr>
          <w:rFonts w:ascii="Times New Roman" w:hAnsi="Times New Roman" w:cs="Times New Roman"/>
          <w:sz w:val="24"/>
          <w:szCs w:val="24"/>
        </w:rPr>
        <w:t xml:space="preserve">l či </w:t>
      </w:r>
      <w:r w:rsidR="00141CB0" w:rsidRPr="00141CB0">
        <w:rPr>
          <w:rFonts w:ascii="Times New Roman" w:hAnsi="Times New Roman" w:cs="Times New Roman"/>
          <w:sz w:val="24"/>
          <w:szCs w:val="24"/>
        </w:rPr>
        <w:t>tabák</w:t>
      </w:r>
      <w:r w:rsidR="00141CB0">
        <w:rPr>
          <w:rFonts w:ascii="Times New Roman" w:hAnsi="Times New Roman" w:cs="Times New Roman"/>
          <w:sz w:val="24"/>
          <w:szCs w:val="24"/>
        </w:rPr>
        <w:t>. P</w:t>
      </w:r>
      <w:r w:rsidR="00141CB0" w:rsidRPr="00141CB0">
        <w:rPr>
          <w:rFonts w:ascii="Times New Roman" w:hAnsi="Times New Roman" w:cs="Times New Roman"/>
          <w:sz w:val="24"/>
          <w:szCs w:val="24"/>
        </w:rPr>
        <w:t xml:space="preserve">álení jazyka </w:t>
      </w:r>
      <w:r w:rsidR="00141CB0">
        <w:rPr>
          <w:rFonts w:ascii="Times New Roman" w:hAnsi="Times New Roman" w:cs="Times New Roman"/>
          <w:sz w:val="24"/>
          <w:szCs w:val="24"/>
        </w:rPr>
        <w:t xml:space="preserve">označujeme jako </w:t>
      </w:r>
      <w:r w:rsidR="00141CB0" w:rsidRPr="00141CB0">
        <w:rPr>
          <w:rFonts w:ascii="Times New Roman" w:hAnsi="Times New Roman" w:cs="Times New Roman"/>
          <w:sz w:val="24"/>
          <w:szCs w:val="24"/>
        </w:rPr>
        <w:t>glossodynie</w:t>
      </w:r>
      <w:r w:rsidR="00141CB0">
        <w:rPr>
          <w:rFonts w:ascii="Times New Roman" w:hAnsi="Times New Roman" w:cs="Times New Roman"/>
          <w:sz w:val="24"/>
          <w:szCs w:val="24"/>
        </w:rPr>
        <w:t xml:space="preserve"> či </w:t>
      </w:r>
      <w:r w:rsidR="00141CB0" w:rsidRPr="00141CB0">
        <w:rPr>
          <w:rFonts w:ascii="Times New Roman" w:hAnsi="Times New Roman" w:cs="Times New Roman"/>
          <w:sz w:val="24"/>
          <w:szCs w:val="24"/>
        </w:rPr>
        <w:t xml:space="preserve"> glossalgie</w:t>
      </w:r>
      <w:r w:rsidR="00141CB0">
        <w:rPr>
          <w:rFonts w:ascii="Times New Roman" w:hAnsi="Times New Roman" w:cs="Times New Roman"/>
          <w:sz w:val="24"/>
          <w:szCs w:val="24"/>
        </w:rPr>
        <w:t>.</w:t>
      </w:r>
      <w:r w:rsidR="009A0906">
        <w:rPr>
          <w:rFonts w:ascii="Times New Roman" w:hAnsi="Times New Roman" w:cs="Times New Roman"/>
          <w:sz w:val="24"/>
          <w:szCs w:val="24"/>
        </w:rPr>
        <w:t xml:space="preserve"> V zahraniční literatuře se pro nepříjemné pocity v dutině ústní využívá termín </w:t>
      </w:r>
      <w:r w:rsidR="009A0906" w:rsidRPr="009A0906">
        <w:rPr>
          <w:rFonts w:ascii="Times New Roman" w:hAnsi="Times New Roman" w:cs="Times New Roman"/>
          <w:b/>
          <w:i/>
          <w:sz w:val="24"/>
          <w:szCs w:val="24"/>
        </w:rPr>
        <w:t>burning mouth syndrome</w:t>
      </w:r>
      <w:r w:rsidR="009A0906">
        <w:rPr>
          <w:rFonts w:ascii="Times New Roman" w:hAnsi="Times New Roman" w:cs="Times New Roman"/>
          <w:sz w:val="24"/>
          <w:szCs w:val="24"/>
        </w:rPr>
        <w:t>.</w:t>
      </w:r>
      <w:r w:rsidR="009A0906">
        <w:rPr>
          <w:rStyle w:val="Znakapoznpodarou"/>
          <w:rFonts w:ascii="Times New Roman" w:hAnsi="Times New Roman" w:cs="Times New Roman"/>
          <w:sz w:val="24"/>
          <w:szCs w:val="24"/>
        </w:rPr>
        <w:footnoteReference w:id="26"/>
      </w:r>
      <w:r w:rsidR="009A0906">
        <w:rPr>
          <w:rFonts w:ascii="Times New Roman" w:hAnsi="Times New Roman" w:cs="Times New Roman"/>
          <w:sz w:val="24"/>
          <w:szCs w:val="24"/>
        </w:rPr>
        <w:t xml:space="preserve"> </w:t>
      </w:r>
      <w:r w:rsidR="00141CB0">
        <w:rPr>
          <w:rFonts w:ascii="Times New Roman" w:hAnsi="Times New Roman" w:cs="Times New Roman"/>
          <w:sz w:val="24"/>
          <w:szCs w:val="24"/>
        </w:rPr>
        <w:t xml:space="preserve"> </w:t>
      </w:r>
      <w:r w:rsidR="00E17367" w:rsidRPr="00E17367">
        <w:rPr>
          <w:rFonts w:ascii="Times New Roman" w:hAnsi="Times New Roman" w:cs="Times New Roman"/>
          <w:sz w:val="24"/>
          <w:szCs w:val="24"/>
        </w:rPr>
        <w:t xml:space="preserve">Syndrom pálení v ústech </w:t>
      </w:r>
      <w:r w:rsidR="00E17367">
        <w:rPr>
          <w:rFonts w:ascii="Times New Roman" w:hAnsi="Times New Roman" w:cs="Times New Roman"/>
          <w:sz w:val="24"/>
          <w:szCs w:val="24"/>
        </w:rPr>
        <w:t>(</w:t>
      </w:r>
      <w:r w:rsidR="00E17367" w:rsidRPr="00E17367">
        <w:rPr>
          <w:rFonts w:ascii="Times New Roman" w:hAnsi="Times New Roman" w:cs="Times New Roman"/>
          <w:i/>
          <w:sz w:val="24"/>
          <w:szCs w:val="24"/>
        </w:rPr>
        <w:t>burning mouth syndrome)</w:t>
      </w:r>
      <w:r w:rsidR="00E17367" w:rsidRPr="00E17367">
        <w:rPr>
          <w:rFonts w:ascii="Times New Roman" w:hAnsi="Times New Roman" w:cs="Times New Roman"/>
          <w:sz w:val="24"/>
          <w:szCs w:val="24"/>
        </w:rPr>
        <w:t xml:space="preserve"> </w:t>
      </w:r>
      <w:r w:rsidR="00E17367">
        <w:rPr>
          <w:rFonts w:ascii="Times New Roman" w:hAnsi="Times New Roman" w:cs="Times New Roman"/>
          <w:sz w:val="24"/>
          <w:szCs w:val="24"/>
        </w:rPr>
        <w:t xml:space="preserve">je idiopatické pálení, </w:t>
      </w:r>
      <w:r w:rsidR="00E17367" w:rsidRPr="00E17367">
        <w:rPr>
          <w:rFonts w:ascii="Times New Roman" w:hAnsi="Times New Roman" w:cs="Times New Roman"/>
          <w:sz w:val="24"/>
          <w:szCs w:val="24"/>
        </w:rPr>
        <w:t xml:space="preserve">nepohodlí nebo bolest postihující </w:t>
      </w:r>
      <w:r w:rsidR="00E17367">
        <w:rPr>
          <w:rFonts w:ascii="Times New Roman" w:hAnsi="Times New Roman" w:cs="Times New Roman"/>
          <w:sz w:val="24"/>
          <w:szCs w:val="24"/>
        </w:rPr>
        <w:t>osoby</w:t>
      </w:r>
      <w:r w:rsidR="00E17367" w:rsidRPr="00E17367">
        <w:rPr>
          <w:rFonts w:ascii="Times New Roman" w:hAnsi="Times New Roman" w:cs="Times New Roman"/>
          <w:sz w:val="24"/>
          <w:szCs w:val="24"/>
        </w:rPr>
        <w:t xml:space="preserve"> s klinicky normální ústní sliznicí. </w:t>
      </w:r>
      <w:r w:rsidR="00E17367">
        <w:rPr>
          <w:rFonts w:ascii="Times New Roman" w:hAnsi="Times New Roman" w:cs="Times New Roman"/>
          <w:sz w:val="24"/>
          <w:szCs w:val="24"/>
        </w:rPr>
        <w:t>S</w:t>
      </w:r>
      <w:r w:rsidR="00E17367" w:rsidRPr="00E17367">
        <w:rPr>
          <w:rFonts w:ascii="Times New Roman" w:hAnsi="Times New Roman" w:cs="Times New Roman"/>
          <w:sz w:val="24"/>
          <w:szCs w:val="24"/>
        </w:rPr>
        <w:t>yndrom zahrnuj</w:t>
      </w:r>
      <w:r w:rsidR="00E17367">
        <w:rPr>
          <w:rFonts w:ascii="Times New Roman" w:hAnsi="Times New Roman" w:cs="Times New Roman"/>
          <w:sz w:val="24"/>
          <w:szCs w:val="24"/>
        </w:rPr>
        <w:t>e</w:t>
      </w:r>
      <w:r w:rsidR="00E17367" w:rsidRPr="00E17367">
        <w:rPr>
          <w:rFonts w:ascii="Times New Roman" w:hAnsi="Times New Roman" w:cs="Times New Roman"/>
          <w:sz w:val="24"/>
          <w:szCs w:val="24"/>
        </w:rPr>
        <w:t xml:space="preserve"> glossodynia, glossopyrosis, stomatodynia, stomatopyrosis, bolavý jazyk a orální dysestézii.</w:t>
      </w:r>
      <w:r w:rsidR="00E17367">
        <w:rPr>
          <w:rFonts w:ascii="Times New Roman" w:hAnsi="Times New Roman" w:cs="Times New Roman"/>
          <w:sz w:val="24"/>
          <w:szCs w:val="24"/>
        </w:rPr>
        <w:t xml:space="preserve"> </w:t>
      </w:r>
      <w:r w:rsidR="00E17367" w:rsidRPr="00E17367">
        <w:rPr>
          <w:rFonts w:ascii="Times New Roman" w:hAnsi="Times New Roman" w:cs="Times New Roman"/>
          <w:sz w:val="24"/>
          <w:szCs w:val="24"/>
        </w:rPr>
        <w:t xml:space="preserve">Může </w:t>
      </w:r>
      <w:r w:rsidR="00E17367">
        <w:rPr>
          <w:rFonts w:ascii="Times New Roman" w:hAnsi="Times New Roman" w:cs="Times New Roman"/>
          <w:sz w:val="24"/>
          <w:szCs w:val="24"/>
        </w:rPr>
        <w:t xml:space="preserve">postihnout </w:t>
      </w:r>
      <w:r w:rsidR="00E17367" w:rsidRPr="00E17367">
        <w:rPr>
          <w:rFonts w:ascii="Times New Roman" w:hAnsi="Times New Roman" w:cs="Times New Roman"/>
          <w:sz w:val="24"/>
          <w:szCs w:val="24"/>
        </w:rPr>
        <w:t>až třetinu postmenopauzálních žen a celkově až 15</w:t>
      </w:r>
      <w:r w:rsidR="00E17367">
        <w:rPr>
          <w:rFonts w:ascii="Times New Roman" w:hAnsi="Times New Roman" w:cs="Times New Roman"/>
          <w:sz w:val="24"/>
          <w:szCs w:val="24"/>
        </w:rPr>
        <w:t xml:space="preserve"> </w:t>
      </w:r>
      <w:r w:rsidR="00E17367" w:rsidRPr="00E17367">
        <w:rPr>
          <w:rFonts w:ascii="Times New Roman" w:hAnsi="Times New Roman" w:cs="Times New Roman"/>
          <w:sz w:val="24"/>
          <w:szCs w:val="24"/>
        </w:rPr>
        <w:t>% dospělých.</w:t>
      </w:r>
      <w:r w:rsidR="00E17367">
        <w:rPr>
          <w:rFonts w:ascii="Times New Roman" w:hAnsi="Times New Roman" w:cs="Times New Roman"/>
          <w:sz w:val="24"/>
          <w:szCs w:val="24"/>
        </w:rPr>
        <w:t xml:space="preserve"> P</w:t>
      </w:r>
      <w:r w:rsidR="00E17367" w:rsidRPr="00E17367">
        <w:rPr>
          <w:rFonts w:ascii="Times New Roman" w:hAnsi="Times New Roman" w:cs="Times New Roman"/>
          <w:sz w:val="24"/>
          <w:szCs w:val="24"/>
        </w:rPr>
        <w:t>álení úst m</w:t>
      </w:r>
      <w:r w:rsidR="00E17367">
        <w:rPr>
          <w:rFonts w:ascii="Times New Roman" w:hAnsi="Times New Roman" w:cs="Times New Roman"/>
          <w:sz w:val="24"/>
          <w:szCs w:val="24"/>
        </w:rPr>
        <w:t>ůže</w:t>
      </w:r>
      <w:r w:rsidR="00E17367" w:rsidRPr="00E17367">
        <w:rPr>
          <w:rFonts w:ascii="Times New Roman" w:hAnsi="Times New Roman" w:cs="Times New Roman"/>
          <w:sz w:val="24"/>
          <w:szCs w:val="24"/>
        </w:rPr>
        <w:t xml:space="preserve"> být způsoben</w:t>
      </w:r>
      <w:r w:rsidR="00E17367">
        <w:rPr>
          <w:rFonts w:ascii="Times New Roman" w:hAnsi="Times New Roman" w:cs="Times New Roman"/>
          <w:sz w:val="24"/>
          <w:szCs w:val="24"/>
        </w:rPr>
        <w:t>o</w:t>
      </w:r>
      <w:r w:rsidR="00E17367" w:rsidRPr="00E17367">
        <w:rPr>
          <w:rFonts w:ascii="Times New Roman" w:hAnsi="Times New Roman" w:cs="Times New Roman"/>
          <w:sz w:val="24"/>
          <w:szCs w:val="24"/>
        </w:rPr>
        <w:t xml:space="preserve"> infekcemi, alergiemi, nedostatkem vitamínů a špatně padnoucími náhradami</w:t>
      </w:r>
      <w:r w:rsidR="00E17367">
        <w:rPr>
          <w:rFonts w:ascii="Times New Roman" w:hAnsi="Times New Roman" w:cs="Times New Roman"/>
          <w:sz w:val="24"/>
          <w:szCs w:val="24"/>
        </w:rPr>
        <w:t xml:space="preserve"> u </w:t>
      </w:r>
      <w:r w:rsidR="00E17367" w:rsidRPr="00E17367">
        <w:rPr>
          <w:rFonts w:ascii="Times New Roman" w:hAnsi="Times New Roman" w:cs="Times New Roman"/>
          <w:sz w:val="24"/>
          <w:szCs w:val="24"/>
        </w:rPr>
        <w:t xml:space="preserve">některých </w:t>
      </w:r>
      <w:r w:rsidR="00E17367">
        <w:rPr>
          <w:rFonts w:ascii="Times New Roman" w:hAnsi="Times New Roman" w:cs="Times New Roman"/>
          <w:sz w:val="24"/>
          <w:szCs w:val="24"/>
        </w:rPr>
        <w:t>pacientů</w:t>
      </w:r>
      <w:r w:rsidR="00E17367" w:rsidRPr="00E17367">
        <w:rPr>
          <w:rFonts w:ascii="Times New Roman" w:hAnsi="Times New Roman" w:cs="Times New Roman"/>
          <w:sz w:val="24"/>
          <w:szCs w:val="24"/>
        </w:rPr>
        <w:t xml:space="preserve"> </w:t>
      </w:r>
      <w:r w:rsidR="00E17367">
        <w:rPr>
          <w:rFonts w:ascii="Times New Roman" w:hAnsi="Times New Roman" w:cs="Times New Roman"/>
          <w:sz w:val="24"/>
          <w:szCs w:val="24"/>
        </w:rPr>
        <w:t>způsobí pálení</w:t>
      </w:r>
      <w:r w:rsidR="00E17367" w:rsidRPr="00E17367">
        <w:rPr>
          <w:rFonts w:ascii="Times New Roman" w:hAnsi="Times New Roman" w:cs="Times New Roman"/>
          <w:sz w:val="24"/>
          <w:szCs w:val="24"/>
        </w:rPr>
        <w:t xml:space="preserve"> psychogenní faktory, jako jsou úzkost, deprese nebo poruchy osobnosti.</w:t>
      </w:r>
      <w:r w:rsidR="009A0906">
        <w:rPr>
          <w:rStyle w:val="Znakapoznpodarou"/>
          <w:rFonts w:ascii="Times New Roman" w:hAnsi="Times New Roman" w:cs="Times New Roman"/>
          <w:sz w:val="24"/>
          <w:szCs w:val="24"/>
        </w:rPr>
        <w:footnoteReference w:id="27"/>
      </w:r>
      <w:r w:rsidR="00E17367">
        <w:rPr>
          <w:rFonts w:ascii="Times New Roman" w:hAnsi="Times New Roman" w:cs="Times New Roman"/>
          <w:sz w:val="24"/>
          <w:szCs w:val="24"/>
        </w:rPr>
        <w:t xml:space="preserve"> </w:t>
      </w:r>
    </w:p>
    <w:p w14:paraId="12DA5EA0" w14:textId="77777777" w:rsidR="00E20ACC" w:rsidRDefault="00FF7CC0" w:rsidP="00B121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F3CB0">
        <w:rPr>
          <w:rFonts w:ascii="Times New Roman" w:hAnsi="Times New Roman" w:cs="Times New Roman"/>
          <w:b/>
          <w:i/>
          <w:sz w:val="24"/>
          <w:szCs w:val="24"/>
        </w:rPr>
        <w:t>Ezostomie</w:t>
      </w:r>
      <w:r>
        <w:rPr>
          <w:rFonts w:ascii="Times New Roman" w:hAnsi="Times New Roman" w:cs="Times New Roman"/>
          <w:sz w:val="24"/>
          <w:szCs w:val="24"/>
        </w:rPr>
        <w:t xml:space="preserve"> (halitosis</w:t>
      </w:r>
      <w:r w:rsidR="003138B2">
        <w:rPr>
          <w:rFonts w:ascii="Times New Roman" w:hAnsi="Times New Roman" w:cs="Times New Roman"/>
          <w:sz w:val="24"/>
          <w:szCs w:val="24"/>
        </w:rPr>
        <w:t xml:space="preserve">, </w:t>
      </w:r>
      <w:r w:rsidR="003138B2" w:rsidRPr="003138B2">
        <w:rPr>
          <w:rFonts w:ascii="Times New Roman" w:hAnsi="Times New Roman" w:cs="Times New Roman"/>
          <w:i/>
          <w:sz w:val="24"/>
          <w:szCs w:val="24"/>
        </w:rPr>
        <w:t>foetor ex ore</w:t>
      </w:r>
      <w:r>
        <w:rPr>
          <w:rFonts w:ascii="Times New Roman" w:hAnsi="Times New Roman" w:cs="Times New Roman"/>
          <w:sz w:val="24"/>
          <w:szCs w:val="24"/>
        </w:rPr>
        <w:t>) je zápach z úst, který je nejčastěji způsoben špatnou ústní hygienou. Zápach můžou dále vyvolat infekce, nádory jícnu, plicní ab</w:t>
      </w:r>
      <w:r w:rsidR="003F3CB0">
        <w:rPr>
          <w:rFonts w:ascii="Times New Roman" w:hAnsi="Times New Roman" w:cs="Times New Roman"/>
          <w:sz w:val="24"/>
          <w:szCs w:val="24"/>
        </w:rPr>
        <w:t>s</w:t>
      </w:r>
      <w:r>
        <w:rPr>
          <w:rFonts w:ascii="Times New Roman" w:hAnsi="Times New Roman" w:cs="Times New Roman"/>
          <w:sz w:val="24"/>
          <w:szCs w:val="24"/>
        </w:rPr>
        <w:t>ces.</w:t>
      </w:r>
      <w:r w:rsidR="003F3CB0">
        <w:rPr>
          <w:rFonts w:ascii="Times New Roman" w:hAnsi="Times New Roman" w:cs="Times New Roman"/>
          <w:sz w:val="24"/>
          <w:szCs w:val="24"/>
        </w:rPr>
        <w:t xml:space="preserve"> Acetonový zápach způsobuje diabetes a amoniakový zápach z úst se objevuje při uremii.</w:t>
      </w:r>
      <w:r w:rsidR="003F3CB0">
        <w:rPr>
          <w:rStyle w:val="Znakapoznpodarou"/>
          <w:rFonts w:ascii="Times New Roman" w:hAnsi="Times New Roman" w:cs="Times New Roman"/>
          <w:sz w:val="24"/>
          <w:szCs w:val="24"/>
        </w:rPr>
        <w:footnoteReference w:id="28"/>
      </w:r>
      <w:r w:rsidR="003F3CB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E6CCCEE" w14:textId="77777777" w:rsidR="00FF7CC0" w:rsidRDefault="00FF7CC0" w:rsidP="00B121CE">
      <w:pPr>
        <w:spacing w:after="0" w:line="240" w:lineRule="auto"/>
        <w:jc w:val="both"/>
        <w:rPr>
          <w:rFonts w:ascii="Times New Roman" w:hAnsi="Times New Roman" w:cs="Times New Roman"/>
          <w:sz w:val="24"/>
          <w:szCs w:val="24"/>
        </w:rPr>
      </w:pPr>
    </w:p>
    <w:p w14:paraId="0EFEB821" w14:textId="77777777" w:rsidR="00F30781" w:rsidRPr="00CA6818" w:rsidRDefault="00825A5D" w:rsidP="00A57642">
      <w:pPr>
        <w:pStyle w:val="Nadpis1"/>
        <w:spacing w:before="0" w:line="240" w:lineRule="auto"/>
        <w:rPr>
          <w:rFonts w:ascii="Times New Roman" w:hAnsi="Times New Roman" w:cs="Times New Roman"/>
          <w:color w:val="auto"/>
          <w:sz w:val="24"/>
          <w:szCs w:val="24"/>
        </w:rPr>
      </w:pPr>
      <w:bookmarkStart w:id="6" w:name="_Toc23447356"/>
      <w:r>
        <w:rPr>
          <w:rFonts w:ascii="Times New Roman" w:hAnsi="Times New Roman" w:cs="Times New Roman"/>
          <w:color w:val="auto"/>
          <w:sz w:val="24"/>
          <w:szCs w:val="24"/>
        </w:rPr>
        <w:t xml:space="preserve">20.3 </w:t>
      </w:r>
      <w:r w:rsidR="0083266E" w:rsidRPr="00CA6818">
        <w:rPr>
          <w:rFonts w:ascii="Times New Roman" w:hAnsi="Times New Roman" w:cs="Times New Roman"/>
          <w:color w:val="auto"/>
          <w:sz w:val="24"/>
          <w:szCs w:val="24"/>
        </w:rPr>
        <w:t xml:space="preserve">Dentální hygiena </w:t>
      </w:r>
      <w:r w:rsidR="00982F88" w:rsidRPr="00CA6818">
        <w:rPr>
          <w:rFonts w:ascii="Times New Roman" w:hAnsi="Times New Roman" w:cs="Times New Roman"/>
          <w:color w:val="auto"/>
          <w:sz w:val="24"/>
          <w:szCs w:val="24"/>
        </w:rPr>
        <w:t>u seniorů</w:t>
      </w:r>
      <w:bookmarkEnd w:id="6"/>
      <w:r w:rsidR="00982F88" w:rsidRPr="00CA6818">
        <w:rPr>
          <w:rFonts w:ascii="Times New Roman" w:hAnsi="Times New Roman" w:cs="Times New Roman"/>
          <w:color w:val="auto"/>
          <w:sz w:val="24"/>
          <w:szCs w:val="24"/>
        </w:rPr>
        <w:t xml:space="preserve"> </w:t>
      </w:r>
    </w:p>
    <w:p w14:paraId="5CEA9284" w14:textId="77777777" w:rsidR="006A5C7D" w:rsidRDefault="006A5C7D" w:rsidP="00E318CF">
      <w:pPr>
        <w:spacing w:after="0" w:line="240" w:lineRule="auto"/>
        <w:jc w:val="both"/>
        <w:rPr>
          <w:rFonts w:ascii="Times New Roman" w:hAnsi="Times New Roman" w:cs="Times New Roman"/>
          <w:b/>
          <w:sz w:val="24"/>
          <w:szCs w:val="24"/>
        </w:rPr>
      </w:pPr>
    </w:p>
    <w:p w14:paraId="2E03CB90" w14:textId="77777777" w:rsidR="00636863" w:rsidRPr="00CA6818" w:rsidRDefault="00636863" w:rsidP="00E318CF">
      <w:pPr>
        <w:spacing w:after="0" w:line="240" w:lineRule="auto"/>
        <w:jc w:val="both"/>
        <w:rPr>
          <w:rFonts w:ascii="Times New Roman" w:hAnsi="Times New Roman" w:cs="Times New Roman"/>
          <w:b/>
          <w:sz w:val="24"/>
          <w:szCs w:val="24"/>
        </w:rPr>
      </w:pPr>
      <w:r w:rsidRPr="00CA6818">
        <w:rPr>
          <w:rFonts w:ascii="Times New Roman" w:hAnsi="Times New Roman" w:cs="Times New Roman"/>
          <w:b/>
          <w:sz w:val="24"/>
          <w:szCs w:val="24"/>
        </w:rPr>
        <w:t>Pravidelná a důkladná ústní hygiena je základem orálního zdraví.</w:t>
      </w:r>
    </w:p>
    <w:p w14:paraId="62A52595" w14:textId="77777777" w:rsidR="003039A9" w:rsidRPr="00CA6818" w:rsidRDefault="001E73B6" w:rsidP="003942B7">
      <w:pPr>
        <w:spacing w:after="0" w:line="240" w:lineRule="auto"/>
        <w:ind w:firstLine="708"/>
        <w:jc w:val="both"/>
        <w:rPr>
          <w:rFonts w:ascii="Times New Roman" w:hAnsi="Times New Roman" w:cs="Times New Roman"/>
          <w:sz w:val="24"/>
          <w:szCs w:val="24"/>
        </w:rPr>
      </w:pPr>
      <w:r w:rsidRPr="00CA6818">
        <w:rPr>
          <w:rFonts w:ascii="Times New Roman" w:hAnsi="Times New Roman" w:cs="Times New Roman"/>
          <w:sz w:val="24"/>
          <w:szCs w:val="24"/>
        </w:rPr>
        <w:t xml:space="preserve">Ústní hygiena je skupina postupů, </w:t>
      </w:r>
      <w:r w:rsidR="003942B7" w:rsidRPr="00CA6818">
        <w:rPr>
          <w:rFonts w:ascii="Times New Roman" w:hAnsi="Times New Roman" w:cs="Times New Roman"/>
          <w:sz w:val="24"/>
          <w:szCs w:val="24"/>
        </w:rPr>
        <w:t>jejíž</w:t>
      </w:r>
      <w:r w:rsidRPr="00CA6818">
        <w:rPr>
          <w:rFonts w:ascii="Times New Roman" w:hAnsi="Times New Roman" w:cs="Times New Roman"/>
          <w:sz w:val="24"/>
          <w:szCs w:val="24"/>
        </w:rPr>
        <w:t xml:space="preserve"> cílem je co nejefektivněji odstranit mikrobiální zubní plak z povrchu zubů. Odstraněním plaku se předchází vzniku zánětu dásní a zubního kazu. Ústní hygiena nejen předchází zánětu dásní a vzniku zubního kazu ale zabraňuje i zápachu z úst.</w:t>
      </w:r>
      <w:r w:rsidRPr="00CA6818">
        <w:rPr>
          <w:rStyle w:val="Znakapoznpodarou"/>
          <w:rFonts w:ascii="Times New Roman" w:hAnsi="Times New Roman" w:cs="Times New Roman"/>
          <w:sz w:val="24"/>
          <w:szCs w:val="24"/>
        </w:rPr>
        <w:footnoteReference w:id="29"/>
      </w:r>
      <w:r w:rsidRPr="00CA6818">
        <w:rPr>
          <w:rFonts w:ascii="Times New Roman" w:hAnsi="Times New Roman" w:cs="Times New Roman"/>
          <w:sz w:val="24"/>
          <w:szCs w:val="24"/>
        </w:rPr>
        <w:t xml:space="preserve"> </w:t>
      </w:r>
      <w:r w:rsidR="003942B7">
        <w:rPr>
          <w:rFonts w:ascii="Times New Roman" w:hAnsi="Times New Roman" w:cs="Times New Roman"/>
          <w:sz w:val="24"/>
          <w:szCs w:val="24"/>
        </w:rPr>
        <w:t xml:space="preserve"> </w:t>
      </w:r>
      <w:r w:rsidR="003942B7" w:rsidRPr="003942B7">
        <w:rPr>
          <w:rFonts w:ascii="Times New Roman" w:hAnsi="Times New Roman" w:cs="Times New Roman"/>
          <w:sz w:val="24"/>
          <w:szCs w:val="24"/>
        </w:rPr>
        <w:t>Pro ústní hygienu je nejdůležitější zubní kartáček,</w:t>
      </w:r>
      <w:r w:rsidR="003942B7">
        <w:rPr>
          <w:rFonts w:ascii="Times New Roman" w:hAnsi="Times New Roman" w:cs="Times New Roman"/>
          <w:sz w:val="24"/>
          <w:szCs w:val="24"/>
        </w:rPr>
        <w:t xml:space="preserve"> který má krátkou hlavu a vlákna z umělých materiálů, protože přírodní vlákna nejsou homogenní a v pórech se zadržují choroboplodné zárodky. </w:t>
      </w:r>
      <w:r w:rsidR="00DE0153">
        <w:rPr>
          <w:rFonts w:ascii="Times New Roman" w:hAnsi="Times New Roman" w:cs="Times New Roman"/>
          <w:sz w:val="24"/>
          <w:szCs w:val="24"/>
        </w:rPr>
        <w:t>Osazením hlavy kartáčku rozlišujeme tvrdost vláken od extra měkkých až po extra tvrdé. Důležité je kartáček udržovat v čistotě a pravidelně vyměňovat.</w:t>
      </w:r>
      <w:r w:rsidR="00656ABB" w:rsidRPr="00656ABB">
        <w:rPr>
          <w:rStyle w:val="Znakapoznpodarou"/>
          <w:rFonts w:ascii="Times New Roman" w:hAnsi="Times New Roman" w:cs="Times New Roman"/>
          <w:sz w:val="24"/>
          <w:szCs w:val="24"/>
        </w:rPr>
        <w:t xml:space="preserve"> </w:t>
      </w:r>
      <w:r w:rsidR="00656ABB" w:rsidRPr="00CA6818">
        <w:rPr>
          <w:rStyle w:val="Znakapoznpodarou"/>
          <w:rFonts w:ascii="Times New Roman" w:hAnsi="Times New Roman" w:cs="Times New Roman"/>
          <w:sz w:val="24"/>
          <w:szCs w:val="24"/>
        </w:rPr>
        <w:footnoteReference w:id="30"/>
      </w:r>
      <w:r w:rsidR="00656ABB" w:rsidRPr="0066618C">
        <w:rPr>
          <w:rFonts w:ascii="Times New Roman" w:hAnsi="Times New Roman" w:cs="Times New Roman"/>
          <w:sz w:val="24"/>
          <w:szCs w:val="24"/>
        </w:rPr>
        <w:t xml:space="preserve"> </w:t>
      </w:r>
      <w:r w:rsidR="00DE0153">
        <w:rPr>
          <w:rFonts w:ascii="Times New Roman" w:hAnsi="Times New Roman" w:cs="Times New Roman"/>
          <w:sz w:val="24"/>
          <w:szCs w:val="24"/>
        </w:rPr>
        <w:t xml:space="preserve"> </w:t>
      </w:r>
    </w:p>
    <w:p w14:paraId="749FAFE6" w14:textId="77777777" w:rsidR="003942B7" w:rsidRDefault="003942B7" w:rsidP="00E318CF">
      <w:pPr>
        <w:spacing w:after="0" w:line="240" w:lineRule="auto"/>
        <w:jc w:val="both"/>
        <w:rPr>
          <w:rFonts w:ascii="Times New Roman" w:hAnsi="Times New Roman" w:cs="Times New Roman"/>
          <w:sz w:val="24"/>
          <w:szCs w:val="24"/>
        </w:rPr>
      </w:pPr>
    </w:p>
    <w:p w14:paraId="2D2C048A" w14:textId="77777777" w:rsidR="003942B7" w:rsidRPr="003942B7" w:rsidRDefault="003942B7" w:rsidP="00E3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Vhodný z</w:t>
      </w:r>
      <w:r w:rsidRPr="003942B7">
        <w:rPr>
          <w:rFonts w:ascii="Times New Roman" w:hAnsi="Times New Roman" w:cs="Times New Roman"/>
          <w:b/>
          <w:sz w:val="24"/>
          <w:szCs w:val="24"/>
        </w:rPr>
        <w:t>ubní kartáček</w:t>
      </w:r>
      <w:r>
        <w:rPr>
          <w:rFonts w:ascii="Times New Roman" w:hAnsi="Times New Roman" w:cs="Times New Roman"/>
          <w:b/>
          <w:sz w:val="24"/>
          <w:szCs w:val="24"/>
        </w:rPr>
        <w:t xml:space="preserve"> má</w:t>
      </w:r>
    </w:p>
    <w:p w14:paraId="0CB6F0E3" w14:textId="77777777" w:rsidR="003942B7" w:rsidRDefault="003942B7" w:rsidP="003942B7">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Krátk</w:t>
      </w:r>
      <w:r w:rsidR="00DE0153">
        <w:rPr>
          <w:rFonts w:ascii="Times New Roman" w:hAnsi="Times New Roman" w:cs="Times New Roman"/>
          <w:sz w:val="24"/>
          <w:szCs w:val="24"/>
        </w:rPr>
        <w:t>ou</w:t>
      </w:r>
      <w:r>
        <w:rPr>
          <w:rFonts w:ascii="Times New Roman" w:hAnsi="Times New Roman" w:cs="Times New Roman"/>
          <w:sz w:val="24"/>
          <w:szCs w:val="24"/>
        </w:rPr>
        <w:t xml:space="preserve"> hlav</w:t>
      </w:r>
      <w:r w:rsidR="00DE0153">
        <w:rPr>
          <w:rFonts w:ascii="Times New Roman" w:hAnsi="Times New Roman" w:cs="Times New Roman"/>
          <w:sz w:val="24"/>
          <w:szCs w:val="24"/>
        </w:rPr>
        <w:t>u</w:t>
      </w:r>
      <w:r>
        <w:rPr>
          <w:rFonts w:ascii="Times New Roman" w:hAnsi="Times New Roman" w:cs="Times New Roman"/>
          <w:sz w:val="24"/>
          <w:szCs w:val="24"/>
        </w:rPr>
        <w:t xml:space="preserve"> kartáčku</w:t>
      </w:r>
    </w:p>
    <w:p w14:paraId="6143E444" w14:textId="77777777" w:rsidR="003942B7" w:rsidRDefault="003942B7" w:rsidP="003942B7">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Umělá vlákna </w:t>
      </w:r>
    </w:p>
    <w:p w14:paraId="04990090" w14:textId="77777777" w:rsidR="003942B7" w:rsidRDefault="003942B7" w:rsidP="003942B7">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Zaoblená vlákna</w:t>
      </w:r>
    </w:p>
    <w:p w14:paraId="7CB75173" w14:textId="77777777" w:rsidR="003942B7" w:rsidRDefault="003942B7" w:rsidP="003942B7">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Vlákna ve více řadách</w:t>
      </w:r>
    </w:p>
    <w:p w14:paraId="1FBCB160" w14:textId="77777777" w:rsidR="003942B7" w:rsidRDefault="003942B7" w:rsidP="003942B7">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Rovně střižená vlákna </w:t>
      </w:r>
    </w:p>
    <w:p w14:paraId="24ED6873" w14:textId="77777777" w:rsidR="003942B7" w:rsidRPr="003942B7" w:rsidRDefault="003942B7" w:rsidP="003942B7">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Ergonomick</w:t>
      </w:r>
      <w:r w:rsidR="00DE0153">
        <w:rPr>
          <w:rFonts w:ascii="Times New Roman" w:hAnsi="Times New Roman" w:cs="Times New Roman"/>
          <w:sz w:val="24"/>
          <w:szCs w:val="24"/>
        </w:rPr>
        <w:t>ou</w:t>
      </w:r>
      <w:r>
        <w:rPr>
          <w:rFonts w:ascii="Times New Roman" w:hAnsi="Times New Roman" w:cs="Times New Roman"/>
          <w:sz w:val="24"/>
          <w:szCs w:val="24"/>
        </w:rPr>
        <w:t xml:space="preserve"> rukojeť  </w:t>
      </w:r>
    </w:p>
    <w:p w14:paraId="42CCBC93" w14:textId="77777777" w:rsidR="003942B7" w:rsidRDefault="003942B7" w:rsidP="00E318CF">
      <w:pPr>
        <w:spacing w:after="0" w:line="240" w:lineRule="auto"/>
        <w:jc w:val="both"/>
        <w:rPr>
          <w:rFonts w:ascii="Times New Roman" w:hAnsi="Times New Roman" w:cs="Times New Roman"/>
          <w:sz w:val="24"/>
          <w:szCs w:val="24"/>
        </w:rPr>
      </w:pPr>
    </w:p>
    <w:p w14:paraId="436B211A" w14:textId="77777777" w:rsidR="00B10096" w:rsidRPr="00B10096" w:rsidRDefault="00B10096" w:rsidP="00E318CF">
      <w:pPr>
        <w:spacing w:after="0" w:line="240" w:lineRule="auto"/>
        <w:jc w:val="both"/>
        <w:rPr>
          <w:rFonts w:ascii="Times New Roman" w:hAnsi="Times New Roman" w:cs="Times New Roman"/>
          <w:b/>
          <w:sz w:val="24"/>
          <w:szCs w:val="24"/>
        </w:rPr>
      </w:pPr>
      <w:r w:rsidRPr="00B10096">
        <w:rPr>
          <w:rFonts w:ascii="Times New Roman" w:hAnsi="Times New Roman" w:cs="Times New Roman"/>
          <w:b/>
          <w:sz w:val="24"/>
          <w:szCs w:val="24"/>
        </w:rPr>
        <w:t xml:space="preserve">Zubní hygiena </w:t>
      </w:r>
    </w:p>
    <w:p w14:paraId="7FE1CA24" w14:textId="77777777" w:rsidR="00B10096" w:rsidRDefault="00B10096" w:rsidP="00533DA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Důležité je využívat správný kartáček, ale také používat správnou techniku čištění zubů. </w:t>
      </w:r>
      <w:r w:rsidR="007432B7">
        <w:rPr>
          <w:rFonts w:ascii="Times New Roman" w:hAnsi="Times New Roman" w:cs="Times New Roman"/>
          <w:sz w:val="24"/>
          <w:szCs w:val="24"/>
        </w:rPr>
        <w:t xml:space="preserve">Nesystematické čištění je neúčinné a může vést až poškození gingivy. Jedna z metod je modifikovaná </w:t>
      </w:r>
      <w:r w:rsidR="007432B7" w:rsidRPr="007432B7">
        <w:rPr>
          <w:rFonts w:ascii="Times New Roman" w:hAnsi="Times New Roman" w:cs="Times New Roman"/>
          <w:b/>
          <w:i/>
          <w:sz w:val="24"/>
          <w:szCs w:val="24"/>
        </w:rPr>
        <w:t>Bassova metoda</w:t>
      </w:r>
      <w:r w:rsidR="007432B7">
        <w:rPr>
          <w:rFonts w:ascii="Times New Roman" w:hAnsi="Times New Roman" w:cs="Times New Roman"/>
          <w:sz w:val="24"/>
          <w:szCs w:val="24"/>
        </w:rPr>
        <w:t xml:space="preserve">, </w:t>
      </w:r>
      <w:r w:rsidR="00620023">
        <w:rPr>
          <w:rFonts w:ascii="Times New Roman" w:hAnsi="Times New Roman" w:cs="Times New Roman"/>
          <w:sz w:val="24"/>
          <w:szCs w:val="24"/>
        </w:rPr>
        <w:t xml:space="preserve">kdy se provádí malé rotační pohyby </w:t>
      </w:r>
      <w:r w:rsidR="000F72D5">
        <w:rPr>
          <w:rFonts w:ascii="Times New Roman" w:hAnsi="Times New Roman" w:cs="Times New Roman"/>
          <w:sz w:val="24"/>
          <w:szCs w:val="24"/>
        </w:rPr>
        <w:t>pod úhlem 45</w:t>
      </w:r>
      <w:r w:rsidR="000F72D5" w:rsidRPr="000F72D5">
        <w:rPr>
          <w:rFonts w:ascii="Times New Roman" w:hAnsi="Times New Roman" w:cs="Times New Roman"/>
          <w:sz w:val="24"/>
          <w:szCs w:val="24"/>
          <w:vertAlign w:val="superscript"/>
        </w:rPr>
        <w:t>o</w:t>
      </w:r>
      <w:r w:rsidR="000F72D5">
        <w:rPr>
          <w:rFonts w:ascii="Times New Roman" w:hAnsi="Times New Roman" w:cs="Times New Roman"/>
          <w:sz w:val="24"/>
          <w:szCs w:val="24"/>
        </w:rPr>
        <w:t xml:space="preserve"> </w:t>
      </w:r>
      <w:r w:rsidR="00620023">
        <w:rPr>
          <w:rFonts w:ascii="Times New Roman" w:hAnsi="Times New Roman" w:cs="Times New Roman"/>
          <w:sz w:val="24"/>
          <w:szCs w:val="24"/>
        </w:rPr>
        <w:t xml:space="preserve">a při čištění se nevyvíjí silný tlak. </w:t>
      </w:r>
      <w:r w:rsidR="000F72D5">
        <w:rPr>
          <w:rFonts w:ascii="Times New Roman" w:hAnsi="Times New Roman" w:cs="Times New Roman"/>
          <w:sz w:val="24"/>
          <w:szCs w:val="24"/>
        </w:rPr>
        <w:t xml:space="preserve">Stírací metoda či </w:t>
      </w:r>
      <w:r w:rsidR="000F72D5" w:rsidRPr="000F72D5">
        <w:rPr>
          <w:rFonts w:ascii="Times New Roman" w:hAnsi="Times New Roman" w:cs="Times New Roman"/>
          <w:b/>
          <w:i/>
          <w:sz w:val="24"/>
          <w:szCs w:val="24"/>
        </w:rPr>
        <w:t>Stillmanova metoda</w:t>
      </w:r>
      <w:r w:rsidR="000F72D5">
        <w:rPr>
          <w:rFonts w:ascii="Times New Roman" w:hAnsi="Times New Roman" w:cs="Times New Roman"/>
          <w:sz w:val="24"/>
          <w:szCs w:val="24"/>
        </w:rPr>
        <w:t xml:space="preserve"> využívá vibrační pohyby a kartáček je přikládán pod strmým úhlem až 70</w:t>
      </w:r>
      <w:r w:rsidR="000F72D5" w:rsidRPr="000F72D5">
        <w:rPr>
          <w:rFonts w:ascii="Times New Roman" w:hAnsi="Times New Roman" w:cs="Times New Roman"/>
          <w:sz w:val="24"/>
          <w:szCs w:val="24"/>
          <w:vertAlign w:val="superscript"/>
        </w:rPr>
        <w:t>o</w:t>
      </w:r>
      <w:r w:rsidR="000F72D5">
        <w:rPr>
          <w:rFonts w:ascii="Times New Roman" w:hAnsi="Times New Roman" w:cs="Times New Roman"/>
          <w:sz w:val="24"/>
          <w:szCs w:val="24"/>
        </w:rPr>
        <w:t xml:space="preserve">. Tato metoda se využívá po parodontálních operací a při výskytu gingiválních recesů. </w:t>
      </w:r>
      <w:r w:rsidR="00533DAE">
        <w:rPr>
          <w:rFonts w:ascii="Times New Roman" w:hAnsi="Times New Roman" w:cs="Times New Roman"/>
          <w:sz w:val="24"/>
          <w:szCs w:val="24"/>
        </w:rPr>
        <w:t xml:space="preserve">Využití elektrického kartáčku je doporučováno méně zručným pacientům, pacientům upoutaným na lůžko, duševně postiženým klientům, dětem a ostatním, kterým používání elektrického kartáčku motivuje k většímu zájmu o ústní hygienu. </w:t>
      </w:r>
    </w:p>
    <w:p w14:paraId="1414D645" w14:textId="77777777" w:rsidR="00B10096" w:rsidRDefault="00B10096" w:rsidP="00E318CF">
      <w:pPr>
        <w:spacing w:after="0" w:line="240" w:lineRule="auto"/>
        <w:jc w:val="both"/>
        <w:rPr>
          <w:rFonts w:ascii="Times New Roman" w:hAnsi="Times New Roman" w:cs="Times New Roman"/>
          <w:sz w:val="24"/>
          <w:szCs w:val="24"/>
        </w:rPr>
      </w:pPr>
    </w:p>
    <w:p w14:paraId="7E6CCD09" w14:textId="1EEB9CBD" w:rsidR="008716DA" w:rsidRPr="008716DA" w:rsidRDefault="008716DA" w:rsidP="00E318CF">
      <w:pPr>
        <w:spacing w:after="0" w:line="240" w:lineRule="auto"/>
        <w:jc w:val="both"/>
        <w:rPr>
          <w:rFonts w:ascii="Times New Roman" w:hAnsi="Times New Roman" w:cs="Times New Roman"/>
          <w:color w:val="FF0000"/>
          <w:sz w:val="24"/>
          <w:szCs w:val="24"/>
        </w:rPr>
      </w:pPr>
      <w:r w:rsidRPr="008716DA">
        <w:rPr>
          <w:rFonts w:ascii="Times New Roman" w:hAnsi="Times New Roman" w:cs="Times New Roman"/>
          <w:b/>
          <w:sz w:val="24"/>
          <w:szCs w:val="24"/>
        </w:rPr>
        <w:t>Doplňkové prostředky</w:t>
      </w:r>
      <w:r>
        <w:rPr>
          <w:rFonts w:ascii="Times New Roman" w:hAnsi="Times New Roman" w:cs="Times New Roman"/>
          <w:b/>
          <w:sz w:val="24"/>
          <w:szCs w:val="24"/>
        </w:rPr>
        <w:t xml:space="preserve"> </w:t>
      </w:r>
    </w:p>
    <w:p w14:paraId="2F02C669" w14:textId="77777777" w:rsidR="008716DA" w:rsidRDefault="008716DA" w:rsidP="008716DA">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Kartáčky pro mezizubní prostory </w:t>
      </w:r>
    </w:p>
    <w:p w14:paraId="1882729A" w14:textId="77777777" w:rsidR="008716DA" w:rsidRDefault="008716DA" w:rsidP="008716DA">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Dentální niť </w:t>
      </w:r>
    </w:p>
    <w:p w14:paraId="5F734A39" w14:textId="77777777" w:rsidR="008716DA" w:rsidRDefault="008716DA" w:rsidP="008716DA">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Stomatologické irigátory</w:t>
      </w:r>
    </w:p>
    <w:p w14:paraId="64F34319" w14:textId="77777777" w:rsidR="008716DA" w:rsidRDefault="008716DA" w:rsidP="008716DA">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Zubní pasty</w:t>
      </w:r>
    </w:p>
    <w:p w14:paraId="6362007A" w14:textId="77777777" w:rsidR="008716DA" w:rsidRDefault="008716DA" w:rsidP="008716DA">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Ústní vody </w:t>
      </w:r>
    </w:p>
    <w:p w14:paraId="41B945D3" w14:textId="77777777" w:rsidR="008716DA" w:rsidRPr="008716DA" w:rsidRDefault="008716DA" w:rsidP="008716DA">
      <w:pPr>
        <w:spacing w:after="0" w:line="240" w:lineRule="auto"/>
        <w:ind w:left="360"/>
        <w:jc w:val="both"/>
        <w:rPr>
          <w:rFonts w:ascii="Times New Roman" w:hAnsi="Times New Roman" w:cs="Times New Roman"/>
          <w:sz w:val="24"/>
          <w:szCs w:val="24"/>
        </w:rPr>
      </w:pPr>
    </w:p>
    <w:p w14:paraId="7BB89301" w14:textId="77777777" w:rsidR="00B445C0" w:rsidRPr="00CA6818" w:rsidRDefault="00B445C0" w:rsidP="00E318CF">
      <w:pPr>
        <w:spacing w:after="0" w:line="240" w:lineRule="auto"/>
        <w:jc w:val="both"/>
        <w:rPr>
          <w:rFonts w:ascii="Times New Roman" w:hAnsi="Times New Roman" w:cs="Times New Roman"/>
          <w:b/>
          <w:sz w:val="24"/>
          <w:szCs w:val="24"/>
        </w:rPr>
      </w:pPr>
      <w:r w:rsidRPr="00CA6818">
        <w:rPr>
          <w:rFonts w:ascii="Times New Roman" w:hAnsi="Times New Roman" w:cs="Times New Roman"/>
          <w:b/>
          <w:sz w:val="24"/>
          <w:szCs w:val="24"/>
        </w:rPr>
        <w:t xml:space="preserve">Snímatelné zubní náhrady </w:t>
      </w:r>
    </w:p>
    <w:p w14:paraId="72EC8805" w14:textId="3DF47673" w:rsidR="00A16959" w:rsidRPr="00CA6818" w:rsidRDefault="00B445C0" w:rsidP="00A16959">
      <w:pPr>
        <w:spacing w:after="0" w:line="240" w:lineRule="auto"/>
        <w:ind w:firstLine="708"/>
        <w:jc w:val="both"/>
        <w:rPr>
          <w:rFonts w:ascii="Times New Roman" w:hAnsi="Times New Roman" w:cs="Times New Roman"/>
          <w:sz w:val="24"/>
          <w:szCs w:val="24"/>
        </w:rPr>
      </w:pPr>
      <w:r w:rsidRPr="00CA6818">
        <w:rPr>
          <w:rFonts w:ascii="Times New Roman" w:hAnsi="Times New Roman" w:cs="Times New Roman"/>
          <w:sz w:val="24"/>
          <w:szCs w:val="24"/>
        </w:rPr>
        <w:t xml:space="preserve">Pro pacienta je velmi náročné adaptovat se na nošení zubní náhrady. Období zvykání může pomoci fixační přípravky, pro snížení dávivého reflexu je vhodné cucání tvrdých bonbónů. Přirozená reakce na cizí těleso v ústech je nadměrná tvorba slin i zde může pomoci </w:t>
      </w:r>
      <w:r w:rsidRPr="00CA6818">
        <w:rPr>
          <w:rFonts w:ascii="Times New Roman" w:hAnsi="Times New Roman" w:cs="Times New Roman"/>
          <w:sz w:val="24"/>
          <w:szCs w:val="24"/>
        </w:rPr>
        <w:lastRenderedPageBreak/>
        <w:t>cucání bonbonů</w:t>
      </w:r>
      <w:r w:rsidR="00472546">
        <w:rPr>
          <w:rFonts w:ascii="Times New Roman" w:hAnsi="Times New Roman" w:cs="Times New Roman"/>
          <w:sz w:val="24"/>
          <w:szCs w:val="24"/>
        </w:rPr>
        <w:t>.</w:t>
      </w:r>
      <w:r w:rsidR="00472546">
        <w:rPr>
          <w:rStyle w:val="Znakapoznpodarou"/>
          <w:rFonts w:ascii="Times New Roman" w:hAnsi="Times New Roman" w:cs="Times New Roman"/>
          <w:sz w:val="24"/>
          <w:szCs w:val="24"/>
        </w:rPr>
        <w:footnoteReference w:id="31"/>
      </w:r>
      <w:r w:rsidR="00391414">
        <w:rPr>
          <w:rFonts w:ascii="Times New Roman" w:hAnsi="Times New Roman" w:cs="Times New Roman"/>
          <w:sz w:val="24"/>
          <w:szCs w:val="24"/>
        </w:rPr>
        <w:t xml:space="preserve"> První dny se nedoporučuje náhradu odkládat pro co nejrychlejší návyk. </w:t>
      </w:r>
      <w:r w:rsidR="00A16959" w:rsidRPr="00472546">
        <w:rPr>
          <w:rFonts w:ascii="Times New Roman" w:hAnsi="Times New Roman" w:cs="Times New Roman"/>
          <w:sz w:val="24"/>
          <w:szCs w:val="24"/>
        </w:rPr>
        <w:t>Rozmělňování potravy je nejobtížnější</w:t>
      </w:r>
      <w:r w:rsidR="00A16959">
        <w:rPr>
          <w:rFonts w:ascii="Times New Roman" w:hAnsi="Times New Roman" w:cs="Times New Roman"/>
          <w:sz w:val="24"/>
          <w:szCs w:val="24"/>
        </w:rPr>
        <w:t>, protože s</w:t>
      </w:r>
      <w:r w:rsidR="00A16959" w:rsidRPr="00472546">
        <w:rPr>
          <w:rFonts w:ascii="Times New Roman" w:hAnsi="Times New Roman" w:cs="Times New Roman"/>
          <w:sz w:val="24"/>
          <w:szCs w:val="24"/>
        </w:rPr>
        <w:t xml:space="preserve">íla skusu je oproti vlastnímu chrupu třetinová. </w:t>
      </w:r>
      <w:r w:rsidR="00A16959">
        <w:rPr>
          <w:rFonts w:ascii="Times New Roman" w:hAnsi="Times New Roman" w:cs="Times New Roman"/>
          <w:sz w:val="24"/>
          <w:szCs w:val="24"/>
        </w:rPr>
        <w:t xml:space="preserve">Pro nácvik je </w:t>
      </w:r>
      <w:r w:rsidR="00A16959" w:rsidRPr="00472546">
        <w:rPr>
          <w:rFonts w:ascii="Times New Roman" w:hAnsi="Times New Roman" w:cs="Times New Roman"/>
          <w:sz w:val="24"/>
          <w:szCs w:val="24"/>
        </w:rPr>
        <w:t xml:space="preserve">vhodné stravovat </w:t>
      </w:r>
      <w:r w:rsidR="00A16959">
        <w:rPr>
          <w:rFonts w:ascii="Times New Roman" w:hAnsi="Times New Roman" w:cs="Times New Roman"/>
          <w:sz w:val="24"/>
          <w:szCs w:val="24"/>
        </w:rPr>
        <w:t xml:space="preserve">se </w:t>
      </w:r>
      <w:r w:rsidR="00A16959" w:rsidRPr="00472546">
        <w:rPr>
          <w:rFonts w:ascii="Times New Roman" w:hAnsi="Times New Roman" w:cs="Times New Roman"/>
          <w:sz w:val="24"/>
          <w:szCs w:val="24"/>
        </w:rPr>
        <w:t>doma</w:t>
      </w:r>
      <w:r w:rsidR="00A16959">
        <w:rPr>
          <w:rFonts w:ascii="Times New Roman" w:hAnsi="Times New Roman" w:cs="Times New Roman"/>
          <w:sz w:val="24"/>
          <w:szCs w:val="24"/>
        </w:rPr>
        <w:t xml:space="preserve"> a volit p</w:t>
      </w:r>
      <w:r w:rsidR="00A16959" w:rsidRPr="00472546">
        <w:rPr>
          <w:rFonts w:ascii="Times New Roman" w:hAnsi="Times New Roman" w:cs="Times New Roman"/>
          <w:sz w:val="24"/>
          <w:szCs w:val="24"/>
        </w:rPr>
        <w:t>otrav</w:t>
      </w:r>
      <w:r w:rsidR="00A16959">
        <w:rPr>
          <w:rFonts w:ascii="Times New Roman" w:hAnsi="Times New Roman" w:cs="Times New Roman"/>
          <w:sz w:val="24"/>
          <w:szCs w:val="24"/>
        </w:rPr>
        <w:t>iny</w:t>
      </w:r>
      <w:r w:rsidR="00A16959" w:rsidRPr="00472546">
        <w:rPr>
          <w:rFonts w:ascii="Times New Roman" w:hAnsi="Times New Roman" w:cs="Times New Roman"/>
          <w:sz w:val="24"/>
          <w:szCs w:val="24"/>
        </w:rPr>
        <w:t xml:space="preserve"> </w:t>
      </w:r>
      <w:r w:rsidR="00A16959">
        <w:rPr>
          <w:rFonts w:ascii="Times New Roman" w:hAnsi="Times New Roman" w:cs="Times New Roman"/>
          <w:sz w:val="24"/>
          <w:szCs w:val="24"/>
        </w:rPr>
        <w:t>měkčí a ne</w:t>
      </w:r>
      <w:r w:rsidR="00A16959" w:rsidRPr="00472546">
        <w:rPr>
          <w:rFonts w:ascii="Times New Roman" w:hAnsi="Times New Roman" w:cs="Times New Roman"/>
          <w:sz w:val="24"/>
          <w:szCs w:val="24"/>
        </w:rPr>
        <w:t>lepiv</w:t>
      </w:r>
      <w:r w:rsidR="00A16959">
        <w:rPr>
          <w:rFonts w:ascii="Times New Roman" w:hAnsi="Times New Roman" w:cs="Times New Roman"/>
          <w:sz w:val="24"/>
          <w:szCs w:val="24"/>
        </w:rPr>
        <w:t>é</w:t>
      </w:r>
      <w:r w:rsidR="00A16959" w:rsidRPr="00472546">
        <w:rPr>
          <w:rFonts w:ascii="Times New Roman" w:hAnsi="Times New Roman" w:cs="Times New Roman"/>
          <w:sz w:val="24"/>
          <w:szCs w:val="24"/>
        </w:rPr>
        <w:t xml:space="preserve">. </w:t>
      </w:r>
      <w:r w:rsidR="00A16959">
        <w:rPr>
          <w:rFonts w:ascii="Times New Roman" w:hAnsi="Times New Roman" w:cs="Times New Roman"/>
          <w:sz w:val="24"/>
          <w:szCs w:val="24"/>
        </w:rPr>
        <w:t>Pro efektivnější rozmělnění potravy je doporučeno n</w:t>
      </w:r>
      <w:r w:rsidR="00A16959" w:rsidRPr="00472546">
        <w:rPr>
          <w:rFonts w:ascii="Times New Roman" w:hAnsi="Times New Roman" w:cs="Times New Roman"/>
          <w:sz w:val="24"/>
          <w:szCs w:val="24"/>
        </w:rPr>
        <w:t>akráj</w:t>
      </w:r>
      <w:r w:rsidR="00A16959">
        <w:rPr>
          <w:rFonts w:ascii="Times New Roman" w:hAnsi="Times New Roman" w:cs="Times New Roman"/>
          <w:sz w:val="24"/>
          <w:szCs w:val="24"/>
        </w:rPr>
        <w:t>et si potravu na malé</w:t>
      </w:r>
      <w:r w:rsidR="00A16959" w:rsidRPr="00472546">
        <w:rPr>
          <w:rFonts w:ascii="Times New Roman" w:hAnsi="Times New Roman" w:cs="Times New Roman"/>
          <w:sz w:val="24"/>
          <w:szCs w:val="24"/>
        </w:rPr>
        <w:t xml:space="preserve"> kousky </w:t>
      </w:r>
      <w:r w:rsidR="00A16959">
        <w:rPr>
          <w:rFonts w:ascii="Times New Roman" w:hAnsi="Times New Roman" w:cs="Times New Roman"/>
          <w:sz w:val="24"/>
          <w:szCs w:val="24"/>
        </w:rPr>
        <w:t xml:space="preserve">a </w:t>
      </w:r>
      <w:r w:rsidR="00A16959" w:rsidRPr="00472546">
        <w:rPr>
          <w:rFonts w:ascii="Times New Roman" w:hAnsi="Times New Roman" w:cs="Times New Roman"/>
          <w:sz w:val="24"/>
          <w:szCs w:val="24"/>
        </w:rPr>
        <w:t>žvýk</w:t>
      </w:r>
      <w:r w:rsidR="00A16959">
        <w:rPr>
          <w:rFonts w:ascii="Times New Roman" w:hAnsi="Times New Roman" w:cs="Times New Roman"/>
          <w:sz w:val="24"/>
          <w:szCs w:val="24"/>
        </w:rPr>
        <w:t>at</w:t>
      </w:r>
      <w:r w:rsidR="00A16959" w:rsidRPr="00472546">
        <w:rPr>
          <w:rFonts w:ascii="Times New Roman" w:hAnsi="Times New Roman" w:cs="Times New Roman"/>
          <w:sz w:val="24"/>
          <w:szCs w:val="24"/>
        </w:rPr>
        <w:t xml:space="preserve"> </w:t>
      </w:r>
      <w:r w:rsidR="00A16959">
        <w:rPr>
          <w:rFonts w:ascii="Times New Roman" w:hAnsi="Times New Roman" w:cs="Times New Roman"/>
          <w:sz w:val="24"/>
          <w:szCs w:val="24"/>
        </w:rPr>
        <w:t xml:space="preserve">je </w:t>
      </w:r>
      <w:r w:rsidR="00A16959" w:rsidRPr="00472546">
        <w:rPr>
          <w:rFonts w:ascii="Times New Roman" w:hAnsi="Times New Roman" w:cs="Times New Roman"/>
          <w:sz w:val="24"/>
          <w:szCs w:val="24"/>
        </w:rPr>
        <w:t>pomocí bočních zubů</w:t>
      </w:r>
      <w:r w:rsidR="00A16959">
        <w:rPr>
          <w:rFonts w:ascii="Times New Roman" w:hAnsi="Times New Roman" w:cs="Times New Roman"/>
          <w:sz w:val="24"/>
          <w:szCs w:val="24"/>
        </w:rPr>
        <w:t xml:space="preserve">. </w:t>
      </w:r>
      <w:r w:rsidR="00A16959" w:rsidRPr="00472546">
        <w:rPr>
          <w:rFonts w:ascii="Times New Roman" w:hAnsi="Times New Roman" w:cs="Times New Roman"/>
          <w:sz w:val="24"/>
          <w:szCs w:val="24"/>
        </w:rPr>
        <w:t xml:space="preserve">Zpočátku </w:t>
      </w:r>
      <w:r w:rsidR="00A16959">
        <w:rPr>
          <w:rFonts w:ascii="Times New Roman" w:hAnsi="Times New Roman" w:cs="Times New Roman"/>
          <w:sz w:val="24"/>
          <w:szCs w:val="24"/>
        </w:rPr>
        <w:t>pacienti obtížně</w:t>
      </w:r>
      <w:r w:rsidR="00A16959" w:rsidRPr="00472546">
        <w:rPr>
          <w:rFonts w:ascii="Times New Roman" w:hAnsi="Times New Roman" w:cs="Times New Roman"/>
          <w:sz w:val="24"/>
          <w:szCs w:val="24"/>
        </w:rPr>
        <w:t xml:space="preserve"> vním</w:t>
      </w:r>
      <w:r w:rsidR="00A16959">
        <w:rPr>
          <w:rFonts w:ascii="Times New Roman" w:hAnsi="Times New Roman" w:cs="Times New Roman"/>
          <w:sz w:val="24"/>
          <w:szCs w:val="24"/>
        </w:rPr>
        <w:t>ají</w:t>
      </w:r>
      <w:r w:rsidR="00A16959" w:rsidRPr="00472546">
        <w:rPr>
          <w:rFonts w:ascii="Times New Roman" w:hAnsi="Times New Roman" w:cs="Times New Roman"/>
          <w:sz w:val="24"/>
          <w:szCs w:val="24"/>
        </w:rPr>
        <w:t xml:space="preserve"> chuť jídla, protože chuťové pohárky jsou zakryty umělým patrem</w:t>
      </w:r>
      <w:r w:rsidR="00A16959">
        <w:rPr>
          <w:rFonts w:ascii="Times New Roman" w:hAnsi="Times New Roman" w:cs="Times New Roman"/>
          <w:sz w:val="24"/>
          <w:szCs w:val="24"/>
        </w:rPr>
        <w:t xml:space="preserve"> náhrady</w:t>
      </w:r>
      <w:r w:rsidR="00A16959" w:rsidRPr="00472546">
        <w:rPr>
          <w:rFonts w:ascii="Times New Roman" w:hAnsi="Times New Roman" w:cs="Times New Roman"/>
          <w:sz w:val="24"/>
          <w:szCs w:val="24"/>
        </w:rPr>
        <w:t>.</w:t>
      </w:r>
      <w:r w:rsidR="00A16959">
        <w:rPr>
          <w:rStyle w:val="Znakapoznpodarou"/>
          <w:rFonts w:ascii="Times New Roman" w:hAnsi="Times New Roman" w:cs="Times New Roman"/>
          <w:sz w:val="24"/>
          <w:szCs w:val="24"/>
        </w:rPr>
        <w:footnoteReference w:id="32"/>
      </w:r>
      <w:r w:rsidR="001415D4">
        <w:rPr>
          <w:rFonts w:ascii="Times New Roman" w:hAnsi="Times New Roman" w:cs="Times New Roman"/>
          <w:sz w:val="24"/>
          <w:szCs w:val="24"/>
        </w:rPr>
        <w:t xml:space="preserve"> </w:t>
      </w:r>
      <w:r w:rsidR="001C5DBD">
        <w:rPr>
          <w:rFonts w:ascii="Times New Roman" w:hAnsi="Times New Roman" w:cs="Times New Roman"/>
          <w:sz w:val="24"/>
          <w:szCs w:val="24"/>
        </w:rPr>
        <w:t xml:space="preserve">Kvalitní protéza je zcela zásadní pro </w:t>
      </w:r>
      <w:r w:rsidR="001C5DBD" w:rsidRPr="001C5DBD">
        <w:rPr>
          <w:rFonts w:ascii="Times New Roman" w:hAnsi="Times New Roman" w:cs="Times New Roman"/>
          <w:sz w:val="24"/>
          <w:szCs w:val="24"/>
        </w:rPr>
        <w:t xml:space="preserve">žvýkání </w:t>
      </w:r>
      <w:r w:rsidR="001C5DBD">
        <w:rPr>
          <w:rFonts w:ascii="Times New Roman" w:hAnsi="Times New Roman" w:cs="Times New Roman"/>
          <w:sz w:val="24"/>
          <w:szCs w:val="24"/>
        </w:rPr>
        <w:t xml:space="preserve">a příjem potravy. Nevhodná, nepadnoucí protéza </w:t>
      </w:r>
      <w:r w:rsidR="001C5DBD" w:rsidRPr="001C5DBD">
        <w:rPr>
          <w:rFonts w:ascii="Times New Roman" w:hAnsi="Times New Roman" w:cs="Times New Roman"/>
          <w:sz w:val="24"/>
          <w:szCs w:val="24"/>
        </w:rPr>
        <w:t xml:space="preserve">může </w:t>
      </w:r>
      <w:r w:rsidR="001C5DBD">
        <w:rPr>
          <w:rFonts w:ascii="Times New Roman" w:hAnsi="Times New Roman" w:cs="Times New Roman"/>
          <w:sz w:val="24"/>
          <w:szCs w:val="24"/>
        </w:rPr>
        <w:t xml:space="preserve">negativně </w:t>
      </w:r>
      <w:r w:rsidR="001C5DBD" w:rsidRPr="001C5DBD">
        <w:rPr>
          <w:rFonts w:ascii="Times New Roman" w:hAnsi="Times New Roman" w:cs="Times New Roman"/>
          <w:sz w:val="24"/>
          <w:szCs w:val="24"/>
        </w:rPr>
        <w:t xml:space="preserve">ovlivnit příjem </w:t>
      </w:r>
      <w:r w:rsidR="001C5DBD">
        <w:rPr>
          <w:rFonts w:ascii="Times New Roman" w:hAnsi="Times New Roman" w:cs="Times New Roman"/>
          <w:sz w:val="24"/>
          <w:szCs w:val="24"/>
        </w:rPr>
        <w:t>potravy</w:t>
      </w:r>
      <w:r w:rsidR="001C5DBD" w:rsidRPr="001C5DBD">
        <w:rPr>
          <w:rFonts w:ascii="Times New Roman" w:hAnsi="Times New Roman" w:cs="Times New Roman"/>
          <w:sz w:val="24"/>
          <w:szCs w:val="24"/>
        </w:rPr>
        <w:t xml:space="preserve"> a </w:t>
      </w:r>
      <w:r w:rsidR="001C5DBD">
        <w:rPr>
          <w:rFonts w:ascii="Times New Roman" w:hAnsi="Times New Roman" w:cs="Times New Roman"/>
          <w:sz w:val="24"/>
          <w:szCs w:val="24"/>
        </w:rPr>
        <w:t xml:space="preserve">tím i </w:t>
      </w:r>
      <w:r w:rsidR="001C5DBD" w:rsidRPr="001C5DBD">
        <w:rPr>
          <w:rFonts w:ascii="Times New Roman" w:hAnsi="Times New Roman" w:cs="Times New Roman"/>
          <w:sz w:val="24"/>
          <w:szCs w:val="24"/>
        </w:rPr>
        <w:t>stav výživy s</w:t>
      </w:r>
      <w:r w:rsidR="001C5DBD">
        <w:rPr>
          <w:rFonts w:ascii="Times New Roman" w:hAnsi="Times New Roman" w:cs="Times New Roman"/>
          <w:sz w:val="24"/>
          <w:szCs w:val="24"/>
        </w:rPr>
        <w:t>eniorů</w:t>
      </w:r>
      <w:r w:rsidR="001C5DBD" w:rsidRPr="001C5DBD">
        <w:rPr>
          <w:rFonts w:ascii="Times New Roman" w:hAnsi="Times New Roman" w:cs="Times New Roman"/>
          <w:sz w:val="24"/>
          <w:szCs w:val="24"/>
        </w:rPr>
        <w:t>.</w:t>
      </w:r>
    </w:p>
    <w:p w14:paraId="772B0EFD" w14:textId="77777777" w:rsidR="00472546" w:rsidRPr="0062484A" w:rsidRDefault="00B445C0" w:rsidP="0062484A">
      <w:pPr>
        <w:spacing w:after="0" w:line="240" w:lineRule="auto"/>
        <w:ind w:firstLine="708"/>
        <w:jc w:val="both"/>
        <w:rPr>
          <w:rFonts w:ascii="Times New Roman" w:hAnsi="Times New Roman" w:cs="Times New Roman"/>
          <w:b/>
          <w:sz w:val="24"/>
          <w:szCs w:val="24"/>
        </w:rPr>
      </w:pPr>
      <w:r w:rsidRPr="00533DAE">
        <w:rPr>
          <w:rFonts w:ascii="Times New Roman" w:hAnsi="Times New Roman" w:cs="Times New Roman"/>
          <w:b/>
          <w:sz w:val="24"/>
          <w:szCs w:val="24"/>
        </w:rPr>
        <w:t xml:space="preserve">Čištění </w:t>
      </w:r>
      <w:r w:rsidR="00533DAE">
        <w:rPr>
          <w:rFonts w:ascii="Times New Roman" w:hAnsi="Times New Roman" w:cs="Times New Roman"/>
          <w:b/>
          <w:sz w:val="24"/>
          <w:szCs w:val="24"/>
        </w:rPr>
        <w:t xml:space="preserve">protézy </w:t>
      </w:r>
      <w:r w:rsidRPr="00CA6818">
        <w:rPr>
          <w:rFonts w:ascii="Times New Roman" w:hAnsi="Times New Roman" w:cs="Times New Roman"/>
          <w:sz w:val="24"/>
          <w:szCs w:val="24"/>
        </w:rPr>
        <w:t xml:space="preserve">Zubní protézu je nutné udržovat v čistotě. </w:t>
      </w:r>
      <w:r w:rsidR="00472546" w:rsidRPr="00472546">
        <w:rPr>
          <w:rFonts w:ascii="Times New Roman" w:hAnsi="Times New Roman" w:cs="Times New Roman"/>
          <w:sz w:val="24"/>
          <w:szCs w:val="24"/>
        </w:rPr>
        <w:t xml:space="preserve">Po každém jídle je vhodné </w:t>
      </w:r>
      <w:r w:rsidR="00391414">
        <w:rPr>
          <w:rFonts w:ascii="Times New Roman" w:hAnsi="Times New Roman" w:cs="Times New Roman"/>
          <w:sz w:val="24"/>
          <w:szCs w:val="24"/>
        </w:rPr>
        <w:t>opláchnout protézu</w:t>
      </w:r>
      <w:r w:rsidR="00472546" w:rsidRPr="00472546">
        <w:rPr>
          <w:rFonts w:ascii="Times New Roman" w:hAnsi="Times New Roman" w:cs="Times New Roman"/>
          <w:sz w:val="24"/>
          <w:szCs w:val="24"/>
        </w:rPr>
        <w:t xml:space="preserve"> vlažnou vodou. Použití </w:t>
      </w:r>
      <w:r w:rsidR="00391414">
        <w:rPr>
          <w:rFonts w:ascii="Times New Roman" w:hAnsi="Times New Roman" w:cs="Times New Roman"/>
          <w:sz w:val="24"/>
          <w:szCs w:val="24"/>
        </w:rPr>
        <w:t xml:space="preserve">vhodných </w:t>
      </w:r>
      <w:r w:rsidR="00472546" w:rsidRPr="00472546">
        <w:rPr>
          <w:rFonts w:ascii="Times New Roman" w:hAnsi="Times New Roman" w:cs="Times New Roman"/>
          <w:sz w:val="24"/>
          <w:szCs w:val="24"/>
        </w:rPr>
        <w:t xml:space="preserve">fixačních přípravků omezuje množství jídla, které se jinak dostává pod náhradu. Jednou denně, </w:t>
      </w:r>
      <w:r w:rsidR="00391414">
        <w:rPr>
          <w:rFonts w:ascii="Times New Roman" w:hAnsi="Times New Roman" w:cs="Times New Roman"/>
          <w:sz w:val="24"/>
          <w:szCs w:val="24"/>
        </w:rPr>
        <w:t>nejčastěji</w:t>
      </w:r>
      <w:r w:rsidR="00472546" w:rsidRPr="00472546">
        <w:rPr>
          <w:rFonts w:ascii="Times New Roman" w:hAnsi="Times New Roman" w:cs="Times New Roman"/>
          <w:sz w:val="24"/>
          <w:szCs w:val="24"/>
        </w:rPr>
        <w:t xml:space="preserve"> večer </w:t>
      </w:r>
      <w:r w:rsidR="00391414">
        <w:rPr>
          <w:rFonts w:ascii="Times New Roman" w:hAnsi="Times New Roman" w:cs="Times New Roman"/>
          <w:sz w:val="24"/>
          <w:szCs w:val="24"/>
        </w:rPr>
        <w:t xml:space="preserve">se protéza důkladně </w:t>
      </w:r>
      <w:r w:rsidR="00472546" w:rsidRPr="00472546">
        <w:rPr>
          <w:rFonts w:ascii="Times New Roman" w:hAnsi="Times New Roman" w:cs="Times New Roman"/>
          <w:sz w:val="24"/>
          <w:szCs w:val="24"/>
        </w:rPr>
        <w:t>omyje</w:t>
      </w:r>
      <w:r w:rsidR="00391414">
        <w:rPr>
          <w:rFonts w:ascii="Times New Roman" w:hAnsi="Times New Roman" w:cs="Times New Roman"/>
          <w:sz w:val="24"/>
          <w:szCs w:val="24"/>
        </w:rPr>
        <w:t>. Vhodné je provádět čištění nad umyvadlem s napuštěnou vodou popřípadě nad ručníkem, aby při pádu nedošlo k poškození protézy.</w:t>
      </w:r>
      <w:r w:rsidR="00472546" w:rsidRPr="00472546">
        <w:rPr>
          <w:rFonts w:ascii="Times New Roman" w:hAnsi="Times New Roman" w:cs="Times New Roman"/>
          <w:sz w:val="24"/>
          <w:szCs w:val="24"/>
        </w:rPr>
        <w:t xml:space="preserve"> </w:t>
      </w:r>
      <w:r w:rsidR="00BF38E0">
        <w:rPr>
          <w:rFonts w:ascii="Times New Roman" w:hAnsi="Times New Roman" w:cs="Times New Roman"/>
          <w:sz w:val="24"/>
          <w:szCs w:val="24"/>
        </w:rPr>
        <w:t>Z</w:t>
      </w:r>
      <w:r w:rsidR="00472546" w:rsidRPr="00472546">
        <w:rPr>
          <w:rFonts w:ascii="Times New Roman" w:hAnsi="Times New Roman" w:cs="Times New Roman"/>
          <w:sz w:val="24"/>
          <w:szCs w:val="24"/>
        </w:rPr>
        <w:t>bytky jídla je možné opatrně odstranit pomocí zubního kartáčku</w:t>
      </w:r>
      <w:r w:rsidR="00391414">
        <w:rPr>
          <w:rFonts w:ascii="Times New Roman" w:hAnsi="Times New Roman" w:cs="Times New Roman"/>
          <w:sz w:val="24"/>
          <w:szCs w:val="24"/>
        </w:rPr>
        <w:t>, nebo lépe využít speciálního kartáčku na protézy.</w:t>
      </w:r>
      <w:r w:rsidR="00BF38E0">
        <w:rPr>
          <w:rFonts w:ascii="Times New Roman" w:hAnsi="Times New Roman" w:cs="Times New Roman"/>
          <w:sz w:val="24"/>
          <w:szCs w:val="24"/>
        </w:rPr>
        <w:t xml:space="preserve"> </w:t>
      </w:r>
      <w:r w:rsidR="00391414" w:rsidRPr="00391414">
        <w:rPr>
          <w:rFonts w:ascii="Times New Roman" w:hAnsi="Times New Roman" w:cs="Times New Roman"/>
          <w:sz w:val="24"/>
          <w:szCs w:val="24"/>
        </w:rPr>
        <w:t xml:space="preserve">Někteří stomatologové doporučují </w:t>
      </w:r>
      <w:r w:rsidR="00472546" w:rsidRPr="00472546">
        <w:rPr>
          <w:rFonts w:ascii="Times New Roman" w:hAnsi="Times New Roman" w:cs="Times New Roman"/>
          <w:sz w:val="24"/>
          <w:szCs w:val="24"/>
        </w:rPr>
        <w:t>speciální čistící tablety</w:t>
      </w:r>
      <w:r w:rsidR="00391414">
        <w:rPr>
          <w:rFonts w:ascii="Times New Roman" w:hAnsi="Times New Roman" w:cs="Times New Roman"/>
          <w:sz w:val="24"/>
          <w:szCs w:val="24"/>
        </w:rPr>
        <w:t>,</w:t>
      </w:r>
      <w:r w:rsidR="00472546" w:rsidRPr="00472546">
        <w:rPr>
          <w:rFonts w:ascii="Times New Roman" w:hAnsi="Times New Roman" w:cs="Times New Roman"/>
          <w:sz w:val="24"/>
          <w:szCs w:val="24"/>
        </w:rPr>
        <w:t xml:space="preserve"> které se přidávají do sklenice vody. Antibakteriální přísady ničí škodlivé bakterie zubního plaku a </w:t>
      </w:r>
      <w:r w:rsidR="00BF38E0">
        <w:rPr>
          <w:rFonts w:ascii="Times New Roman" w:hAnsi="Times New Roman" w:cs="Times New Roman"/>
          <w:sz w:val="24"/>
          <w:szCs w:val="24"/>
        </w:rPr>
        <w:t>b</w:t>
      </w:r>
      <w:r w:rsidR="00472546" w:rsidRPr="00472546">
        <w:rPr>
          <w:rFonts w:ascii="Times New Roman" w:hAnsi="Times New Roman" w:cs="Times New Roman"/>
          <w:sz w:val="24"/>
          <w:szCs w:val="24"/>
        </w:rPr>
        <w:t>rání tak vzniku zánětu dásní a ústní sliznice.</w:t>
      </w:r>
      <w:r w:rsidR="0062484A">
        <w:rPr>
          <w:rFonts w:ascii="Times New Roman" w:hAnsi="Times New Roman" w:cs="Times New Roman"/>
          <w:b/>
          <w:sz w:val="24"/>
          <w:szCs w:val="24"/>
        </w:rPr>
        <w:t xml:space="preserve"> </w:t>
      </w:r>
      <w:r w:rsidR="00BF38E0">
        <w:rPr>
          <w:rFonts w:ascii="Times New Roman" w:hAnsi="Times New Roman" w:cs="Times New Roman"/>
          <w:sz w:val="24"/>
          <w:szCs w:val="24"/>
        </w:rPr>
        <w:t>Zubní protéza</w:t>
      </w:r>
      <w:r w:rsidR="00472546" w:rsidRPr="00472546">
        <w:rPr>
          <w:rFonts w:ascii="Times New Roman" w:hAnsi="Times New Roman" w:cs="Times New Roman"/>
          <w:sz w:val="24"/>
          <w:szCs w:val="24"/>
        </w:rPr>
        <w:t xml:space="preserve"> </w:t>
      </w:r>
      <w:r w:rsidR="00BF38E0">
        <w:rPr>
          <w:rFonts w:ascii="Times New Roman" w:hAnsi="Times New Roman" w:cs="Times New Roman"/>
          <w:sz w:val="24"/>
          <w:szCs w:val="24"/>
        </w:rPr>
        <w:t>nesmí</w:t>
      </w:r>
      <w:r w:rsidR="00472546" w:rsidRPr="00472546">
        <w:rPr>
          <w:rFonts w:ascii="Times New Roman" w:hAnsi="Times New Roman" w:cs="Times New Roman"/>
          <w:sz w:val="24"/>
          <w:szCs w:val="24"/>
        </w:rPr>
        <w:t xml:space="preserve"> přijít do styku s kyselin</w:t>
      </w:r>
      <w:r w:rsidR="00BF38E0">
        <w:rPr>
          <w:rFonts w:ascii="Times New Roman" w:hAnsi="Times New Roman" w:cs="Times New Roman"/>
          <w:sz w:val="24"/>
          <w:szCs w:val="24"/>
        </w:rPr>
        <w:t>ou</w:t>
      </w:r>
      <w:r w:rsidR="00472546" w:rsidRPr="00472546">
        <w:rPr>
          <w:rFonts w:ascii="Times New Roman" w:hAnsi="Times New Roman" w:cs="Times New Roman"/>
          <w:sz w:val="24"/>
          <w:szCs w:val="24"/>
        </w:rPr>
        <w:t>, louh</w:t>
      </w:r>
      <w:r w:rsidR="00BF38E0">
        <w:rPr>
          <w:rFonts w:ascii="Times New Roman" w:hAnsi="Times New Roman" w:cs="Times New Roman"/>
          <w:sz w:val="24"/>
          <w:szCs w:val="24"/>
        </w:rPr>
        <w:t>em, koncentrovaným alkoholem a</w:t>
      </w:r>
      <w:r w:rsidR="00472546" w:rsidRPr="00472546">
        <w:rPr>
          <w:rFonts w:ascii="Times New Roman" w:hAnsi="Times New Roman" w:cs="Times New Roman"/>
          <w:sz w:val="24"/>
          <w:szCs w:val="24"/>
        </w:rPr>
        <w:t xml:space="preserve"> </w:t>
      </w:r>
      <w:r w:rsidR="00BF38E0">
        <w:rPr>
          <w:rFonts w:ascii="Times New Roman" w:hAnsi="Times New Roman" w:cs="Times New Roman"/>
          <w:sz w:val="24"/>
          <w:szCs w:val="24"/>
        </w:rPr>
        <w:t xml:space="preserve">vřící </w:t>
      </w:r>
      <w:r w:rsidR="00472546" w:rsidRPr="00472546">
        <w:rPr>
          <w:rFonts w:ascii="Times New Roman" w:hAnsi="Times New Roman" w:cs="Times New Roman"/>
          <w:sz w:val="24"/>
          <w:szCs w:val="24"/>
        </w:rPr>
        <w:t>vodou, které poškozuj</w:t>
      </w:r>
      <w:r w:rsidR="00BF38E0">
        <w:rPr>
          <w:rFonts w:ascii="Times New Roman" w:hAnsi="Times New Roman" w:cs="Times New Roman"/>
          <w:sz w:val="24"/>
          <w:szCs w:val="24"/>
        </w:rPr>
        <w:t>e</w:t>
      </w:r>
      <w:r w:rsidR="00472546" w:rsidRPr="00472546">
        <w:rPr>
          <w:rFonts w:ascii="Times New Roman" w:hAnsi="Times New Roman" w:cs="Times New Roman"/>
          <w:sz w:val="24"/>
          <w:szCs w:val="24"/>
        </w:rPr>
        <w:t xml:space="preserve"> pryskyřici, ze které je </w:t>
      </w:r>
      <w:r w:rsidR="00BF38E0">
        <w:rPr>
          <w:rFonts w:ascii="Times New Roman" w:hAnsi="Times New Roman" w:cs="Times New Roman"/>
          <w:sz w:val="24"/>
          <w:szCs w:val="24"/>
        </w:rPr>
        <w:t xml:space="preserve">většina zubních </w:t>
      </w:r>
      <w:r w:rsidR="00472546" w:rsidRPr="00472546">
        <w:rPr>
          <w:rFonts w:ascii="Times New Roman" w:hAnsi="Times New Roman" w:cs="Times New Roman"/>
          <w:sz w:val="24"/>
          <w:szCs w:val="24"/>
        </w:rPr>
        <w:t xml:space="preserve">náhrad zhotovena. </w:t>
      </w:r>
    </w:p>
    <w:p w14:paraId="49EB04C2" w14:textId="77777777" w:rsidR="00472546" w:rsidRPr="00472546" w:rsidRDefault="00472546" w:rsidP="00472546">
      <w:pPr>
        <w:spacing w:after="0" w:line="240" w:lineRule="auto"/>
        <w:jc w:val="both"/>
        <w:rPr>
          <w:rFonts w:ascii="Times New Roman" w:hAnsi="Times New Roman" w:cs="Times New Roman"/>
          <w:sz w:val="24"/>
          <w:szCs w:val="24"/>
        </w:rPr>
      </w:pPr>
    </w:p>
    <w:p w14:paraId="58226243" w14:textId="77777777" w:rsidR="00365005" w:rsidRDefault="00365005" w:rsidP="00E318CF">
      <w:pPr>
        <w:spacing w:after="0" w:line="240" w:lineRule="auto"/>
        <w:jc w:val="both"/>
        <w:rPr>
          <w:rFonts w:ascii="Times New Roman" w:hAnsi="Times New Roman" w:cs="Times New Roman"/>
          <w:b/>
          <w:sz w:val="24"/>
          <w:szCs w:val="24"/>
        </w:rPr>
      </w:pPr>
    </w:p>
    <w:p w14:paraId="3A2091BC" w14:textId="2E55AEB1" w:rsidR="003039A9" w:rsidRPr="00CA6818" w:rsidRDefault="00365005" w:rsidP="00E3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Doporučení pro </w:t>
      </w:r>
      <w:r w:rsidR="003039A9" w:rsidRPr="00CA6818">
        <w:rPr>
          <w:rFonts w:ascii="Times New Roman" w:hAnsi="Times New Roman" w:cs="Times New Roman"/>
          <w:b/>
          <w:sz w:val="24"/>
          <w:szCs w:val="24"/>
        </w:rPr>
        <w:t>orální</w:t>
      </w:r>
      <w:r w:rsidR="00CC0885">
        <w:rPr>
          <w:rFonts w:ascii="Times New Roman" w:hAnsi="Times New Roman" w:cs="Times New Roman"/>
          <w:b/>
          <w:sz w:val="24"/>
          <w:szCs w:val="24"/>
        </w:rPr>
        <w:t>ho</w:t>
      </w:r>
      <w:r w:rsidR="003039A9" w:rsidRPr="00CA6818">
        <w:rPr>
          <w:rFonts w:ascii="Times New Roman" w:hAnsi="Times New Roman" w:cs="Times New Roman"/>
          <w:b/>
          <w:sz w:val="24"/>
          <w:szCs w:val="24"/>
        </w:rPr>
        <w:t xml:space="preserve"> zdraví</w:t>
      </w:r>
      <w:r>
        <w:rPr>
          <w:rFonts w:ascii="Times New Roman" w:hAnsi="Times New Roman" w:cs="Times New Roman"/>
          <w:b/>
          <w:sz w:val="24"/>
          <w:szCs w:val="24"/>
        </w:rPr>
        <w:t xml:space="preserve"> u nemocných s protetickou náhradou chrupu</w:t>
      </w:r>
    </w:p>
    <w:p w14:paraId="0E83BAA2" w14:textId="77777777" w:rsidR="00CC0885" w:rsidRDefault="003039A9" w:rsidP="00E318CF">
      <w:pPr>
        <w:pStyle w:val="Odstavecseseznamem"/>
        <w:numPr>
          <w:ilvl w:val="0"/>
          <w:numId w:val="16"/>
        </w:numPr>
        <w:spacing w:after="0" w:line="240" w:lineRule="auto"/>
        <w:contextualSpacing w:val="0"/>
        <w:jc w:val="both"/>
        <w:rPr>
          <w:rFonts w:ascii="Times New Roman" w:hAnsi="Times New Roman" w:cs="Times New Roman"/>
          <w:sz w:val="24"/>
          <w:szCs w:val="24"/>
        </w:rPr>
      </w:pPr>
      <w:r w:rsidRPr="00CC0885">
        <w:rPr>
          <w:rFonts w:ascii="Times New Roman" w:hAnsi="Times New Roman" w:cs="Times New Roman"/>
          <w:sz w:val="24"/>
          <w:szCs w:val="24"/>
        </w:rPr>
        <w:t xml:space="preserve">Hygiena dutiny ústní 2x denně </w:t>
      </w:r>
    </w:p>
    <w:p w14:paraId="6E9B8A74" w14:textId="77777777" w:rsidR="003039A9" w:rsidRPr="00CC0885" w:rsidRDefault="003039A9" w:rsidP="00E318CF">
      <w:pPr>
        <w:pStyle w:val="Odstavecseseznamem"/>
        <w:numPr>
          <w:ilvl w:val="0"/>
          <w:numId w:val="16"/>
        </w:numPr>
        <w:spacing w:after="0" w:line="240" w:lineRule="auto"/>
        <w:contextualSpacing w:val="0"/>
        <w:jc w:val="both"/>
        <w:rPr>
          <w:rFonts w:ascii="Times New Roman" w:hAnsi="Times New Roman" w:cs="Times New Roman"/>
          <w:sz w:val="24"/>
          <w:szCs w:val="24"/>
        </w:rPr>
      </w:pPr>
      <w:r w:rsidRPr="00CC0885">
        <w:rPr>
          <w:rFonts w:ascii="Times New Roman" w:hAnsi="Times New Roman" w:cs="Times New Roman"/>
          <w:sz w:val="24"/>
          <w:szCs w:val="24"/>
        </w:rPr>
        <w:t>Čištění protéz 2x denně</w:t>
      </w:r>
    </w:p>
    <w:p w14:paraId="601B676B" w14:textId="77777777" w:rsidR="003039A9" w:rsidRPr="00CA6818" w:rsidRDefault="003039A9" w:rsidP="00E318CF">
      <w:pPr>
        <w:pStyle w:val="Odstavecseseznamem"/>
        <w:numPr>
          <w:ilvl w:val="0"/>
          <w:numId w:val="16"/>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Čištění protéz nad ručníkem</w:t>
      </w:r>
    </w:p>
    <w:p w14:paraId="165B67A3" w14:textId="77777777" w:rsidR="003039A9" w:rsidRPr="00CA6818" w:rsidRDefault="003039A9" w:rsidP="00E318CF">
      <w:pPr>
        <w:pStyle w:val="Odstavecseseznamem"/>
        <w:numPr>
          <w:ilvl w:val="0"/>
          <w:numId w:val="16"/>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Protézy by nikdy neměly být čištěny horkou vodou</w:t>
      </w:r>
    </w:p>
    <w:p w14:paraId="4BA3A40B" w14:textId="77777777" w:rsidR="003039A9" w:rsidRPr="00CA6818" w:rsidRDefault="00CC0885" w:rsidP="00E318CF">
      <w:pPr>
        <w:pStyle w:val="Odstavecseseznamem"/>
        <w:numPr>
          <w:ilvl w:val="0"/>
          <w:numId w:val="16"/>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003039A9" w:rsidRPr="00CA6818">
        <w:rPr>
          <w:rFonts w:ascii="Times New Roman" w:hAnsi="Times New Roman" w:cs="Times New Roman"/>
          <w:sz w:val="24"/>
          <w:szCs w:val="24"/>
        </w:rPr>
        <w:t>oužití roztoků s obsahem chlornanu sodného</w:t>
      </w:r>
      <w:r>
        <w:rPr>
          <w:rFonts w:ascii="Times New Roman" w:hAnsi="Times New Roman" w:cs="Times New Roman"/>
          <w:sz w:val="24"/>
          <w:szCs w:val="24"/>
        </w:rPr>
        <w:t xml:space="preserve"> ne déle než 10 minut</w:t>
      </w:r>
    </w:p>
    <w:p w14:paraId="5FD90CF1" w14:textId="77777777" w:rsidR="003039A9" w:rsidRPr="00CA6818" w:rsidRDefault="003039A9" w:rsidP="00E318CF">
      <w:pPr>
        <w:pStyle w:val="Odstavecseseznamem"/>
        <w:numPr>
          <w:ilvl w:val="0"/>
          <w:numId w:val="16"/>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Čištění protéz probíhá mimo ústa pacienta</w:t>
      </w:r>
    </w:p>
    <w:p w14:paraId="24D25650" w14:textId="77777777" w:rsidR="003039A9" w:rsidRPr="00CA6818" w:rsidRDefault="003039A9" w:rsidP="00E318CF">
      <w:pPr>
        <w:pStyle w:val="Odstavecseseznamem"/>
        <w:numPr>
          <w:ilvl w:val="0"/>
          <w:numId w:val="16"/>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Po čištění pastou je nutný řádný oplach pod tekoucí vodou</w:t>
      </w:r>
    </w:p>
    <w:p w14:paraId="34460FF5" w14:textId="77777777" w:rsidR="003039A9" w:rsidRPr="00CA6818" w:rsidRDefault="003039A9" w:rsidP="00E318CF">
      <w:pPr>
        <w:pStyle w:val="Odstavecseseznamem"/>
        <w:numPr>
          <w:ilvl w:val="0"/>
          <w:numId w:val="16"/>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 xml:space="preserve">Protézy </w:t>
      </w:r>
      <w:r w:rsidR="00CC0885">
        <w:rPr>
          <w:rFonts w:ascii="Times New Roman" w:hAnsi="Times New Roman" w:cs="Times New Roman"/>
          <w:sz w:val="24"/>
          <w:szCs w:val="24"/>
        </w:rPr>
        <w:t>j</w:t>
      </w:r>
      <w:r w:rsidRPr="00CA6818">
        <w:rPr>
          <w:rFonts w:ascii="Times New Roman" w:hAnsi="Times New Roman" w:cs="Times New Roman"/>
          <w:sz w:val="24"/>
          <w:szCs w:val="24"/>
        </w:rPr>
        <w:t>sou ukládány ve vodní lázni pro prevenci deformace protézy</w:t>
      </w:r>
    </w:p>
    <w:p w14:paraId="7EDEFC1F" w14:textId="77777777" w:rsidR="003039A9" w:rsidRPr="00CA6818" w:rsidRDefault="003039A9" w:rsidP="00E318CF">
      <w:pPr>
        <w:pStyle w:val="Odstavecseseznamem"/>
        <w:numPr>
          <w:ilvl w:val="0"/>
          <w:numId w:val="16"/>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Kontrolní vyšetření u zubního lékaře – 1x ročně</w:t>
      </w:r>
      <w:r w:rsidR="00CC0885">
        <w:rPr>
          <w:rStyle w:val="Znakapoznpodarou"/>
          <w:rFonts w:ascii="Times New Roman" w:hAnsi="Times New Roman" w:cs="Times New Roman"/>
          <w:sz w:val="24"/>
          <w:szCs w:val="24"/>
        </w:rPr>
        <w:footnoteReference w:id="33"/>
      </w:r>
    </w:p>
    <w:p w14:paraId="4B7B3476" w14:textId="77777777" w:rsidR="003039A9" w:rsidRDefault="003039A9" w:rsidP="00E318CF">
      <w:pPr>
        <w:spacing w:after="0" w:line="240" w:lineRule="auto"/>
        <w:jc w:val="both"/>
        <w:rPr>
          <w:rFonts w:ascii="Times New Roman" w:hAnsi="Times New Roman" w:cs="Times New Roman"/>
          <w:sz w:val="24"/>
          <w:szCs w:val="24"/>
        </w:rPr>
      </w:pPr>
    </w:p>
    <w:p w14:paraId="50986ECE" w14:textId="77777777" w:rsidR="00CC0885" w:rsidRPr="00CA6818" w:rsidRDefault="00CC0885" w:rsidP="00CC0885">
      <w:pPr>
        <w:spacing w:after="0" w:line="240" w:lineRule="auto"/>
        <w:jc w:val="both"/>
        <w:rPr>
          <w:rFonts w:ascii="Times New Roman" w:hAnsi="Times New Roman" w:cs="Times New Roman"/>
          <w:sz w:val="24"/>
          <w:szCs w:val="24"/>
        </w:rPr>
      </w:pPr>
    </w:p>
    <w:p w14:paraId="59821CED" w14:textId="77777777" w:rsidR="00CC0885" w:rsidRPr="00CA6818" w:rsidRDefault="000E4272" w:rsidP="00C61DAB">
      <w:pPr>
        <w:spacing w:after="0" w:line="240" w:lineRule="auto"/>
        <w:ind w:firstLine="708"/>
        <w:jc w:val="both"/>
        <w:rPr>
          <w:rFonts w:ascii="Times New Roman" w:hAnsi="Times New Roman" w:cs="Times New Roman"/>
          <w:sz w:val="24"/>
          <w:szCs w:val="24"/>
        </w:rPr>
      </w:pPr>
      <w:r w:rsidRPr="000E4272">
        <w:rPr>
          <w:rFonts w:ascii="Times New Roman" w:hAnsi="Times New Roman" w:cs="Times New Roman"/>
          <w:sz w:val="24"/>
          <w:szCs w:val="24"/>
        </w:rPr>
        <w:t>Stárnutí je spojeno se zvýšeným počtem chybějících</w:t>
      </w:r>
      <w:r>
        <w:rPr>
          <w:rFonts w:ascii="Times New Roman" w:hAnsi="Times New Roman" w:cs="Times New Roman"/>
          <w:sz w:val="24"/>
          <w:szCs w:val="24"/>
        </w:rPr>
        <w:t xml:space="preserve"> nebo</w:t>
      </w:r>
      <w:r w:rsidRPr="000E4272">
        <w:rPr>
          <w:rFonts w:ascii="Times New Roman" w:hAnsi="Times New Roman" w:cs="Times New Roman"/>
          <w:sz w:val="24"/>
          <w:szCs w:val="24"/>
        </w:rPr>
        <w:t xml:space="preserve"> </w:t>
      </w:r>
      <w:r>
        <w:rPr>
          <w:rFonts w:ascii="Times New Roman" w:hAnsi="Times New Roman" w:cs="Times New Roman"/>
          <w:sz w:val="24"/>
          <w:szCs w:val="24"/>
        </w:rPr>
        <w:t xml:space="preserve">zkažených </w:t>
      </w:r>
      <w:r w:rsidRPr="000E4272">
        <w:rPr>
          <w:rFonts w:ascii="Times New Roman" w:hAnsi="Times New Roman" w:cs="Times New Roman"/>
          <w:sz w:val="24"/>
          <w:szCs w:val="24"/>
        </w:rPr>
        <w:t xml:space="preserve">zubů. U </w:t>
      </w:r>
      <w:r>
        <w:rPr>
          <w:rFonts w:ascii="Times New Roman" w:hAnsi="Times New Roman" w:cs="Times New Roman"/>
          <w:sz w:val="24"/>
          <w:szCs w:val="24"/>
        </w:rPr>
        <w:t>seniorů s hyposalivací</w:t>
      </w:r>
      <w:r w:rsidRPr="000E4272">
        <w:rPr>
          <w:rFonts w:ascii="Times New Roman" w:hAnsi="Times New Roman" w:cs="Times New Roman"/>
          <w:sz w:val="24"/>
          <w:szCs w:val="24"/>
        </w:rPr>
        <w:t xml:space="preserve"> se zubní kaz vyvíjí </w:t>
      </w:r>
      <w:r>
        <w:rPr>
          <w:rFonts w:ascii="Times New Roman" w:hAnsi="Times New Roman" w:cs="Times New Roman"/>
          <w:sz w:val="24"/>
          <w:szCs w:val="24"/>
        </w:rPr>
        <w:t>velmi</w:t>
      </w:r>
      <w:r w:rsidRPr="000E4272">
        <w:rPr>
          <w:rFonts w:ascii="Times New Roman" w:hAnsi="Times New Roman" w:cs="Times New Roman"/>
          <w:sz w:val="24"/>
          <w:szCs w:val="24"/>
        </w:rPr>
        <w:t xml:space="preserve"> rychle. </w:t>
      </w:r>
      <w:r w:rsidRPr="00C61DAB">
        <w:rPr>
          <w:rFonts w:ascii="Times New Roman" w:hAnsi="Times New Roman" w:cs="Times New Roman"/>
          <w:sz w:val="24"/>
          <w:szCs w:val="24"/>
        </w:rPr>
        <w:t xml:space="preserve">Orální zdraví je </w:t>
      </w:r>
      <w:r w:rsidR="001C5DBD" w:rsidRPr="00C61DAB">
        <w:rPr>
          <w:rFonts w:ascii="Times New Roman" w:hAnsi="Times New Roman" w:cs="Times New Roman"/>
          <w:sz w:val="24"/>
          <w:szCs w:val="24"/>
        </w:rPr>
        <w:t xml:space="preserve">u </w:t>
      </w:r>
      <w:r w:rsidR="00C61DAB" w:rsidRPr="00C61DAB">
        <w:rPr>
          <w:rFonts w:ascii="Times New Roman" w:hAnsi="Times New Roman" w:cs="Times New Roman"/>
          <w:sz w:val="24"/>
          <w:szCs w:val="24"/>
        </w:rPr>
        <w:t xml:space="preserve">institucionalizovanými </w:t>
      </w:r>
      <w:r w:rsidR="001C5DBD" w:rsidRPr="00C61DAB">
        <w:rPr>
          <w:rFonts w:ascii="Times New Roman" w:hAnsi="Times New Roman" w:cs="Times New Roman"/>
          <w:sz w:val="24"/>
          <w:szCs w:val="24"/>
        </w:rPr>
        <w:t>seniorů velmi špatné</w:t>
      </w:r>
      <w:r w:rsidRPr="00C61DAB">
        <w:rPr>
          <w:rFonts w:ascii="Times New Roman" w:hAnsi="Times New Roman" w:cs="Times New Roman"/>
          <w:sz w:val="24"/>
          <w:szCs w:val="24"/>
        </w:rPr>
        <w:t xml:space="preserve">, </w:t>
      </w:r>
      <w:r w:rsidR="00C61DAB" w:rsidRPr="00C61DAB">
        <w:rPr>
          <w:rFonts w:ascii="Times New Roman" w:hAnsi="Times New Roman" w:cs="Times New Roman"/>
          <w:sz w:val="24"/>
          <w:szCs w:val="24"/>
        </w:rPr>
        <w:t xml:space="preserve">protože již </w:t>
      </w:r>
      <w:r w:rsidRPr="00C61DAB">
        <w:rPr>
          <w:rFonts w:ascii="Times New Roman" w:hAnsi="Times New Roman" w:cs="Times New Roman"/>
          <w:sz w:val="24"/>
          <w:szCs w:val="24"/>
        </w:rPr>
        <w:t xml:space="preserve">nejsou schopni vykonávat vlastní ústní hygienu. </w:t>
      </w:r>
      <w:r w:rsidR="00C61DAB" w:rsidRPr="00C61DAB">
        <w:rPr>
          <w:rFonts w:ascii="Times New Roman" w:hAnsi="Times New Roman" w:cs="Times New Roman"/>
          <w:sz w:val="24"/>
          <w:szCs w:val="24"/>
        </w:rPr>
        <w:t>Celostátní šetření</w:t>
      </w:r>
      <w:r w:rsidR="00C61DAB">
        <w:rPr>
          <w:rStyle w:val="Znakapoznpodarou"/>
          <w:rFonts w:ascii="Times New Roman" w:hAnsi="Times New Roman" w:cs="Times New Roman"/>
          <w:sz w:val="24"/>
          <w:szCs w:val="24"/>
        </w:rPr>
        <w:footnoteReference w:id="34"/>
      </w:r>
      <w:r w:rsidR="00C61DAB" w:rsidRPr="00C61DAB">
        <w:rPr>
          <w:rFonts w:ascii="Times New Roman" w:hAnsi="Times New Roman" w:cs="Times New Roman"/>
          <w:sz w:val="24"/>
          <w:szCs w:val="24"/>
        </w:rPr>
        <w:t xml:space="preserve"> stavu chrupu osob ve věku </w:t>
      </w:r>
      <w:r w:rsidR="00C61DAB">
        <w:rPr>
          <w:rFonts w:ascii="Times New Roman" w:hAnsi="Times New Roman" w:cs="Times New Roman"/>
          <w:sz w:val="24"/>
          <w:szCs w:val="24"/>
        </w:rPr>
        <w:t xml:space="preserve">nad </w:t>
      </w:r>
      <w:r w:rsidR="00C61DAB" w:rsidRPr="00C61DAB">
        <w:rPr>
          <w:rFonts w:ascii="Times New Roman" w:hAnsi="Times New Roman" w:cs="Times New Roman"/>
          <w:sz w:val="24"/>
          <w:szCs w:val="24"/>
        </w:rPr>
        <w:t xml:space="preserve">65 let ukázalo větší </w:t>
      </w:r>
      <w:r w:rsidR="00C61DAB">
        <w:rPr>
          <w:rFonts w:ascii="Times New Roman" w:hAnsi="Times New Roman" w:cs="Times New Roman"/>
          <w:sz w:val="24"/>
          <w:szCs w:val="24"/>
        </w:rPr>
        <w:t>výskyt</w:t>
      </w:r>
      <w:r w:rsidR="00C61DAB" w:rsidRPr="00C61DAB">
        <w:rPr>
          <w:rFonts w:ascii="Times New Roman" w:hAnsi="Times New Roman" w:cs="Times New Roman"/>
          <w:sz w:val="24"/>
          <w:szCs w:val="24"/>
        </w:rPr>
        <w:t xml:space="preserve"> bezzubosti u </w:t>
      </w:r>
      <w:r w:rsidR="00C61DAB">
        <w:rPr>
          <w:rFonts w:ascii="Times New Roman" w:hAnsi="Times New Roman" w:cs="Times New Roman"/>
          <w:sz w:val="24"/>
          <w:szCs w:val="24"/>
        </w:rPr>
        <w:t>seniorů</w:t>
      </w:r>
      <w:r w:rsidR="00C61DAB" w:rsidRPr="00C61DAB">
        <w:rPr>
          <w:rFonts w:ascii="Times New Roman" w:hAnsi="Times New Roman" w:cs="Times New Roman"/>
          <w:sz w:val="24"/>
          <w:szCs w:val="24"/>
        </w:rPr>
        <w:t xml:space="preserve"> žijících v domovech důchodců </w:t>
      </w:r>
      <w:r w:rsidR="00C61DAB">
        <w:rPr>
          <w:rFonts w:ascii="Times New Roman" w:hAnsi="Times New Roman" w:cs="Times New Roman"/>
          <w:sz w:val="24"/>
          <w:szCs w:val="24"/>
        </w:rPr>
        <w:t>o</w:t>
      </w:r>
      <w:r w:rsidR="00C61DAB" w:rsidRPr="00C61DAB">
        <w:rPr>
          <w:rFonts w:ascii="Times New Roman" w:hAnsi="Times New Roman" w:cs="Times New Roman"/>
          <w:sz w:val="24"/>
          <w:szCs w:val="24"/>
        </w:rPr>
        <w:t>proti seniorům žijícím samostatně</w:t>
      </w:r>
      <w:r w:rsidR="00C61DAB">
        <w:rPr>
          <w:rFonts w:ascii="Times New Roman" w:hAnsi="Times New Roman" w:cs="Times New Roman"/>
          <w:sz w:val="24"/>
          <w:szCs w:val="24"/>
        </w:rPr>
        <w:t>.</w:t>
      </w:r>
    </w:p>
    <w:p w14:paraId="6F9C88D0" w14:textId="77777777" w:rsidR="00825A5D" w:rsidRDefault="00825A5D" w:rsidP="00E318CF">
      <w:pPr>
        <w:spacing w:after="0" w:line="240" w:lineRule="auto"/>
        <w:jc w:val="both"/>
        <w:rPr>
          <w:rFonts w:ascii="Times New Roman" w:hAnsi="Times New Roman" w:cs="Times New Roman"/>
          <w:color w:val="FF0000"/>
          <w:sz w:val="24"/>
          <w:szCs w:val="24"/>
        </w:rPr>
      </w:pPr>
    </w:p>
    <w:p w14:paraId="6332D204" w14:textId="447F689A" w:rsidR="00102F0F" w:rsidRPr="00E97E2F" w:rsidRDefault="00B300DB" w:rsidP="00102F0F">
      <w:pPr>
        <w:pStyle w:val="Normlnweb"/>
        <w:rPr>
          <w:b/>
          <w:color w:val="000000"/>
          <w:sz w:val="27"/>
          <w:szCs w:val="27"/>
        </w:rPr>
      </w:pPr>
      <w:r w:rsidRPr="00E97E2F">
        <w:rPr>
          <w:b/>
          <w:color w:val="000000"/>
          <w:sz w:val="27"/>
          <w:szCs w:val="27"/>
        </w:rPr>
        <w:t>Nutriční a</w:t>
      </w:r>
      <w:r w:rsidR="00102F0F" w:rsidRPr="00E97E2F">
        <w:rPr>
          <w:b/>
          <w:color w:val="000000"/>
          <w:sz w:val="27"/>
          <w:szCs w:val="27"/>
        </w:rPr>
        <w:t xml:space="preserve">namnéza </w:t>
      </w:r>
    </w:p>
    <w:p w14:paraId="2FAFDA84" w14:textId="66DCBE8D" w:rsidR="00102F0F" w:rsidRDefault="00505B88" w:rsidP="001F1433">
      <w:pPr>
        <w:pStyle w:val="Normlnweb"/>
        <w:ind w:firstLine="708"/>
        <w:jc w:val="both"/>
        <w:rPr>
          <w:color w:val="000000"/>
          <w:szCs w:val="27"/>
        </w:rPr>
      </w:pPr>
      <w:r w:rsidRPr="00505B88">
        <w:rPr>
          <w:color w:val="000000"/>
          <w:szCs w:val="27"/>
        </w:rPr>
        <w:t>Informace získá</w:t>
      </w:r>
      <w:r w:rsidR="001F1433">
        <w:rPr>
          <w:color w:val="000000"/>
          <w:szCs w:val="27"/>
        </w:rPr>
        <w:t>me</w:t>
      </w:r>
      <w:r w:rsidR="00102F0F" w:rsidRPr="001F1433">
        <w:rPr>
          <w:color w:val="000000"/>
          <w:szCs w:val="27"/>
        </w:rPr>
        <w:t xml:space="preserve"> od pacienta rozhovorem, </w:t>
      </w:r>
      <w:r w:rsidRPr="00400572">
        <w:rPr>
          <w:color w:val="000000"/>
          <w:szCs w:val="27"/>
        </w:rPr>
        <w:t>vyšetř</w:t>
      </w:r>
      <w:r>
        <w:rPr>
          <w:color w:val="000000"/>
          <w:szCs w:val="27"/>
        </w:rPr>
        <w:t>ením</w:t>
      </w:r>
      <w:r w:rsidRPr="00400572">
        <w:rPr>
          <w:color w:val="000000"/>
          <w:szCs w:val="27"/>
        </w:rPr>
        <w:t xml:space="preserve"> pacienta</w:t>
      </w:r>
      <w:r>
        <w:rPr>
          <w:color w:val="000000"/>
          <w:szCs w:val="27"/>
        </w:rPr>
        <w:t xml:space="preserve">, </w:t>
      </w:r>
      <w:r w:rsidR="00102F0F" w:rsidRPr="001F1433">
        <w:rPr>
          <w:color w:val="000000"/>
          <w:szCs w:val="27"/>
        </w:rPr>
        <w:t>využíváme dotazníky</w:t>
      </w:r>
      <w:r>
        <w:rPr>
          <w:color w:val="000000"/>
          <w:szCs w:val="27"/>
        </w:rPr>
        <w:t xml:space="preserve"> a testovací škály</w:t>
      </w:r>
      <w:r w:rsidR="00B300DB">
        <w:rPr>
          <w:color w:val="000000"/>
          <w:szCs w:val="27"/>
        </w:rPr>
        <w:t xml:space="preserve"> (screeningové dotazníky např. MNA)</w:t>
      </w:r>
      <w:r w:rsidR="00102F0F" w:rsidRPr="001F1433">
        <w:rPr>
          <w:color w:val="000000"/>
          <w:szCs w:val="27"/>
        </w:rPr>
        <w:t xml:space="preserve">. Informujeme se o stravovacích </w:t>
      </w:r>
      <w:r w:rsidR="00102F0F" w:rsidRPr="001F1433">
        <w:rPr>
          <w:color w:val="000000"/>
          <w:szCs w:val="27"/>
        </w:rPr>
        <w:lastRenderedPageBreak/>
        <w:t>návycích, preferenc</w:t>
      </w:r>
      <w:r w:rsidR="001F1433">
        <w:rPr>
          <w:color w:val="000000"/>
          <w:szCs w:val="27"/>
        </w:rPr>
        <w:t>i</w:t>
      </w:r>
      <w:r w:rsidR="00102F0F" w:rsidRPr="001F1433">
        <w:rPr>
          <w:color w:val="000000"/>
          <w:szCs w:val="27"/>
        </w:rPr>
        <w:t xml:space="preserve"> potravin, </w:t>
      </w:r>
      <w:r w:rsidR="001F1433">
        <w:rPr>
          <w:color w:val="000000"/>
          <w:szCs w:val="27"/>
        </w:rPr>
        <w:t xml:space="preserve">oblíbené </w:t>
      </w:r>
      <w:r w:rsidR="00102F0F" w:rsidRPr="001F1433">
        <w:rPr>
          <w:color w:val="000000"/>
          <w:szCs w:val="27"/>
        </w:rPr>
        <w:t>způsob</w:t>
      </w:r>
      <w:r w:rsidR="001F1433">
        <w:rPr>
          <w:color w:val="000000"/>
          <w:szCs w:val="27"/>
        </w:rPr>
        <w:t>y</w:t>
      </w:r>
      <w:r w:rsidR="00102F0F" w:rsidRPr="001F1433">
        <w:rPr>
          <w:color w:val="000000"/>
          <w:szCs w:val="27"/>
        </w:rPr>
        <w:t xml:space="preserve"> přípravy jídla a u seniorů se zaměřujeme na problémy s polykáním, kousáním a péči o umělý chrup. </w:t>
      </w:r>
      <w:r w:rsidR="001F1433">
        <w:rPr>
          <w:color w:val="000000"/>
          <w:szCs w:val="27"/>
        </w:rPr>
        <w:t>U všech pacientů s</w:t>
      </w:r>
      <w:r w:rsidR="00102F0F" w:rsidRPr="001F1433">
        <w:rPr>
          <w:color w:val="000000"/>
          <w:szCs w:val="27"/>
        </w:rPr>
        <w:t>ledujeme celkov</w:t>
      </w:r>
      <w:r w:rsidR="001F1433">
        <w:rPr>
          <w:color w:val="000000"/>
          <w:szCs w:val="27"/>
        </w:rPr>
        <w:t>ý</w:t>
      </w:r>
      <w:r w:rsidR="00102F0F" w:rsidRPr="001F1433">
        <w:rPr>
          <w:color w:val="000000"/>
          <w:szCs w:val="27"/>
        </w:rPr>
        <w:t xml:space="preserve"> stav výživy. Nutriční anamnéza</w:t>
      </w:r>
      <w:r w:rsidR="001F1433">
        <w:rPr>
          <w:color w:val="000000"/>
          <w:szCs w:val="27"/>
        </w:rPr>
        <w:t xml:space="preserve"> musí obsahovat otázky zaměřené na </w:t>
      </w:r>
      <w:r w:rsidR="00102F0F" w:rsidRPr="001F1433">
        <w:rPr>
          <w:color w:val="000000"/>
          <w:szCs w:val="27"/>
        </w:rPr>
        <w:t xml:space="preserve">chuť k jídlu, vývoj </w:t>
      </w:r>
      <w:r w:rsidR="001F1433">
        <w:rPr>
          <w:color w:val="000000"/>
          <w:szCs w:val="27"/>
        </w:rPr>
        <w:t xml:space="preserve">tělesné </w:t>
      </w:r>
      <w:r w:rsidR="00102F0F" w:rsidRPr="001F1433">
        <w:rPr>
          <w:color w:val="000000"/>
          <w:szCs w:val="27"/>
        </w:rPr>
        <w:t>hmotnosti</w:t>
      </w:r>
      <w:r w:rsidR="00B300DB">
        <w:rPr>
          <w:color w:val="000000"/>
          <w:szCs w:val="27"/>
        </w:rPr>
        <w:t xml:space="preserve"> (nechtěný úbytek váhy, hmotností výkyvy)</w:t>
      </w:r>
      <w:r w:rsidR="00102F0F" w:rsidRPr="001F1433">
        <w:rPr>
          <w:color w:val="000000"/>
          <w:szCs w:val="27"/>
        </w:rPr>
        <w:t xml:space="preserve">, stravovací </w:t>
      </w:r>
      <w:r w:rsidR="00B300DB">
        <w:rPr>
          <w:color w:val="000000"/>
          <w:szCs w:val="27"/>
        </w:rPr>
        <w:t xml:space="preserve">návyky </w:t>
      </w:r>
      <w:r w:rsidR="00102F0F" w:rsidRPr="001F1433">
        <w:rPr>
          <w:color w:val="000000"/>
          <w:szCs w:val="27"/>
        </w:rPr>
        <w:t>(</w:t>
      </w:r>
      <w:r w:rsidR="001F1433">
        <w:rPr>
          <w:color w:val="000000"/>
          <w:szCs w:val="27"/>
        </w:rPr>
        <w:t>frekvence konzumace potravin</w:t>
      </w:r>
      <w:r w:rsidR="00102F0F" w:rsidRPr="001F1433">
        <w:rPr>
          <w:color w:val="000000"/>
          <w:szCs w:val="27"/>
        </w:rPr>
        <w:t xml:space="preserve">, </w:t>
      </w:r>
      <w:r w:rsidR="001F1433">
        <w:rPr>
          <w:color w:val="000000"/>
          <w:szCs w:val="27"/>
        </w:rPr>
        <w:t>velikost porcí</w:t>
      </w:r>
      <w:r w:rsidR="00102F0F" w:rsidRPr="001F1433">
        <w:rPr>
          <w:color w:val="000000"/>
          <w:szCs w:val="27"/>
        </w:rPr>
        <w:t>, složení</w:t>
      </w:r>
      <w:r w:rsidR="001F1433">
        <w:rPr>
          <w:color w:val="000000"/>
          <w:szCs w:val="27"/>
        </w:rPr>
        <w:t xml:space="preserve"> pokrmů</w:t>
      </w:r>
      <w:r w:rsidR="00102F0F" w:rsidRPr="001F1433">
        <w:rPr>
          <w:color w:val="000000"/>
          <w:szCs w:val="27"/>
        </w:rPr>
        <w:t xml:space="preserve">), </w:t>
      </w:r>
      <w:r w:rsidR="001F1433">
        <w:rPr>
          <w:color w:val="000000"/>
          <w:szCs w:val="27"/>
        </w:rPr>
        <w:t xml:space="preserve">vyprazdňovací potíže </w:t>
      </w:r>
      <w:r w:rsidR="00B300DB">
        <w:rPr>
          <w:color w:val="000000"/>
          <w:szCs w:val="27"/>
        </w:rPr>
        <w:t xml:space="preserve">jako jsou </w:t>
      </w:r>
      <w:r w:rsidR="00102F0F" w:rsidRPr="001F1433">
        <w:rPr>
          <w:color w:val="000000"/>
          <w:szCs w:val="27"/>
        </w:rPr>
        <w:t>průjmy</w:t>
      </w:r>
      <w:r w:rsidR="001F1433">
        <w:rPr>
          <w:color w:val="000000"/>
          <w:szCs w:val="27"/>
        </w:rPr>
        <w:t xml:space="preserve"> či chronická zácpa, dále </w:t>
      </w:r>
      <w:r w:rsidR="00B300DB">
        <w:rPr>
          <w:color w:val="000000"/>
          <w:szCs w:val="27"/>
        </w:rPr>
        <w:t xml:space="preserve">zjišťujeme </w:t>
      </w:r>
      <w:r w:rsidR="00102F0F" w:rsidRPr="001F1433">
        <w:rPr>
          <w:color w:val="000000"/>
          <w:szCs w:val="27"/>
        </w:rPr>
        <w:t xml:space="preserve">potíže s příjmem </w:t>
      </w:r>
      <w:r w:rsidR="00B300DB">
        <w:rPr>
          <w:color w:val="000000"/>
          <w:szCs w:val="27"/>
        </w:rPr>
        <w:t>potravy</w:t>
      </w:r>
      <w:r w:rsidR="00102F0F" w:rsidRPr="001F1433">
        <w:rPr>
          <w:color w:val="000000"/>
          <w:szCs w:val="27"/>
        </w:rPr>
        <w:t xml:space="preserve"> (intolerance </w:t>
      </w:r>
      <w:r w:rsidR="001F1433">
        <w:rPr>
          <w:color w:val="000000"/>
          <w:szCs w:val="27"/>
        </w:rPr>
        <w:t xml:space="preserve">některých </w:t>
      </w:r>
      <w:r w:rsidR="00102F0F" w:rsidRPr="001F1433">
        <w:rPr>
          <w:color w:val="000000"/>
          <w:szCs w:val="27"/>
        </w:rPr>
        <w:t xml:space="preserve">potravin, problémy s </w:t>
      </w:r>
      <w:r w:rsidR="001F1433">
        <w:rPr>
          <w:color w:val="000000"/>
          <w:szCs w:val="27"/>
        </w:rPr>
        <w:t>kousá</w:t>
      </w:r>
      <w:r w:rsidR="00102F0F" w:rsidRPr="001F1433">
        <w:rPr>
          <w:color w:val="000000"/>
          <w:szCs w:val="27"/>
        </w:rPr>
        <w:t>ním při nefunkčním chrupu</w:t>
      </w:r>
      <w:r w:rsidR="00B300DB">
        <w:rPr>
          <w:color w:val="000000"/>
          <w:szCs w:val="27"/>
        </w:rPr>
        <w:t xml:space="preserve"> či nevhodné zubní náhradě</w:t>
      </w:r>
      <w:r w:rsidR="00102F0F" w:rsidRPr="001F1433">
        <w:rPr>
          <w:color w:val="000000"/>
          <w:szCs w:val="27"/>
        </w:rPr>
        <w:t>, váznutí sous</w:t>
      </w:r>
      <w:r w:rsidR="001F1433">
        <w:rPr>
          <w:color w:val="000000"/>
          <w:szCs w:val="27"/>
        </w:rPr>
        <w:t>t při nedostatku slin, dysfagie</w:t>
      </w:r>
      <w:r w:rsidR="00102F0F" w:rsidRPr="001F1433">
        <w:rPr>
          <w:color w:val="000000"/>
          <w:szCs w:val="27"/>
        </w:rPr>
        <w:t xml:space="preserve">). </w:t>
      </w:r>
      <w:r w:rsidR="00B07213">
        <w:rPr>
          <w:color w:val="000000"/>
          <w:szCs w:val="27"/>
        </w:rPr>
        <w:t>U ge</w:t>
      </w:r>
      <w:r w:rsidR="00102F0F" w:rsidRPr="001F1433">
        <w:rPr>
          <w:color w:val="000000"/>
          <w:szCs w:val="27"/>
        </w:rPr>
        <w:t>riatrick</w:t>
      </w:r>
      <w:r w:rsidR="00B07213">
        <w:rPr>
          <w:color w:val="000000"/>
          <w:szCs w:val="27"/>
        </w:rPr>
        <w:t xml:space="preserve">ého pacienta je důležitá </w:t>
      </w:r>
      <w:r w:rsidR="00102F0F" w:rsidRPr="001F1433">
        <w:rPr>
          <w:color w:val="000000"/>
          <w:szCs w:val="27"/>
        </w:rPr>
        <w:t>časná detekce poruchy příjmu potravy.</w:t>
      </w:r>
      <w:r w:rsidR="00102F0F">
        <w:rPr>
          <w:rStyle w:val="Znakapoznpodarou"/>
          <w:color w:val="000000"/>
          <w:szCs w:val="27"/>
        </w:rPr>
        <w:footnoteReference w:id="35"/>
      </w:r>
      <w:r w:rsidR="00102F0F" w:rsidRPr="001F1433">
        <w:rPr>
          <w:color w:val="000000"/>
          <w:szCs w:val="27"/>
        </w:rPr>
        <w:t xml:space="preserve"> </w:t>
      </w:r>
    </w:p>
    <w:p w14:paraId="3D870290" w14:textId="5D929F90" w:rsidR="00B300DB" w:rsidRPr="001F1433" w:rsidRDefault="00B300DB" w:rsidP="00215BFE">
      <w:pPr>
        <w:pStyle w:val="Normlnweb"/>
        <w:ind w:firstLine="708"/>
        <w:jc w:val="both"/>
        <w:rPr>
          <w:color w:val="000000"/>
          <w:szCs w:val="27"/>
        </w:rPr>
      </w:pPr>
      <w:r>
        <w:rPr>
          <w:color w:val="000000"/>
          <w:szCs w:val="27"/>
        </w:rPr>
        <w:t>Nedílnou součástí nutriční anamnézy je posouzení orálního zdraví u geriatrického paci</w:t>
      </w:r>
      <w:r w:rsidR="00346999">
        <w:rPr>
          <w:color w:val="000000"/>
          <w:szCs w:val="27"/>
        </w:rPr>
        <w:t xml:space="preserve">enta. </w:t>
      </w:r>
      <w:r w:rsidR="00215BFE">
        <w:rPr>
          <w:color w:val="000000"/>
          <w:szCs w:val="27"/>
        </w:rPr>
        <w:t>Sebelepší, i</w:t>
      </w:r>
      <w:r w:rsidR="00346999">
        <w:rPr>
          <w:color w:val="000000"/>
          <w:szCs w:val="27"/>
        </w:rPr>
        <w:t>ndividuálně vypracovaný jídelníček</w:t>
      </w:r>
      <w:r w:rsidR="00215BFE">
        <w:rPr>
          <w:color w:val="000000"/>
          <w:szCs w:val="27"/>
        </w:rPr>
        <w:t xml:space="preserve">, </w:t>
      </w:r>
      <w:r w:rsidR="00346999">
        <w:rPr>
          <w:color w:val="000000"/>
          <w:szCs w:val="27"/>
        </w:rPr>
        <w:t xml:space="preserve">bez možnosti příjmu potravy </w:t>
      </w:r>
      <w:r w:rsidR="00215BFE">
        <w:rPr>
          <w:color w:val="000000"/>
          <w:szCs w:val="27"/>
        </w:rPr>
        <w:t>nemá význam.</w:t>
      </w:r>
      <w:r w:rsidR="001C1D6E">
        <w:rPr>
          <w:color w:val="000000"/>
          <w:szCs w:val="27"/>
        </w:rPr>
        <w:t xml:space="preserve"> Pro posouzení stavu dutiny ústní lze využít tabulku </w:t>
      </w:r>
      <w:r w:rsidR="00B83686">
        <w:rPr>
          <w:color w:val="000000"/>
          <w:szCs w:val="27"/>
        </w:rPr>
        <w:t xml:space="preserve">Hodnocení orálního zdraví. </w:t>
      </w:r>
      <w:r w:rsidR="001C1D6E">
        <w:rPr>
          <w:color w:val="000000"/>
          <w:szCs w:val="27"/>
        </w:rPr>
        <w:t xml:space="preserve">V případě, že zjistíte změny či dokonce patologické stavy je nutné doporučit pacienta ke specialistovi – stomatologovi nebo k zubní hygienistce. </w:t>
      </w:r>
    </w:p>
    <w:p w14:paraId="41C96C95" w14:textId="77777777" w:rsidR="00102F0F" w:rsidRDefault="00102F0F" w:rsidP="00365005">
      <w:pPr>
        <w:spacing w:after="0" w:line="240" w:lineRule="auto"/>
        <w:jc w:val="both"/>
        <w:rPr>
          <w:rFonts w:ascii="Times New Roman" w:hAnsi="Times New Roman" w:cs="Times New Roman"/>
          <w:b/>
          <w:sz w:val="24"/>
          <w:szCs w:val="24"/>
        </w:rPr>
      </w:pPr>
    </w:p>
    <w:p w14:paraId="4DCD766C" w14:textId="2DBA7484" w:rsidR="00395EEA" w:rsidRDefault="00102F0F" w:rsidP="00E31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Hodnocení orálního zdraví</w:t>
      </w:r>
      <w:r w:rsidR="003726BA">
        <w:rPr>
          <w:rStyle w:val="Znakapoznpodarou"/>
          <w:rFonts w:ascii="Times New Roman" w:hAnsi="Times New Roman" w:cs="Times New Roman"/>
          <w:sz w:val="24"/>
          <w:szCs w:val="24"/>
        </w:rPr>
        <w:footnoteReference w:id="36"/>
      </w:r>
      <w:r>
        <w:rPr>
          <w:rFonts w:ascii="Times New Roman" w:hAnsi="Times New Roman" w:cs="Times New Roman"/>
          <w:sz w:val="24"/>
          <w:szCs w:val="24"/>
        </w:rPr>
        <w:t xml:space="preserve"> </w:t>
      </w:r>
      <w:r w:rsidR="00A65ACC">
        <w:rPr>
          <w:rFonts w:ascii="Times New Roman" w:hAnsi="Times New Roman" w:cs="Times New Roman"/>
          <w:sz w:val="24"/>
          <w:szCs w:val="24"/>
        </w:rPr>
        <w:t>(</w:t>
      </w:r>
      <w:r w:rsidR="00837D2D">
        <w:rPr>
          <w:rFonts w:ascii="Times New Roman" w:hAnsi="Times New Roman" w:cs="Times New Roman"/>
          <w:sz w:val="24"/>
          <w:szCs w:val="24"/>
        </w:rPr>
        <w:t>Oral Health Assessment Tool</w:t>
      </w:r>
      <w:r w:rsidR="00A65ACC">
        <w:rPr>
          <w:rFonts w:ascii="Times New Roman" w:hAnsi="Times New Roman" w:cs="Times New Roman"/>
          <w:sz w:val="24"/>
          <w:szCs w:val="24"/>
        </w:rPr>
        <w:t xml:space="preserve">) </w:t>
      </w:r>
    </w:p>
    <w:p w14:paraId="42725B5B" w14:textId="77777777" w:rsidR="00102F0F" w:rsidRDefault="00102F0F" w:rsidP="00E318CF">
      <w:pPr>
        <w:spacing w:after="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1696"/>
        <w:gridCol w:w="2410"/>
        <w:gridCol w:w="2690"/>
        <w:gridCol w:w="2266"/>
      </w:tblGrid>
      <w:tr w:rsidR="00102F0F" w14:paraId="4162C5EB" w14:textId="77777777" w:rsidTr="00215BFE">
        <w:tc>
          <w:tcPr>
            <w:tcW w:w="1696" w:type="dxa"/>
          </w:tcPr>
          <w:p w14:paraId="405932E5" w14:textId="77777777" w:rsidR="00102F0F" w:rsidRPr="00102F0F" w:rsidRDefault="00102F0F" w:rsidP="00E318CF">
            <w:pPr>
              <w:jc w:val="both"/>
              <w:rPr>
                <w:rFonts w:ascii="Times New Roman" w:hAnsi="Times New Roman" w:cs="Times New Roman"/>
                <w:b/>
                <w:sz w:val="24"/>
                <w:szCs w:val="24"/>
              </w:rPr>
            </w:pPr>
          </w:p>
        </w:tc>
        <w:tc>
          <w:tcPr>
            <w:tcW w:w="2410" w:type="dxa"/>
          </w:tcPr>
          <w:p w14:paraId="390243B9" w14:textId="642CE518" w:rsidR="00102F0F" w:rsidRPr="00102F0F" w:rsidRDefault="00102F0F" w:rsidP="00102F0F">
            <w:pPr>
              <w:jc w:val="center"/>
              <w:rPr>
                <w:rFonts w:ascii="Times New Roman" w:hAnsi="Times New Roman" w:cs="Times New Roman"/>
                <w:b/>
                <w:sz w:val="24"/>
                <w:szCs w:val="24"/>
              </w:rPr>
            </w:pPr>
            <w:r w:rsidRPr="00102F0F">
              <w:rPr>
                <w:rFonts w:ascii="Times New Roman" w:hAnsi="Times New Roman" w:cs="Times New Roman"/>
                <w:b/>
                <w:sz w:val="24"/>
                <w:szCs w:val="24"/>
              </w:rPr>
              <w:t>Zdravé</w:t>
            </w:r>
          </w:p>
        </w:tc>
        <w:tc>
          <w:tcPr>
            <w:tcW w:w="2690" w:type="dxa"/>
          </w:tcPr>
          <w:p w14:paraId="26ECE374" w14:textId="7C6F1B53" w:rsidR="00102F0F" w:rsidRPr="00102F0F" w:rsidRDefault="00102F0F" w:rsidP="00102F0F">
            <w:pPr>
              <w:jc w:val="center"/>
              <w:rPr>
                <w:rFonts w:ascii="Times New Roman" w:hAnsi="Times New Roman" w:cs="Times New Roman"/>
                <w:b/>
                <w:sz w:val="24"/>
                <w:szCs w:val="24"/>
              </w:rPr>
            </w:pPr>
            <w:r w:rsidRPr="00102F0F">
              <w:rPr>
                <w:rFonts w:ascii="Times New Roman" w:hAnsi="Times New Roman" w:cs="Times New Roman"/>
                <w:b/>
                <w:sz w:val="24"/>
                <w:szCs w:val="24"/>
              </w:rPr>
              <w:t>Změny</w:t>
            </w:r>
          </w:p>
        </w:tc>
        <w:tc>
          <w:tcPr>
            <w:tcW w:w="2266" w:type="dxa"/>
          </w:tcPr>
          <w:p w14:paraId="68DEAB69" w14:textId="6DCCEFD8" w:rsidR="00102F0F" w:rsidRPr="00102F0F" w:rsidRDefault="00102F0F" w:rsidP="00102F0F">
            <w:pPr>
              <w:jc w:val="center"/>
              <w:rPr>
                <w:rFonts w:ascii="Times New Roman" w:hAnsi="Times New Roman" w:cs="Times New Roman"/>
                <w:b/>
                <w:sz w:val="24"/>
                <w:szCs w:val="24"/>
              </w:rPr>
            </w:pPr>
            <w:r w:rsidRPr="00102F0F">
              <w:rPr>
                <w:rFonts w:ascii="Times New Roman" w:hAnsi="Times New Roman" w:cs="Times New Roman"/>
                <w:b/>
                <w:sz w:val="24"/>
                <w:szCs w:val="24"/>
              </w:rPr>
              <w:t xml:space="preserve">Patologické </w:t>
            </w:r>
          </w:p>
        </w:tc>
      </w:tr>
      <w:tr w:rsidR="00102F0F" w14:paraId="4C35A328" w14:textId="77777777" w:rsidTr="00215BFE">
        <w:tc>
          <w:tcPr>
            <w:tcW w:w="1696" w:type="dxa"/>
          </w:tcPr>
          <w:p w14:paraId="054F9BFF" w14:textId="2E5E526F" w:rsidR="00102F0F" w:rsidRPr="00102F0F" w:rsidRDefault="00102F0F" w:rsidP="00E318CF">
            <w:pPr>
              <w:jc w:val="both"/>
              <w:rPr>
                <w:rFonts w:ascii="Times New Roman" w:hAnsi="Times New Roman" w:cs="Times New Roman"/>
                <w:b/>
                <w:sz w:val="24"/>
                <w:szCs w:val="24"/>
              </w:rPr>
            </w:pPr>
            <w:r w:rsidRPr="00102F0F">
              <w:rPr>
                <w:rFonts w:ascii="Times New Roman" w:hAnsi="Times New Roman" w:cs="Times New Roman"/>
                <w:b/>
                <w:sz w:val="24"/>
                <w:szCs w:val="24"/>
              </w:rPr>
              <w:t>Rty</w:t>
            </w:r>
          </w:p>
        </w:tc>
        <w:tc>
          <w:tcPr>
            <w:tcW w:w="2410" w:type="dxa"/>
          </w:tcPr>
          <w:p w14:paraId="5A202E06" w14:textId="45D624BB" w:rsidR="00102F0F" w:rsidRPr="00215BFE" w:rsidRDefault="00102F0F" w:rsidP="00102F0F">
            <w:pPr>
              <w:jc w:val="center"/>
              <w:rPr>
                <w:rFonts w:ascii="Times New Roman" w:hAnsi="Times New Roman" w:cs="Times New Roman"/>
                <w:sz w:val="20"/>
                <w:szCs w:val="24"/>
              </w:rPr>
            </w:pPr>
            <w:r w:rsidRPr="00215BFE">
              <w:rPr>
                <w:rFonts w:ascii="Times New Roman" w:hAnsi="Times New Roman" w:cs="Times New Roman"/>
                <w:sz w:val="20"/>
                <w:szCs w:val="24"/>
              </w:rPr>
              <w:t>Hladké, růžové, vlhké</w:t>
            </w:r>
          </w:p>
        </w:tc>
        <w:tc>
          <w:tcPr>
            <w:tcW w:w="2690" w:type="dxa"/>
          </w:tcPr>
          <w:p w14:paraId="1F927259" w14:textId="09740265" w:rsidR="00102F0F" w:rsidRPr="00215BFE" w:rsidRDefault="00346999" w:rsidP="00102F0F">
            <w:pPr>
              <w:jc w:val="center"/>
              <w:rPr>
                <w:rFonts w:ascii="Times New Roman" w:hAnsi="Times New Roman" w:cs="Times New Roman"/>
                <w:sz w:val="20"/>
                <w:szCs w:val="24"/>
              </w:rPr>
            </w:pPr>
            <w:r w:rsidRPr="00215BFE">
              <w:rPr>
                <w:rFonts w:ascii="Times New Roman" w:hAnsi="Times New Roman" w:cs="Times New Roman"/>
                <w:sz w:val="20"/>
                <w:szCs w:val="24"/>
              </w:rPr>
              <w:t>Suché, popraskané, zarudlé koutky</w:t>
            </w:r>
          </w:p>
        </w:tc>
        <w:tc>
          <w:tcPr>
            <w:tcW w:w="2266" w:type="dxa"/>
          </w:tcPr>
          <w:p w14:paraId="503995D3" w14:textId="55A7D1B6" w:rsidR="00102F0F" w:rsidRPr="00215BFE" w:rsidRDefault="004D44F0" w:rsidP="00102F0F">
            <w:pPr>
              <w:jc w:val="center"/>
              <w:rPr>
                <w:rFonts w:ascii="Times New Roman" w:hAnsi="Times New Roman" w:cs="Times New Roman"/>
                <w:sz w:val="20"/>
                <w:szCs w:val="24"/>
              </w:rPr>
            </w:pPr>
            <w:r>
              <w:rPr>
                <w:rFonts w:ascii="Times New Roman" w:hAnsi="Times New Roman" w:cs="Times New Roman"/>
                <w:sz w:val="20"/>
                <w:szCs w:val="24"/>
              </w:rPr>
              <w:t>Otok, popraskané krvácející rty, ulcerace v oblasti koutků</w:t>
            </w:r>
          </w:p>
        </w:tc>
      </w:tr>
      <w:tr w:rsidR="00102F0F" w14:paraId="14DF4D96" w14:textId="77777777" w:rsidTr="00215BFE">
        <w:tc>
          <w:tcPr>
            <w:tcW w:w="1696" w:type="dxa"/>
          </w:tcPr>
          <w:p w14:paraId="40C117C3" w14:textId="3CCD75AF" w:rsidR="00102F0F" w:rsidRPr="00102F0F" w:rsidRDefault="00102F0F" w:rsidP="00E318CF">
            <w:pPr>
              <w:jc w:val="both"/>
              <w:rPr>
                <w:rFonts w:ascii="Times New Roman" w:hAnsi="Times New Roman" w:cs="Times New Roman"/>
                <w:b/>
                <w:sz w:val="24"/>
                <w:szCs w:val="24"/>
              </w:rPr>
            </w:pPr>
            <w:r w:rsidRPr="00102F0F">
              <w:rPr>
                <w:rFonts w:ascii="Times New Roman" w:hAnsi="Times New Roman" w:cs="Times New Roman"/>
                <w:b/>
                <w:sz w:val="24"/>
                <w:szCs w:val="24"/>
              </w:rPr>
              <w:t>Jazyk</w:t>
            </w:r>
          </w:p>
        </w:tc>
        <w:tc>
          <w:tcPr>
            <w:tcW w:w="2410" w:type="dxa"/>
          </w:tcPr>
          <w:p w14:paraId="4AB972B3" w14:textId="185F51F5" w:rsidR="00102F0F" w:rsidRPr="00215BFE" w:rsidRDefault="00102F0F" w:rsidP="00102F0F">
            <w:pPr>
              <w:jc w:val="center"/>
              <w:rPr>
                <w:rFonts w:ascii="Times New Roman" w:hAnsi="Times New Roman" w:cs="Times New Roman"/>
                <w:sz w:val="20"/>
                <w:szCs w:val="24"/>
              </w:rPr>
            </w:pPr>
            <w:r w:rsidRPr="00215BFE">
              <w:rPr>
                <w:rFonts w:ascii="Times New Roman" w:hAnsi="Times New Roman" w:cs="Times New Roman"/>
                <w:sz w:val="20"/>
                <w:szCs w:val="24"/>
              </w:rPr>
              <w:t>Normální, růžový, vlhký</w:t>
            </w:r>
          </w:p>
        </w:tc>
        <w:tc>
          <w:tcPr>
            <w:tcW w:w="2690" w:type="dxa"/>
          </w:tcPr>
          <w:p w14:paraId="47721538" w14:textId="39479F89" w:rsidR="00102F0F" w:rsidRPr="00215BFE" w:rsidRDefault="00346999" w:rsidP="00102F0F">
            <w:pPr>
              <w:jc w:val="center"/>
              <w:rPr>
                <w:rFonts w:ascii="Times New Roman" w:hAnsi="Times New Roman" w:cs="Times New Roman"/>
                <w:sz w:val="20"/>
                <w:szCs w:val="24"/>
              </w:rPr>
            </w:pPr>
            <w:r w:rsidRPr="00215BFE">
              <w:rPr>
                <w:rFonts w:ascii="Times New Roman" w:hAnsi="Times New Roman" w:cs="Times New Roman"/>
                <w:sz w:val="20"/>
                <w:szCs w:val="24"/>
              </w:rPr>
              <w:t xml:space="preserve">Povlečený, popraskaný, červený </w:t>
            </w:r>
          </w:p>
        </w:tc>
        <w:tc>
          <w:tcPr>
            <w:tcW w:w="2266" w:type="dxa"/>
          </w:tcPr>
          <w:p w14:paraId="7EA4D729" w14:textId="2140A4BE" w:rsidR="00102F0F" w:rsidRPr="00215BFE" w:rsidRDefault="004D44F0" w:rsidP="00102F0F">
            <w:pPr>
              <w:jc w:val="center"/>
              <w:rPr>
                <w:rFonts w:ascii="Times New Roman" w:hAnsi="Times New Roman" w:cs="Times New Roman"/>
                <w:sz w:val="20"/>
                <w:szCs w:val="24"/>
              </w:rPr>
            </w:pPr>
            <w:r>
              <w:rPr>
                <w:rFonts w:ascii="Times New Roman" w:hAnsi="Times New Roman" w:cs="Times New Roman"/>
                <w:sz w:val="20"/>
                <w:szCs w:val="24"/>
              </w:rPr>
              <w:t>Oteklý, suchý, krvácející</w:t>
            </w:r>
          </w:p>
        </w:tc>
      </w:tr>
      <w:tr w:rsidR="00102F0F" w14:paraId="7BA28AAD" w14:textId="77777777" w:rsidTr="00215BFE">
        <w:tc>
          <w:tcPr>
            <w:tcW w:w="1696" w:type="dxa"/>
          </w:tcPr>
          <w:p w14:paraId="55B0398D" w14:textId="52D0DAE0" w:rsidR="00102F0F" w:rsidRPr="00102F0F" w:rsidRDefault="00102F0F" w:rsidP="00E318CF">
            <w:pPr>
              <w:jc w:val="both"/>
              <w:rPr>
                <w:rFonts w:ascii="Times New Roman" w:hAnsi="Times New Roman" w:cs="Times New Roman"/>
                <w:b/>
                <w:sz w:val="24"/>
                <w:szCs w:val="24"/>
              </w:rPr>
            </w:pPr>
            <w:r w:rsidRPr="00102F0F">
              <w:rPr>
                <w:rFonts w:ascii="Times New Roman" w:hAnsi="Times New Roman" w:cs="Times New Roman"/>
                <w:b/>
                <w:sz w:val="24"/>
                <w:szCs w:val="24"/>
              </w:rPr>
              <w:t>Dásně, sliznice</w:t>
            </w:r>
          </w:p>
        </w:tc>
        <w:tc>
          <w:tcPr>
            <w:tcW w:w="2410" w:type="dxa"/>
          </w:tcPr>
          <w:p w14:paraId="649CA9B1" w14:textId="3B7AACD8" w:rsidR="00102F0F" w:rsidRPr="00215BFE" w:rsidRDefault="00102F0F" w:rsidP="00102F0F">
            <w:pPr>
              <w:jc w:val="center"/>
              <w:rPr>
                <w:rFonts w:ascii="Times New Roman" w:hAnsi="Times New Roman" w:cs="Times New Roman"/>
                <w:sz w:val="20"/>
                <w:szCs w:val="24"/>
              </w:rPr>
            </w:pPr>
            <w:r w:rsidRPr="00215BFE">
              <w:rPr>
                <w:rFonts w:ascii="Times New Roman" w:hAnsi="Times New Roman" w:cs="Times New Roman"/>
                <w:sz w:val="20"/>
                <w:szCs w:val="24"/>
              </w:rPr>
              <w:t xml:space="preserve">Hladké, růžové, vlhké, nekrvácející </w:t>
            </w:r>
          </w:p>
        </w:tc>
        <w:tc>
          <w:tcPr>
            <w:tcW w:w="2690" w:type="dxa"/>
          </w:tcPr>
          <w:p w14:paraId="6926D27A" w14:textId="29A5D4D6" w:rsidR="00102F0F" w:rsidRPr="00215BFE" w:rsidRDefault="00346999" w:rsidP="00102F0F">
            <w:pPr>
              <w:jc w:val="center"/>
              <w:rPr>
                <w:rFonts w:ascii="Times New Roman" w:hAnsi="Times New Roman" w:cs="Times New Roman"/>
                <w:sz w:val="20"/>
                <w:szCs w:val="24"/>
              </w:rPr>
            </w:pPr>
            <w:r w:rsidRPr="00215BFE">
              <w:rPr>
                <w:rFonts w:ascii="Times New Roman" w:hAnsi="Times New Roman" w:cs="Times New Roman"/>
                <w:sz w:val="20"/>
                <w:szCs w:val="24"/>
              </w:rPr>
              <w:t xml:space="preserve">Suché, lesklé, začervenalé, otok dásně, poranění </w:t>
            </w:r>
          </w:p>
        </w:tc>
        <w:tc>
          <w:tcPr>
            <w:tcW w:w="2266" w:type="dxa"/>
          </w:tcPr>
          <w:p w14:paraId="116570BC" w14:textId="77734035" w:rsidR="00102F0F" w:rsidRPr="00215BFE" w:rsidRDefault="004D44F0" w:rsidP="00102F0F">
            <w:pPr>
              <w:jc w:val="center"/>
              <w:rPr>
                <w:rFonts w:ascii="Times New Roman" w:hAnsi="Times New Roman" w:cs="Times New Roman"/>
                <w:sz w:val="20"/>
                <w:szCs w:val="24"/>
              </w:rPr>
            </w:pPr>
            <w:r>
              <w:rPr>
                <w:rFonts w:ascii="Times New Roman" w:hAnsi="Times New Roman" w:cs="Times New Roman"/>
                <w:sz w:val="20"/>
                <w:szCs w:val="24"/>
              </w:rPr>
              <w:t xml:space="preserve">Krvácení dásní, uvolněné zuby, citlivé sliznice, změna barvy </w:t>
            </w:r>
          </w:p>
        </w:tc>
      </w:tr>
      <w:tr w:rsidR="00102F0F" w14:paraId="7E735213" w14:textId="77777777" w:rsidTr="00215BFE">
        <w:tc>
          <w:tcPr>
            <w:tcW w:w="1696" w:type="dxa"/>
          </w:tcPr>
          <w:p w14:paraId="25AEF966" w14:textId="74866CF5" w:rsidR="00102F0F" w:rsidRPr="00102F0F" w:rsidRDefault="00102F0F" w:rsidP="00E318CF">
            <w:pPr>
              <w:jc w:val="both"/>
              <w:rPr>
                <w:rFonts w:ascii="Times New Roman" w:hAnsi="Times New Roman" w:cs="Times New Roman"/>
                <w:b/>
                <w:sz w:val="24"/>
                <w:szCs w:val="24"/>
              </w:rPr>
            </w:pPr>
            <w:r w:rsidRPr="00102F0F">
              <w:rPr>
                <w:rFonts w:ascii="Times New Roman" w:hAnsi="Times New Roman" w:cs="Times New Roman"/>
                <w:b/>
                <w:sz w:val="24"/>
                <w:szCs w:val="24"/>
              </w:rPr>
              <w:t>Slina</w:t>
            </w:r>
          </w:p>
        </w:tc>
        <w:tc>
          <w:tcPr>
            <w:tcW w:w="2410" w:type="dxa"/>
          </w:tcPr>
          <w:p w14:paraId="44A27CEB" w14:textId="06D0758B" w:rsidR="00102F0F" w:rsidRPr="00215BFE" w:rsidRDefault="00346999" w:rsidP="00102F0F">
            <w:pPr>
              <w:jc w:val="center"/>
              <w:rPr>
                <w:rFonts w:ascii="Times New Roman" w:hAnsi="Times New Roman" w:cs="Times New Roman"/>
                <w:sz w:val="20"/>
                <w:szCs w:val="24"/>
              </w:rPr>
            </w:pPr>
            <w:r w:rsidRPr="00215BFE">
              <w:rPr>
                <w:rFonts w:ascii="Times New Roman" w:hAnsi="Times New Roman" w:cs="Times New Roman"/>
                <w:sz w:val="20"/>
                <w:szCs w:val="24"/>
              </w:rPr>
              <w:t>Vlhká sliznice, vodnatá slina, volný průtok</w:t>
            </w:r>
          </w:p>
        </w:tc>
        <w:tc>
          <w:tcPr>
            <w:tcW w:w="2690" w:type="dxa"/>
          </w:tcPr>
          <w:p w14:paraId="289F2C6C" w14:textId="3CD5938A" w:rsidR="00102F0F" w:rsidRPr="00215BFE" w:rsidRDefault="00346999" w:rsidP="00102F0F">
            <w:pPr>
              <w:jc w:val="center"/>
              <w:rPr>
                <w:rFonts w:ascii="Times New Roman" w:hAnsi="Times New Roman" w:cs="Times New Roman"/>
                <w:sz w:val="20"/>
                <w:szCs w:val="24"/>
              </w:rPr>
            </w:pPr>
            <w:r w:rsidRPr="00215BFE">
              <w:rPr>
                <w:rFonts w:ascii="Times New Roman" w:hAnsi="Times New Roman" w:cs="Times New Roman"/>
                <w:sz w:val="20"/>
                <w:szCs w:val="24"/>
              </w:rPr>
              <w:t xml:space="preserve">Suchost, slepené dásně, málo slin, pocit suchosti </w:t>
            </w:r>
          </w:p>
        </w:tc>
        <w:tc>
          <w:tcPr>
            <w:tcW w:w="2266" w:type="dxa"/>
          </w:tcPr>
          <w:p w14:paraId="7D77F808" w14:textId="27277086" w:rsidR="00102F0F" w:rsidRPr="00215BFE" w:rsidRDefault="004D44F0" w:rsidP="00102F0F">
            <w:pPr>
              <w:jc w:val="center"/>
              <w:rPr>
                <w:rFonts w:ascii="Times New Roman" w:hAnsi="Times New Roman" w:cs="Times New Roman"/>
                <w:sz w:val="20"/>
                <w:szCs w:val="24"/>
              </w:rPr>
            </w:pPr>
            <w:r>
              <w:rPr>
                <w:rFonts w:ascii="Times New Roman" w:hAnsi="Times New Roman" w:cs="Times New Roman"/>
                <w:sz w:val="20"/>
                <w:szCs w:val="24"/>
              </w:rPr>
              <w:t xml:space="preserve">Vyschlé dásně, velmi málo či žádná slina, </w:t>
            </w:r>
            <w:r w:rsidR="00A65ACC">
              <w:rPr>
                <w:rFonts w:ascii="Times New Roman" w:hAnsi="Times New Roman" w:cs="Times New Roman"/>
                <w:sz w:val="20"/>
                <w:szCs w:val="24"/>
              </w:rPr>
              <w:t>hustá slina</w:t>
            </w:r>
          </w:p>
        </w:tc>
      </w:tr>
      <w:tr w:rsidR="00102F0F" w14:paraId="12BBAC6E" w14:textId="77777777" w:rsidTr="00215BFE">
        <w:tc>
          <w:tcPr>
            <w:tcW w:w="1696" w:type="dxa"/>
          </w:tcPr>
          <w:p w14:paraId="292096D1" w14:textId="640EE604" w:rsidR="00102F0F" w:rsidRPr="00102F0F" w:rsidRDefault="00102F0F" w:rsidP="00E318CF">
            <w:pPr>
              <w:jc w:val="both"/>
              <w:rPr>
                <w:rFonts w:ascii="Times New Roman" w:hAnsi="Times New Roman" w:cs="Times New Roman"/>
                <w:b/>
                <w:sz w:val="24"/>
                <w:szCs w:val="24"/>
              </w:rPr>
            </w:pPr>
            <w:r w:rsidRPr="00102F0F">
              <w:rPr>
                <w:rFonts w:ascii="Times New Roman" w:hAnsi="Times New Roman" w:cs="Times New Roman"/>
                <w:b/>
                <w:sz w:val="24"/>
                <w:szCs w:val="24"/>
              </w:rPr>
              <w:t>Vlastní chrup</w:t>
            </w:r>
          </w:p>
        </w:tc>
        <w:tc>
          <w:tcPr>
            <w:tcW w:w="2410" w:type="dxa"/>
          </w:tcPr>
          <w:p w14:paraId="6246A9C3" w14:textId="39F770D7" w:rsidR="00102F0F" w:rsidRPr="00215BFE" w:rsidRDefault="00346999" w:rsidP="00102F0F">
            <w:pPr>
              <w:jc w:val="center"/>
              <w:rPr>
                <w:rFonts w:ascii="Times New Roman" w:hAnsi="Times New Roman" w:cs="Times New Roman"/>
                <w:sz w:val="20"/>
                <w:szCs w:val="24"/>
              </w:rPr>
            </w:pPr>
            <w:r w:rsidRPr="00215BFE">
              <w:rPr>
                <w:rFonts w:ascii="Times New Roman" w:hAnsi="Times New Roman" w:cs="Times New Roman"/>
                <w:sz w:val="20"/>
                <w:szCs w:val="24"/>
              </w:rPr>
              <w:t>Žádný kaz, žádné poranění chrupu</w:t>
            </w:r>
          </w:p>
        </w:tc>
        <w:tc>
          <w:tcPr>
            <w:tcW w:w="2690" w:type="dxa"/>
          </w:tcPr>
          <w:p w14:paraId="4BEB95E0" w14:textId="0D0D5272" w:rsidR="00102F0F" w:rsidRPr="00215BFE" w:rsidRDefault="00346999" w:rsidP="00102F0F">
            <w:pPr>
              <w:jc w:val="center"/>
              <w:rPr>
                <w:rFonts w:ascii="Times New Roman" w:hAnsi="Times New Roman" w:cs="Times New Roman"/>
                <w:sz w:val="20"/>
                <w:szCs w:val="24"/>
              </w:rPr>
            </w:pPr>
            <w:r w:rsidRPr="00215BFE">
              <w:rPr>
                <w:rFonts w:ascii="Times New Roman" w:hAnsi="Times New Roman" w:cs="Times New Roman"/>
                <w:sz w:val="20"/>
                <w:szCs w:val="24"/>
              </w:rPr>
              <w:t>Zub či zuby s kazem, nebo jinak poškozený chrup</w:t>
            </w:r>
          </w:p>
        </w:tc>
        <w:tc>
          <w:tcPr>
            <w:tcW w:w="2266" w:type="dxa"/>
          </w:tcPr>
          <w:p w14:paraId="27E18BC4" w14:textId="0B9E0172" w:rsidR="00102F0F" w:rsidRPr="00215BFE" w:rsidRDefault="00A65ACC" w:rsidP="00102F0F">
            <w:pPr>
              <w:jc w:val="center"/>
              <w:rPr>
                <w:rFonts w:ascii="Times New Roman" w:hAnsi="Times New Roman" w:cs="Times New Roman"/>
                <w:sz w:val="20"/>
                <w:szCs w:val="24"/>
              </w:rPr>
            </w:pPr>
            <w:r>
              <w:rPr>
                <w:rFonts w:ascii="Times New Roman" w:hAnsi="Times New Roman" w:cs="Times New Roman"/>
                <w:sz w:val="20"/>
                <w:szCs w:val="24"/>
              </w:rPr>
              <w:t>Zuby prokažené, fraktury zubů, závažná atrice, bez vlastního chrupu a bez náhrad</w:t>
            </w:r>
          </w:p>
        </w:tc>
      </w:tr>
      <w:tr w:rsidR="00102F0F" w14:paraId="1CDCE8B1" w14:textId="77777777" w:rsidTr="00215BFE">
        <w:tc>
          <w:tcPr>
            <w:tcW w:w="1696" w:type="dxa"/>
          </w:tcPr>
          <w:p w14:paraId="44D2C3B7" w14:textId="2225B734" w:rsidR="00102F0F" w:rsidRPr="00102F0F" w:rsidRDefault="00102F0F" w:rsidP="00E318CF">
            <w:pPr>
              <w:jc w:val="both"/>
              <w:rPr>
                <w:rFonts w:ascii="Times New Roman" w:hAnsi="Times New Roman" w:cs="Times New Roman"/>
                <w:b/>
                <w:sz w:val="24"/>
                <w:szCs w:val="24"/>
              </w:rPr>
            </w:pPr>
            <w:r w:rsidRPr="00102F0F">
              <w:rPr>
                <w:rFonts w:ascii="Times New Roman" w:hAnsi="Times New Roman" w:cs="Times New Roman"/>
                <w:b/>
                <w:sz w:val="24"/>
                <w:szCs w:val="24"/>
              </w:rPr>
              <w:t xml:space="preserve">Protézy </w:t>
            </w:r>
          </w:p>
        </w:tc>
        <w:tc>
          <w:tcPr>
            <w:tcW w:w="2410" w:type="dxa"/>
          </w:tcPr>
          <w:p w14:paraId="64AB0F75" w14:textId="0D7FE10A" w:rsidR="00102F0F" w:rsidRPr="00215BFE" w:rsidRDefault="00346999" w:rsidP="00102F0F">
            <w:pPr>
              <w:jc w:val="center"/>
              <w:rPr>
                <w:rFonts w:ascii="Times New Roman" w:hAnsi="Times New Roman" w:cs="Times New Roman"/>
                <w:sz w:val="20"/>
                <w:szCs w:val="24"/>
              </w:rPr>
            </w:pPr>
            <w:r w:rsidRPr="00215BFE">
              <w:rPr>
                <w:rFonts w:ascii="Times New Roman" w:hAnsi="Times New Roman" w:cs="Times New Roman"/>
                <w:sz w:val="20"/>
                <w:szCs w:val="24"/>
              </w:rPr>
              <w:t xml:space="preserve">Dobrý stav (bez poškození) </w:t>
            </w:r>
            <w:r w:rsidR="004D44F0" w:rsidRPr="00215BFE">
              <w:rPr>
                <w:rFonts w:ascii="Times New Roman" w:hAnsi="Times New Roman" w:cs="Times New Roman"/>
                <w:sz w:val="20"/>
                <w:szCs w:val="24"/>
              </w:rPr>
              <w:t>pravidelné nošení</w:t>
            </w:r>
            <w:r w:rsidR="00215BFE">
              <w:rPr>
                <w:rFonts w:ascii="Times New Roman" w:hAnsi="Times New Roman" w:cs="Times New Roman"/>
                <w:sz w:val="20"/>
                <w:szCs w:val="24"/>
              </w:rPr>
              <w:t xml:space="preserve">, označení jménem </w:t>
            </w:r>
            <w:r w:rsidR="004D44F0" w:rsidRPr="00215BFE">
              <w:rPr>
                <w:rFonts w:ascii="Times New Roman" w:hAnsi="Times New Roman" w:cs="Times New Roman"/>
                <w:sz w:val="20"/>
                <w:szCs w:val="24"/>
              </w:rPr>
              <w:t xml:space="preserve"> </w:t>
            </w:r>
          </w:p>
        </w:tc>
        <w:tc>
          <w:tcPr>
            <w:tcW w:w="2690" w:type="dxa"/>
          </w:tcPr>
          <w:p w14:paraId="117CDC64" w14:textId="4B828E83" w:rsidR="00102F0F" w:rsidRPr="00215BFE" w:rsidRDefault="004D44F0" w:rsidP="00102F0F">
            <w:pPr>
              <w:jc w:val="center"/>
              <w:rPr>
                <w:rFonts w:ascii="Times New Roman" w:hAnsi="Times New Roman" w:cs="Times New Roman"/>
                <w:sz w:val="20"/>
                <w:szCs w:val="24"/>
              </w:rPr>
            </w:pPr>
            <w:r w:rsidRPr="00215BFE">
              <w:rPr>
                <w:rFonts w:ascii="Times New Roman" w:hAnsi="Times New Roman" w:cs="Times New Roman"/>
                <w:sz w:val="20"/>
                <w:szCs w:val="24"/>
              </w:rPr>
              <w:t>Poškození protézy, protéza nošena omezeně</w:t>
            </w:r>
            <w:r w:rsidR="00215BFE">
              <w:rPr>
                <w:rFonts w:ascii="Times New Roman" w:hAnsi="Times New Roman" w:cs="Times New Roman"/>
                <w:sz w:val="20"/>
                <w:szCs w:val="24"/>
              </w:rPr>
              <w:t xml:space="preserve">, bez označení jména </w:t>
            </w:r>
            <w:r w:rsidRPr="00215BFE">
              <w:rPr>
                <w:rFonts w:ascii="Times New Roman" w:hAnsi="Times New Roman" w:cs="Times New Roman"/>
                <w:sz w:val="20"/>
                <w:szCs w:val="24"/>
              </w:rPr>
              <w:t xml:space="preserve"> </w:t>
            </w:r>
          </w:p>
        </w:tc>
        <w:tc>
          <w:tcPr>
            <w:tcW w:w="2266" w:type="dxa"/>
          </w:tcPr>
          <w:p w14:paraId="7E1F967B" w14:textId="5F3C4BD2" w:rsidR="00102F0F" w:rsidRPr="00215BFE" w:rsidRDefault="00A65ACC" w:rsidP="00102F0F">
            <w:pPr>
              <w:jc w:val="center"/>
              <w:rPr>
                <w:rFonts w:ascii="Times New Roman" w:hAnsi="Times New Roman" w:cs="Times New Roman"/>
                <w:sz w:val="20"/>
                <w:szCs w:val="24"/>
              </w:rPr>
            </w:pPr>
            <w:r>
              <w:rPr>
                <w:rFonts w:ascii="Times New Roman" w:hAnsi="Times New Roman" w:cs="Times New Roman"/>
                <w:sz w:val="20"/>
                <w:szCs w:val="24"/>
              </w:rPr>
              <w:t>Chybění protézy, poškozená nefunkční protéza</w:t>
            </w:r>
          </w:p>
        </w:tc>
      </w:tr>
      <w:tr w:rsidR="00102F0F" w14:paraId="29662BC4" w14:textId="77777777" w:rsidTr="00215BFE">
        <w:tc>
          <w:tcPr>
            <w:tcW w:w="1696" w:type="dxa"/>
          </w:tcPr>
          <w:p w14:paraId="61D79974" w14:textId="46FE2511" w:rsidR="00102F0F" w:rsidRPr="00102F0F" w:rsidRDefault="00102F0F" w:rsidP="00E318CF">
            <w:pPr>
              <w:jc w:val="both"/>
              <w:rPr>
                <w:rFonts w:ascii="Times New Roman" w:hAnsi="Times New Roman" w:cs="Times New Roman"/>
                <w:b/>
                <w:sz w:val="24"/>
                <w:szCs w:val="24"/>
              </w:rPr>
            </w:pPr>
            <w:r w:rsidRPr="00102F0F">
              <w:rPr>
                <w:rFonts w:ascii="Times New Roman" w:hAnsi="Times New Roman" w:cs="Times New Roman"/>
                <w:b/>
                <w:sz w:val="24"/>
                <w:szCs w:val="24"/>
              </w:rPr>
              <w:t>Ústní dutina</w:t>
            </w:r>
          </w:p>
        </w:tc>
        <w:tc>
          <w:tcPr>
            <w:tcW w:w="2410" w:type="dxa"/>
          </w:tcPr>
          <w:p w14:paraId="2726D81A" w14:textId="64893C5C" w:rsidR="00102F0F" w:rsidRPr="00215BFE" w:rsidRDefault="00346999" w:rsidP="00102F0F">
            <w:pPr>
              <w:jc w:val="center"/>
              <w:rPr>
                <w:rFonts w:ascii="Times New Roman" w:hAnsi="Times New Roman" w:cs="Times New Roman"/>
                <w:sz w:val="20"/>
                <w:szCs w:val="24"/>
              </w:rPr>
            </w:pPr>
            <w:r w:rsidRPr="00215BFE">
              <w:rPr>
                <w:rFonts w:ascii="Times New Roman" w:hAnsi="Times New Roman" w:cs="Times New Roman"/>
                <w:sz w:val="20"/>
                <w:szCs w:val="24"/>
              </w:rPr>
              <w:t>Čistá, bez zbytků potravy</w:t>
            </w:r>
          </w:p>
        </w:tc>
        <w:tc>
          <w:tcPr>
            <w:tcW w:w="2690" w:type="dxa"/>
          </w:tcPr>
          <w:p w14:paraId="183D1292" w14:textId="4F820BEC" w:rsidR="00102F0F" w:rsidRPr="00215BFE" w:rsidRDefault="004D44F0" w:rsidP="00102F0F">
            <w:pPr>
              <w:jc w:val="center"/>
              <w:rPr>
                <w:rFonts w:ascii="Times New Roman" w:hAnsi="Times New Roman" w:cs="Times New Roman"/>
                <w:sz w:val="20"/>
                <w:szCs w:val="24"/>
              </w:rPr>
            </w:pPr>
            <w:r w:rsidRPr="00215BFE">
              <w:rPr>
                <w:rFonts w:ascii="Times New Roman" w:hAnsi="Times New Roman" w:cs="Times New Roman"/>
                <w:sz w:val="20"/>
                <w:szCs w:val="24"/>
              </w:rPr>
              <w:t xml:space="preserve">Zbytky potravy, zápach z úst </w:t>
            </w:r>
          </w:p>
        </w:tc>
        <w:tc>
          <w:tcPr>
            <w:tcW w:w="2266" w:type="dxa"/>
          </w:tcPr>
          <w:p w14:paraId="79FE3C8F" w14:textId="7CB448AF" w:rsidR="00102F0F" w:rsidRPr="00215BFE" w:rsidRDefault="00A65ACC" w:rsidP="00102F0F">
            <w:pPr>
              <w:jc w:val="center"/>
              <w:rPr>
                <w:rFonts w:ascii="Times New Roman" w:hAnsi="Times New Roman" w:cs="Times New Roman"/>
                <w:sz w:val="20"/>
                <w:szCs w:val="24"/>
              </w:rPr>
            </w:pPr>
            <w:r>
              <w:rPr>
                <w:rFonts w:ascii="Times New Roman" w:hAnsi="Times New Roman" w:cs="Times New Roman"/>
                <w:sz w:val="20"/>
                <w:szCs w:val="24"/>
              </w:rPr>
              <w:t>Zbytky potravy, zubní kámen, závažná halitóza</w:t>
            </w:r>
          </w:p>
        </w:tc>
      </w:tr>
      <w:tr w:rsidR="00102F0F" w14:paraId="7B44B480" w14:textId="77777777" w:rsidTr="00215BFE">
        <w:tc>
          <w:tcPr>
            <w:tcW w:w="1696" w:type="dxa"/>
          </w:tcPr>
          <w:p w14:paraId="6A1A0AEA" w14:textId="4C5EE34E" w:rsidR="00102F0F" w:rsidRPr="00102F0F" w:rsidRDefault="00102F0F" w:rsidP="00E47D4B">
            <w:pPr>
              <w:jc w:val="both"/>
              <w:rPr>
                <w:rFonts w:ascii="Times New Roman" w:hAnsi="Times New Roman" w:cs="Times New Roman"/>
                <w:b/>
                <w:sz w:val="24"/>
                <w:szCs w:val="24"/>
              </w:rPr>
            </w:pPr>
            <w:r w:rsidRPr="00102F0F">
              <w:rPr>
                <w:rFonts w:ascii="Times New Roman" w:hAnsi="Times New Roman" w:cs="Times New Roman"/>
                <w:b/>
                <w:sz w:val="24"/>
                <w:szCs w:val="24"/>
              </w:rPr>
              <w:t xml:space="preserve">Bolest zubů </w:t>
            </w:r>
          </w:p>
        </w:tc>
        <w:tc>
          <w:tcPr>
            <w:tcW w:w="2410" w:type="dxa"/>
          </w:tcPr>
          <w:p w14:paraId="04219ED5" w14:textId="53D93253" w:rsidR="00102F0F" w:rsidRPr="00215BFE" w:rsidRDefault="00346999" w:rsidP="00102F0F">
            <w:pPr>
              <w:jc w:val="center"/>
              <w:rPr>
                <w:rFonts w:ascii="Times New Roman" w:hAnsi="Times New Roman" w:cs="Times New Roman"/>
                <w:sz w:val="20"/>
                <w:szCs w:val="24"/>
              </w:rPr>
            </w:pPr>
            <w:r w:rsidRPr="00215BFE">
              <w:rPr>
                <w:rFonts w:ascii="Times New Roman" w:hAnsi="Times New Roman" w:cs="Times New Roman"/>
                <w:sz w:val="20"/>
                <w:szCs w:val="24"/>
              </w:rPr>
              <w:t xml:space="preserve">Bez bolesti </w:t>
            </w:r>
          </w:p>
        </w:tc>
        <w:tc>
          <w:tcPr>
            <w:tcW w:w="2690" w:type="dxa"/>
          </w:tcPr>
          <w:p w14:paraId="18D71378" w14:textId="44AB9893" w:rsidR="00102F0F" w:rsidRPr="00215BFE" w:rsidRDefault="004D44F0" w:rsidP="00102F0F">
            <w:pPr>
              <w:jc w:val="center"/>
              <w:rPr>
                <w:rFonts w:ascii="Times New Roman" w:hAnsi="Times New Roman" w:cs="Times New Roman"/>
                <w:sz w:val="20"/>
                <w:szCs w:val="24"/>
              </w:rPr>
            </w:pPr>
            <w:r w:rsidRPr="00215BFE">
              <w:rPr>
                <w:rFonts w:ascii="Times New Roman" w:hAnsi="Times New Roman" w:cs="Times New Roman"/>
                <w:sz w:val="20"/>
                <w:szCs w:val="24"/>
              </w:rPr>
              <w:t>Verbální bolest, známky bolesti, odmítání potravy, agrese</w:t>
            </w:r>
          </w:p>
        </w:tc>
        <w:tc>
          <w:tcPr>
            <w:tcW w:w="2266" w:type="dxa"/>
          </w:tcPr>
          <w:p w14:paraId="0E129E04" w14:textId="31D21F8E" w:rsidR="00102F0F" w:rsidRPr="00215BFE" w:rsidRDefault="00A65ACC" w:rsidP="00102F0F">
            <w:pPr>
              <w:jc w:val="center"/>
              <w:rPr>
                <w:rFonts w:ascii="Times New Roman" w:hAnsi="Times New Roman" w:cs="Times New Roman"/>
                <w:sz w:val="20"/>
                <w:szCs w:val="24"/>
              </w:rPr>
            </w:pPr>
            <w:r>
              <w:rPr>
                <w:rFonts w:ascii="Times New Roman" w:hAnsi="Times New Roman" w:cs="Times New Roman"/>
                <w:sz w:val="20"/>
                <w:szCs w:val="24"/>
              </w:rPr>
              <w:t xml:space="preserve">Otok tváře, poškozený chrup, ulcerace, verbální i neverbální známky bolesti </w:t>
            </w:r>
          </w:p>
        </w:tc>
      </w:tr>
    </w:tbl>
    <w:p w14:paraId="2510A648" w14:textId="0AC7EE41" w:rsidR="00544838" w:rsidRDefault="00544838" w:rsidP="00E318CF">
      <w:pPr>
        <w:spacing w:after="0" w:line="240" w:lineRule="auto"/>
        <w:jc w:val="both"/>
        <w:rPr>
          <w:rFonts w:ascii="Times New Roman" w:hAnsi="Times New Roman" w:cs="Times New Roman"/>
          <w:sz w:val="24"/>
          <w:szCs w:val="24"/>
        </w:rPr>
      </w:pPr>
    </w:p>
    <w:p w14:paraId="330BDBC7" w14:textId="77777777" w:rsidR="00544838" w:rsidRPr="00CA6818" w:rsidRDefault="00544838" w:rsidP="00E318CF">
      <w:pPr>
        <w:spacing w:after="0" w:line="240" w:lineRule="auto"/>
        <w:jc w:val="both"/>
        <w:rPr>
          <w:rFonts w:ascii="Times New Roman" w:hAnsi="Times New Roman" w:cs="Times New Roman"/>
          <w:sz w:val="24"/>
          <w:szCs w:val="24"/>
        </w:rPr>
      </w:pPr>
    </w:p>
    <w:p w14:paraId="5E44DF21" w14:textId="77777777" w:rsidR="00820F12" w:rsidRPr="00CA6818" w:rsidRDefault="00820F12" w:rsidP="00E318CF">
      <w:pPr>
        <w:pStyle w:val="Nadpis1"/>
        <w:spacing w:before="0" w:line="240" w:lineRule="auto"/>
        <w:rPr>
          <w:rFonts w:ascii="Times New Roman" w:hAnsi="Times New Roman" w:cs="Times New Roman"/>
          <w:color w:val="auto"/>
          <w:sz w:val="24"/>
          <w:szCs w:val="24"/>
        </w:rPr>
      </w:pPr>
      <w:bookmarkStart w:id="7" w:name="_Toc23447357"/>
      <w:r w:rsidRPr="00CA6818">
        <w:rPr>
          <w:rFonts w:ascii="Times New Roman" w:hAnsi="Times New Roman" w:cs="Times New Roman"/>
          <w:color w:val="auto"/>
          <w:sz w:val="24"/>
          <w:szCs w:val="24"/>
        </w:rPr>
        <w:t>Kontrolní otázky a úkoly</w:t>
      </w:r>
      <w:bookmarkEnd w:id="7"/>
      <w:r w:rsidRPr="00CA6818">
        <w:rPr>
          <w:rFonts w:ascii="Times New Roman" w:hAnsi="Times New Roman" w:cs="Times New Roman"/>
          <w:color w:val="auto"/>
          <w:sz w:val="24"/>
          <w:szCs w:val="24"/>
        </w:rPr>
        <w:t xml:space="preserve"> </w:t>
      </w:r>
    </w:p>
    <w:p w14:paraId="1330E349" w14:textId="77777777" w:rsidR="00820F12" w:rsidRPr="00CA6818" w:rsidRDefault="00820F12" w:rsidP="00E318CF">
      <w:pPr>
        <w:pStyle w:val="Odstavecseseznamem"/>
        <w:numPr>
          <w:ilvl w:val="0"/>
          <w:numId w:val="11"/>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 xml:space="preserve">Popište involuční změny </w:t>
      </w:r>
      <w:r w:rsidR="00866547" w:rsidRPr="00CA6818">
        <w:rPr>
          <w:rFonts w:ascii="Times New Roman" w:hAnsi="Times New Roman" w:cs="Times New Roman"/>
          <w:sz w:val="24"/>
          <w:szCs w:val="24"/>
        </w:rPr>
        <w:t xml:space="preserve">(změny v ústech související s věkem) </w:t>
      </w:r>
      <w:r w:rsidRPr="00CA6818">
        <w:rPr>
          <w:rFonts w:ascii="Times New Roman" w:hAnsi="Times New Roman" w:cs="Times New Roman"/>
          <w:sz w:val="24"/>
          <w:szCs w:val="24"/>
        </w:rPr>
        <w:t xml:space="preserve">v dutině ústní u seniora. </w:t>
      </w:r>
    </w:p>
    <w:p w14:paraId="558C2961" w14:textId="77777777" w:rsidR="00820F12" w:rsidRPr="00CA6818" w:rsidRDefault="00866547" w:rsidP="00E318CF">
      <w:pPr>
        <w:pStyle w:val="Odstavecseseznamem"/>
        <w:numPr>
          <w:ilvl w:val="0"/>
          <w:numId w:val="11"/>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Jak posoudíte orální zdraví seniora?</w:t>
      </w:r>
    </w:p>
    <w:p w14:paraId="7D1C6179" w14:textId="77777777" w:rsidR="00866547" w:rsidRPr="00CA6818" w:rsidRDefault="00866547" w:rsidP="00E318CF">
      <w:pPr>
        <w:pStyle w:val="Odstavecseseznamem"/>
        <w:numPr>
          <w:ilvl w:val="0"/>
          <w:numId w:val="11"/>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t>Popište vliv špatného stavu dutiny ústní na nutriční stav seniora.</w:t>
      </w:r>
    </w:p>
    <w:p w14:paraId="44D46D19" w14:textId="77777777" w:rsidR="00866547" w:rsidRPr="00CA6818" w:rsidRDefault="00866547" w:rsidP="00E318CF">
      <w:pPr>
        <w:pStyle w:val="Odstavecseseznamem"/>
        <w:numPr>
          <w:ilvl w:val="0"/>
          <w:numId w:val="11"/>
        </w:numPr>
        <w:spacing w:after="0" w:line="240" w:lineRule="auto"/>
        <w:contextualSpacing w:val="0"/>
        <w:jc w:val="both"/>
        <w:rPr>
          <w:rFonts w:ascii="Times New Roman" w:hAnsi="Times New Roman" w:cs="Times New Roman"/>
          <w:sz w:val="24"/>
          <w:szCs w:val="24"/>
        </w:rPr>
      </w:pPr>
      <w:r w:rsidRPr="00CA6818">
        <w:rPr>
          <w:rFonts w:ascii="Times New Roman" w:hAnsi="Times New Roman" w:cs="Times New Roman"/>
          <w:sz w:val="24"/>
          <w:szCs w:val="24"/>
        </w:rPr>
        <w:lastRenderedPageBreak/>
        <w:t>Vysvětlete</w:t>
      </w:r>
      <w:r w:rsidR="00CA6818">
        <w:rPr>
          <w:rFonts w:ascii="Times New Roman" w:hAnsi="Times New Roman" w:cs="Times New Roman"/>
          <w:sz w:val="24"/>
          <w:szCs w:val="24"/>
        </w:rPr>
        <w:t>,</w:t>
      </w:r>
      <w:r w:rsidRPr="00CA6818">
        <w:rPr>
          <w:rFonts w:ascii="Times New Roman" w:hAnsi="Times New Roman" w:cs="Times New Roman"/>
          <w:sz w:val="24"/>
          <w:szCs w:val="24"/>
        </w:rPr>
        <w:t xml:space="preserve"> jak může ústní péče zlepšit výživu seniora. </w:t>
      </w:r>
    </w:p>
    <w:p w14:paraId="246A2197" w14:textId="77777777" w:rsidR="00820F12" w:rsidRPr="00CA6818" w:rsidRDefault="00820F12" w:rsidP="00E318CF">
      <w:pPr>
        <w:spacing w:after="0" w:line="240" w:lineRule="auto"/>
        <w:jc w:val="both"/>
        <w:rPr>
          <w:rFonts w:ascii="Times New Roman" w:hAnsi="Times New Roman" w:cs="Times New Roman"/>
          <w:sz w:val="24"/>
          <w:szCs w:val="24"/>
        </w:rPr>
      </w:pPr>
    </w:p>
    <w:p w14:paraId="1697589A" w14:textId="77777777" w:rsidR="00820F12" w:rsidRPr="00CA6818" w:rsidRDefault="00820F12" w:rsidP="00E318CF">
      <w:pPr>
        <w:pStyle w:val="Nadpis1"/>
        <w:spacing w:before="0" w:line="240" w:lineRule="auto"/>
        <w:rPr>
          <w:rFonts w:ascii="Times New Roman" w:hAnsi="Times New Roman" w:cs="Times New Roman"/>
          <w:color w:val="auto"/>
          <w:sz w:val="24"/>
          <w:szCs w:val="24"/>
        </w:rPr>
      </w:pPr>
      <w:bookmarkStart w:id="8" w:name="_Toc23447358"/>
      <w:r w:rsidRPr="00CA6818">
        <w:rPr>
          <w:rFonts w:ascii="Times New Roman" w:hAnsi="Times New Roman" w:cs="Times New Roman"/>
          <w:color w:val="auto"/>
          <w:sz w:val="24"/>
          <w:szCs w:val="24"/>
        </w:rPr>
        <w:t>Literatura zdroje</w:t>
      </w:r>
      <w:bookmarkEnd w:id="8"/>
      <w:r w:rsidRPr="00CA6818">
        <w:rPr>
          <w:rFonts w:ascii="Times New Roman" w:hAnsi="Times New Roman" w:cs="Times New Roman"/>
          <w:color w:val="auto"/>
          <w:sz w:val="24"/>
          <w:szCs w:val="24"/>
        </w:rPr>
        <w:t xml:space="preserve">  </w:t>
      </w:r>
    </w:p>
    <w:p w14:paraId="472ECF02"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Alves, C., Brandão, M., Andion, J.,Menezes, R. Use of Graduated Syringes for Measuring Salivary Flow Rate: A Pilot Study. Braz Dent J (2010) 21(5): 401-404. ISSN 0103-6440</w:t>
      </w:r>
    </w:p>
    <w:p w14:paraId="69C84901"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Aylıkcı BU, Colak H. Halitosis: From diagnosis to management. J Nat Sci Biol Med. 2013;4(1):14–23. doi:10.4103/0976-9668.107255</w:t>
      </w:r>
    </w:p>
    <w:p w14:paraId="43A59DEE"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Broukal Z., Krejsa O., Mrklas L., Lenčová E. Stav chrupu a ošetření seniorů věkových kategorií 65–74 a 75 a více let v České republice. Čes. Stomat., roč. 106, 2006, č. 1, s. 3–8.</w:t>
      </w:r>
    </w:p>
    <w:p w14:paraId="43A882E3"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Buchanan, J., Zakrzewska, J.: Burning mouth syndrome. BMJ Clinical Evidence, 2008, 03, s. 1301–1308</w:t>
      </w:r>
    </w:p>
    <w:p w14:paraId="32B2069F"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Dřízhal, I. Prouzová, K. Kovalová, E. K problematice ústní hygieny. Med. praxi 2011; 8(5): 242–245</w:t>
      </w:r>
    </w:p>
    <w:p w14:paraId="72B4D887"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Fikáčková, H., Jirman, R. Navrátilová, B. Dislokace kloubního disku temporomandibulárního kloubu. Česká stomatologie a Praktické zubní lékařství., 2002, roč. 102/50, č. 5, s. 187-195. ISSN 1213-0613.</w:t>
      </w:r>
    </w:p>
    <w:p w14:paraId="1EE399EC"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Gil-Montoya, J. A. et al. “Oral health in the elderly patient and its impact on general well-being: a nonsystematic review.” Clinical interventions in aging vol. 10 461-7. 2015</w:t>
      </w:r>
    </w:p>
    <w:p w14:paraId="1C94B559"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 xml:space="preserve">Halpern. L. The Geriatric Syndrome and Oral Health: Navigating Oral Disease Treatment Strategies in the Elderly Dent Clin N Am 2019. </w:t>
      </w:r>
    </w:p>
    <w:p w14:paraId="0FFDDD2B"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Hayakawa I, Watanabe I, Hirano S, Nagao M, A simple method for evaluating masticatory performance using a color-changeable chewing gum.  International Journal of Prosthodontics. 1998; 11: 173-176.</w:t>
      </w:r>
    </w:p>
    <w:p w14:paraId="191A7930"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Heath MR. The effect of maximum biting force and bone loss upon masticatory function and dietary selection of the elderly. Int Dent J. 1982;32:345-356.</w:t>
      </w:r>
    </w:p>
    <w:p w14:paraId="27A7F39E"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Hubátková, H. Základy gnatologie – biomechaniky žvýkacího ústrojí. In Zubní lékařství – propedeutika. Mazánek, J. 2014 Grada. ISBN 978-80-247-8679-7</w:t>
      </w:r>
    </w:p>
    <w:p w14:paraId="7139AB51"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Kalvach, Z. et al. 2008. Geriatrické syndromy a geriatrický pacient. Praha: Grada. ISBN 978-80-247-2490-4</w:t>
      </w:r>
    </w:p>
    <w:p w14:paraId="4C6E4819"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Kaprálová, S. Nejčastější příčiny stomatodynií našich pacientů. Praktické zubní lékařství. 2011, č. 4 s. 78–84</w:t>
      </w:r>
    </w:p>
    <w:p w14:paraId="3DD0C2B8"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Korotvička, l. a kol. Vychutnejte si seniorská léta. ARAD o.p.s. 2012 https://arakops.cz/</w:t>
      </w:r>
    </w:p>
    <w:p w14:paraId="0CCAEC4E"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Kovaľová, E., et al. Faktory ovplyvňujúce vznik zubného kazu. In Orálna hygiena II., III. Prešov: Akcent, 2010. s. 236 – 8. ISBN 978-80-89295-24-1</w:t>
      </w:r>
    </w:p>
    <w:p w14:paraId="5FD82F8C"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 xml:space="preserve">Macháčková, L. Orální zdraví skupiny klientů domova důchodců, Česká stomatologie a Praktické zubní lékařství. 2006, roč. 106-54, č. 6 (Praktické zubní lékařství), s. 101-104 ISSN: 1213-0613; 1805-4471 </w:t>
      </w:r>
    </w:p>
    <w:p w14:paraId="03A4E514"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Malínský, J. et al. 2005. Morfologie orofaciálního systému pro studenty zubního lékařství. Olomouc: Univerzita Palackého v Olomouci. s. 197. ISBN 80-244-1062-1</w:t>
      </w:r>
    </w:p>
    <w:p w14:paraId="67F4F439"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 xml:space="preserve">Mazánek J. a kol. Stomatologie pro dentální hygienistky a zubní instrumentářky. Praha: Grada. 2015. ISBN 978-80-247-9849-3. </w:t>
      </w:r>
    </w:p>
    <w:p w14:paraId="3B4A253F"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Navazesh, M., Kumar, SK. Measuring salivary flow: challenges and opportunities. J Am Dent Assoc, 2008, 139 Suppl, p. 35S–40S.</w:t>
      </w:r>
    </w:p>
    <w:p w14:paraId="2683A300"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Neumann M. Zubní náhrady. 2002 dostupné online https://www.zuby.cz/zubni-nahrady/pece-o-snimatelne-zubni-nahrady.html</w:t>
      </w:r>
    </w:p>
    <w:p w14:paraId="23110AEC"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Oliveira, NM.  Shaddox, LM. Toda, C. Methods for Evaluation of Masticatory Efficiency in Conventional Complete Denture Wearers: A Systematized Review  OHDM - Vol. 13 - No. 3 - September, 2014</w:t>
      </w:r>
    </w:p>
    <w:p w14:paraId="5FDCC3FE"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Poyiadjis YM, Likeman PR. Some clinical investigations of the masticatory performance of complete denture wearers. Journalof Dentistry. 1984; 12: 334-341</w:t>
      </w:r>
    </w:p>
    <w:p w14:paraId="3357D352"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lastRenderedPageBreak/>
        <w:t>Razak PA, Richard KM, Thankachan RP, Hafiz KA, Kumar KN, Sameer KM. Geriatric oral health: a review article. J Int Oral Health. 2014;6(6):110–116.</w:t>
      </w:r>
    </w:p>
    <w:p w14:paraId="4B52C7C8"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Santos CE, Freitas O, Spadaro ACC, Mestriner W.Development of a Colorimetric System for Evaluation of theMasticatory Efciency.  Brazilian Dental Journal. 2006; 17: 95-99</w:t>
      </w:r>
    </w:p>
    <w:p w14:paraId="41C71913"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Scully, C. Drug effects on salivary glands: dry mouth. Oral Diseases (2003) 9, 165–176. 1354-523X/03</w:t>
      </w:r>
    </w:p>
    <w:p w14:paraId="0E19CA71"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Slezáková, L. Stomatologie I. Grada 2016 ISBN 978-80-247-5826-8.</w:t>
      </w:r>
    </w:p>
    <w:p w14:paraId="0E78110B"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 xml:space="preserve">Strub, J.R., Kern, M. et al. Protetika I Praha: Grada, 2015. ISBN 978-80-247-9915-5.  </w:t>
      </w:r>
    </w:p>
    <w:p w14:paraId="2F328B1E" w14:textId="77777777" w:rsidR="005826E0" w:rsidRPr="00202DAB" w:rsidRDefault="005826E0" w:rsidP="005826E0">
      <w:pPr>
        <w:pStyle w:val="Textpoznpodarou"/>
        <w:numPr>
          <w:ilvl w:val="0"/>
          <w:numId w:val="30"/>
        </w:numPr>
        <w:jc w:val="both"/>
        <w:rPr>
          <w:rFonts w:ascii="Times New Roman" w:hAnsi="Times New Roman" w:cs="Times New Roman"/>
          <w:sz w:val="24"/>
          <w:szCs w:val="24"/>
        </w:rPr>
      </w:pPr>
      <w:r w:rsidRPr="00202DAB">
        <w:rPr>
          <w:rFonts w:ascii="Times New Roman" w:hAnsi="Times New Roman" w:cs="Times New Roman"/>
          <w:sz w:val="24"/>
          <w:szCs w:val="24"/>
        </w:rPr>
        <w:t>Šedý, J. Kompendium Stomatologie I. Praha, Triton, 2012. ISBN 978-80-7387-543-5</w:t>
      </w:r>
    </w:p>
    <w:p w14:paraId="410FD99C"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 xml:space="preserve">Škach, M., Švejda, J., Liška, K.. Onemocnění ústní sliznice. Praha: Avicenum, 1975. </w:t>
      </w:r>
    </w:p>
    <w:p w14:paraId="181C1C1A" w14:textId="77777777" w:rsidR="005826E0" w:rsidRPr="00202DAB"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Topinková E., 2005. Geriatrie pro praxi. Praha: Galén. ISBN 80-7262-365-6.</w:t>
      </w:r>
    </w:p>
    <w:p w14:paraId="096ED08A" w14:textId="21F8B3FE" w:rsidR="005826E0" w:rsidRDefault="005826E0" w:rsidP="005826E0">
      <w:pPr>
        <w:pStyle w:val="Odstavecseseznamem"/>
        <w:numPr>
          <w:ilvl w:val="0"/>
          <w:numId w:val="30"/>
        </w:numPr>
        <w:spacing w:after="0" w:line="240" w:lineRule="auto"/>
        <w:jc w:val="both"/>
        <w:rPr>
          <w:rFonts w:ascii="Times New Roman" w:hAnsi="Times New Roman" w:cs="Times New Roman"/>
          <w:sz w:val="24"/>
          <w:szCs w:val="24"/>
        </w:rPr>
      </w:pPr>
      <w:r w:rsidRPr="00202DAB">
        <w:rPr>
          <w:rFonts w:ascii="Times New Roman" w:hAnsi="Times New Roman" w:cs="Times New Roman"/>
          <w:sz w:val="24"/>
          <w:szCs w:val="24"/>
        </w:rPr>
        <w:t>Vokurka, J. Fassmann, A. Izakovičová Hollá, L. Xerostomie. LKS (Praha), 2013, roč. 23, č. 6, s. 130-135. ISSN: 1210-3381.</w:t>
      </w:r>
    </w:p>
    <w:p w14:paraId="5D1DC8E0" w14:textId="49311122" w:rsidR="003726BA" w:rsidRPr="00875A41" w:rsidRDefault="003726BA" w:rsidP="005826E0">
      <w:pPr>
        <w:pStyle w:val="Odstavecseseznamem"/>
        <w:numPr>
          <w:ilvl w:val="0"/>
          <w:numId w:val="30"/>
        </w:numPr>
        <w:spacing w:after="0" w:line="240" w:lineRule="auto"/>
        <w:jc w:val="both"/>
        <w:rPr>
          <w:rFonts w:ascii="Times New Roman" w:hAnsi="Times New Roman" w:cs="Times New Roman"/>
          <w:sz w:val="24"/>
          <w:szCs w:val="24"/>
        </w:rPr>
      </w:pPr>
      <w:r w:rsidRPr="00E97E2F">
        <w:rPr>
          <w:rFonts w:ascii="Times New Roman" w:hAnsi="Times New Roman" w:cs="Times New Roman"/>
          <w:sz w:val="24"/>
          <w:szCs w:val="24"/>
          <w:shd w:val="clear" w:color="auto" w:fill="FFFFFF"/>
        </w:rPr>
        <w:t>Chalmers JM, King PL, Spencer AJ. The oral health assessment tool – validity and reliability. </w:t>
      </w:r>
      <w:r w:rsidRPr="00E97E2F">
        <w:rPr>
          <w:rStyle w:val="Zdraznn"/>
          <w:rFonts w:ascii="Times New Roman" w:hAnsi="Times New Roman" w:cs="Times New Roman"/>
          <w:sz w:val="24"/>
          <w:szCs w:val="24"/>
          <w:bdr w:val="none" w:sz="0" w:space="0" w:color="auto" w:frame="1"/>
          <w:shd w:val="clear" w:color="auto" w:fill="FFFFFF"/>
        </w:rPr>
        <w:t>Aust Dent J</w:t>
      </w:r>
      <w:r w:rsidRPr="00E97E2F">
        <w:rPr>
          <w:rFonts w:ascii="Times New Roman" w:hAnsi="Times New Roman" w:cs="Times New Roman"/>
          <w:sz w:val="24"/>
          <w:szCs w:val="24"/>
          <w:shd w:val="clear" w:color="auto" w:fill="FFFFFF"/>
        </w:rPr>
        <w:t>. 2005;50:191–199. doi:10.1111/j.1834-7819.2005.tb00360.x</w:t>
      </w:r>
    </w:p>
    <w:sectPr w:rsidR="003726BA" w:rsidRPr="00875A41" w:rsidSect="003E493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3E339" w14:textId="77777777" w:rsidR="00AF7520" w:rsidRDefault="00AF7520" w:rsidP="0016052D">
      <w:pPr>
        <w:spacing w:after="0" w:line="240" w:lineRule="auto"/>
      </w:pPr>
      <w:r>
        <w:separator/>
      </w:r>
    </w:p>
  </w:endnote>
  <w:endnote w:type="continuationSeparator" w:id="0">
    <w:p w14:paraId="4A458F43" w14:textId="77777777" w:rsidR="00AF7520" w:rsidRDefault="00AF7520" w:rsidP="0016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1F44" w14:textId="77777777" w:rsidR="00D11FF6" w:rsidRDefault="00D11F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DF6D" w14:textId="77777777" w:rsidR="00D11FF6" w:rsidRDefault="00D11FF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4CE0" w14:textId="77777777" w:rsidR="00D11FF6" w:rsidRDefault="00D11F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6D0D1" w14:textId="77777777" w:rsidR="00AF7520" w:rsidRDefault="00AF7520" w:rsidP="0016052D">
      <w:pPr>
        <w:spacing w:after="0" w:line="240" w:lineRule="auto"/>
      </w:pPr>
      <w:r>
        <w:separator/>
      </w:r>
    </w:p>
  </w:footnote>
  <w:footnote w:type="continuationSeparator" w:id="0">
    <w:p w14:paraId="13565EFD" w14:textId="77777777" w:rsidR="00AF7520" w:rsidRDefault="00AF7520" w:rsidP="0016052D">
      <w:pPr>
        <w:spacing w:after="0" w:line="240" w:lineRule="auto"/>
      </w:pPr>
      <w:r>
        <w:continuationSeparator/>
      </w:r>
    </w:p>
  </w:footnote>
  <w:footnote w:id="1">
    <w:p w14:paraId="454FD704" w14:textId="77777777" w:rsidR="001415D4" w:rsidRDefault="001415D4">
      <w:pPr>
        <w:pStyle w:val="Textpoznpodarou"/>
      </w:pPr>
      <w:r>
        <w:rPr>
          <w:rStyle w:val="Znakapoznpodarou"/>
        </w:rPr>
        <w:footnoteRef/>
      </w:r>
      <w:r>
        <w:t xml:space="preserve"> </w:t>
      </w:r>
      <w:r w:rsidRPr="008B5EAD">
        <w:rPr>
          <w:rFonts w:ascii="Times New Roman" w:hAnsi="Times New Roman" w:cs="Times New Roman"/>
        </w:rPr>
        <w:t>Halpern. L. The Geriatric Syndrome and Oral Health: Navigating Oral Disease Treatment Strategies in the Elderly Dent Clin N Am 2019.</w:t>
      </w:r>
      <w:r>
        <w:t xml:space="preserve"> </w:t>
      </w:r>
    </w:p>
  </w:footnote>
  <w:footnote w:id="2">
    <w:p w14:paraId="22F87FE8" w14:textId="77777777" w:rsidR="001415D4" w:rsidRPr="00931029" w:rsidRDefault="001415D4">
      <w:pPr>
        <w:pStyle w:val="Textpoznpodarou"/>
        <w:rPr>
          <w:rFonts w:ascii="Times New Roman" w:hAnsi="Times New Roman" w:cs="Times New Roman"/>
        </w:rPr>
      </w:pPr>
      <w:r w:rsidRPr="00931029">
        <w:rPr>
          <w:rStyle w:val="Znakapoznpodarou"/>
          <w:rFonts w:ascii="Times New Roman" w:hAnsi="Times New Roman" w:cs="Times New Roman"/>
        </w:rPr>
        <w:footnoteRef/>
      </w:r>
      <w:r w:rsidRPr="00931029">
        <w:rPr>
          <w:rFonts w:ascii="Times New Roman" w:hAnsi="Times New Roman" w:cs="Times New Roman"/>
        </w:rPr>
        <w:t xml:space="preserve"> Slezáková, L. Stomatologie I. Grada 2016 ISBN 978-80-247-5826-8.</w:t>
      </w:r>
    </w:p>
  </w:footnote>
  <w:footnote w:id="3">
    <w:p w14:paraId="324FBDC0" w14:textId="77777777" w:rsidR="001415D4" w:rsidRDefault="001415D4">
      <w:pPr>
        <w:pStyle w:val="Textpoznpodarou"/>
        <w:rPr>
          <w:rFonts w:ascii="Times New Roman" w:hAnsi="Times New Roman" w:cs="Times New Roman"/>
        </w:rPr>
      </w:pPr>
      <w:r w:rsidRPr="00931029">
        <w:rPr>
          <w:rStyle w:val="Znakapoznpodarou"/>
          <w:rFonts w:ascii="Times New Roman" w:hAnsi="Times New Roman" w:cs="Times New Roman"/>
        </w:rPr>
        <w:footnoteRef/>
      </w:r>
      <w:r w:rsidRPr="00931029">
        <w:rPr>
          <w:rFonts w:ascii="Times New Roman" w:hAnsi="Times New Roman" w:cs="Times New Roman"/>
        </w:rPr>
        <w:t xml:space="preserve"> Gil-Montoya, J. A. et al. “Oral health in the elderly patient and its impact on general well-being: a nonsystematic review.” Clinical interventions in aging vol. 10 461-7. 2015</w:t>
      </w:r>
    </w:p>
    <w:p w14:paraId="382F39C1" w14:textId="77777777" w:rsidR="001415D4" w:rsidRPr="00931029" w:rsidRDefault="001415D4">
      <w:pPr>
        <w:pStyle w:val="Textpoznpodarou"/>
        <w:rPr>
          <w:rFonts w:ascii="Times New Roman" w:hAnsi="Times New Roman" w:cs="Times New Roman"/>
        </w:rPr>
      </w:pPr>
    </w:p>
  </w:footnote>
  <w:footnote w:id="4">
    <w:p w14:paraId="06C77423" w14:textId="77777777" w:rsidR="001415D4" w:rsidRDefault="001415D4" w:rsidP="00E318CF">
      <w:pPr>
        <w:pStyle w:val="Textpoznpodarou"/>
      </w:pPr>
      <w:r>
        <w:rPr>
          <w:rStyle w:val="Znakapoznpodarou"/>
        </w:rPr>
        <w:footnoteRef/>
      </w:r>
      <w:r>
        <w:t xml:space="preserve"> </w:t>
      </w:r>
      <w:r w:rsidRPr="00E318CF">
        <w:rPr>
          <w:rFonts w:ascii="Times New Roman" w:hAnsi="Times New Roman" w:cs="Times New Roman"/>
        </w:rPr>
        <w:t>Macháčková, L. Orální zdraví skupiny klientů domova důchodců, Česká stomatologie a Praktické zubní lékařství. 2006, roč. 106-54, č. 6 (Praktické zubní lékařství), s. 101-104 ISSN: 1213-0613; 1805-4471</w:t>
      </w:r>
      <w:r>
        <w:t xml:space="preserve"> </w:t>
      </w:r>
    </w:p>
  </w:footnote>
  <w:footnote w:id="5">
    <w:p w14:paraId="0F14207B" w14:textId="66CA6C0A" w:rsidR="003E52E6" w:rsidRPr="003E52E6" w:rsidRDefault="003E52E6" w:rsidP="003E52E6">
      <w:pPr>
        <w:pStyle w:val="Textpoznpodarou"/>
        <w:rPr>
          <w:rFonts w:ascii="Times New Roman" w:hAnsi="Times New Roman" w:cs="Times New Roman"/>
        </w:rPr>
      </w:pPr>
      <w:r>
        <w:rPr>
          <w:rStyle w:val="Znakapoznpodarou"/>
        </w:rPr>
        <w:footnoteRef/>
      </w:r>
      <w:r>
        <w:t xml:space="preserve"> </w:t>
      </w:r>
      <w:r w:rsidRPr="003E52E6">
        <w:rPr>
          <w:rFonts w:ascii="Times New Roman" w:hAnsi="Times New Roman" w:cs="Times New Roman"/>
        </w:rPr>
        <w:t>Broukal, Z. Mrklas, l. Krejsa, O. a kol.  Analýza orálního zdraví vybraných věkových skupin obyvatel</w:t>
      </w:r>
    </w:p>
    <w:p w14:paraId="24253396" w14:textId="55C926CC" w:rsidR="003E52E6" w:rsidRDefault="003E52E6" w:rsidP="003E52E6">
      <w:pPr>
        <w:pStyle w:val="Textpoznpodarou"/>
      </w:pPr>
      <w:r w:rsidRPr="003E52E6">
        <w:rPr>
          <w:rFonts w:ascii="Times New Roman" w:hAnsi="Times New Roman" w:cs="Times New Roman"/>
        </w:rPr>
        <w:t xml:space="preserve">České republiky 2003.  online: </w:t>
      </w:r>
      <w:hyperlink r:id="rId1" w:history="1">
        <w:r w:rsidRPr="003E52E6">
          <w:rPr>
            <w:rStyle w:val="Hypertextovodkaz"/>
            <w:rFonts w:ascii="Times New Roman" w:hAnsi="Times New Roman" w:cs="Times New Roman"/>
          </w:rPr>
          <w:t>https://www.uzis.cz/katalog/mimoradne-publikace/analyza-oralniho-zdravi-vybranych-vekovych-skupin-obyvatel-cr</w:t>
        </w:r>
      </w:hyperlink>
      <w:r>
        <w:t xml:space="preserve"> </w:t>
      </w:r>
    </w:p>
  </w:footnote>
  <w:footnote w:id="6">
    <w:p w14:paraId="2CBF2015" w14:textId="77777777" w:rsidR="001415D4" w:rsidRPr="003A55DF" w:rsidRDefault="001415D4">
      <w:pPr>
        <w:pStyle w:val="Textpoznpodarou"/>
        <w:rPr>
          <w:rFonts w:ascii="Times New Roman" w:hAnsi="Times New Roman" w:cs="Times New Roman"/>
        </w:rPr>
      </w:pPr>
      <w:r w:rsidRPr="003A55DF">
        <w:rPr>
          <w:rStyle w:val="Znakapoznpodarou"/>
          <w:rFonts w:ascii="Times New Roman" w:hAnsi="Times New Roman" w:cs="Times New Roman"/>
        </w:rPr>
        <w:footnoteRef/>
      </w:r>
      <w:r w:rsidRPr="003A55DF">
        <w:rPr>
          <w:rFonts w:ascii="Times New Roman" w:hAnsi="Times New Roman" w:cs="Times New Roman"/>
        </w:rPr>
        <w:t xml:space="preserve"> Šedý, J. Kompendium Stomatologie I. Praha, Triton, 2012. ISBN 978-80-7387-543-5</w:t>
      </w:r>
    </w:p>
  </w:footnote>
  <w:footnote w:id="7">
    <w:p w14:paraId="6B1CBFE9" w14:textId="00904ABD" w:rsidR="001415D4" w:rsidRDefault="001415D4">
      <w:pPr>
        <w:pStyle w:val="Textpoznpodarou"/>
      </w:pPr>
      <w:r>
        <w:rPr>
          <w:rStyle w:val="Znakapoznpodarou"/>
        </w:rPr>
        <w:footnoteRef/>
      </w:r>
      <w:r>
        <w:t xml:space="preserve"> </w:t>
      </w:r>
      <w:r w:rsidRPr="00931029">
        <w:rPr>
          <w:rFonts w:ascii="Times New Roman" w:hAnsi="Times New Roman" w:cs="Times New Roman"/>
        </w:rPr>
        <w:t>Slezáková, L. Stomatologie I. Grada 2016 ISBN 978-80-247-5826-8.</w:t>
      </w:r>
    </w:p>
  </w:footnote>
  <w:footnote w:id="8">
    <w:p w14:paraId="48FB4D52" w14:textId="77777777" w:rsidR="001415D4" w:rsidRPr="003A55DF" w:rsidRDefault="001415D4" w:rsidP="00DC5CB5">
      <w:pPr>
        <w:pStyle w:val="Textpoznpodarou"/>
        <w:rPr>
          <w:rFonts w:ascii="Times New Roman" w:hAnsi="Times New Roman" w:cs="Times New Roman"/>
        </w:rPr>
      </w:pPr>
      <w:r w:rsidRPr="003A55DF">
        <w:rPr>
          <w:rStyle w:val="Znakapoznpodarou"/>
          <w:rFonts w:ascii="Times New Roman" w:hAnsi="Times New Roman" w:cs="Times New Roman"/>
        </w:rPr>
        <w:footnoteRef/>
      </w:r>
      <w:r w:rsidRPr="003A55DF">
        <w:rPr>
          <w:rFonts w:ascii="Times New Roman" w:hAnsi="Times New Roman" w:cs="Times New Roman"/>
        </w:rPr>
        <w:t xml:space="preserve"> Šedý, J. Kompendium Stomatologie I. Praha, Triton, 2012. ISBN 978-80-7387-543-5</w:t>
      </w:r>
    </w:p>
  </w:footnote>
  <w:footnote w:id="9">
    <w:p w14:paraId="6BD23068" w14:textId="77777777" w:rsidR="001415D4" w:rsidRPr="00CE45FA" w:rsidRDefault="001415D4" w:rsidP="00542B46">
      <w:pPr>
        <w:pStyle w:val="Textpoznpodarou"/>
        <w:rPr>
          <w:rFonts w:ascii="Times New Roman" w:hAnsi="Times New Roman" w:cs="Times New Roman"/>
        </w:rPr>
      </w:pPr>
      <w:r w:rsidRPr="00CE45FA">
        <w:rPr>
          <w:rStyle w:val="Znakapoznpodarou"/>
          <w:rFonts w:ascii="Times New Roman" w:hAnsi="Times New Roman" w:cs="Times New Roman"/>
        </w:rPr>
        <w:footnoteRef/>
      </w:r>
      <w:r w:rsidRPr="00CE45FA">
        <w:rPr>
          <w:rFonts w:ascii="Times New Roman" w:hAnsi="Times New Roman" w:cs="Times New Roman"/>
        </w:rPr>
        <w:t xml:space="preserve"> Navazesh, M., Kumar, SK. Measuring salivary flow: challenges and opportunities. J Am Dent Assoc, 2008, 139 Suppl, p. 35S–40S.</w:t>
      </w:r>
    </w:p>
  </w:footnote>
  <w:footnote w:id="10">
    <w:p w14:paraId="7997FC04" w14:textId="77777777" w:rsidR="001415D4" w:rsidRDefault="001415D4" w:rsidP="00542B46">
      <w:pPr>
        <w:pStyle w:val="Textpoznpodarou"/>
      </w:pPr>
      <w:r>
        <w:rPr>
          <w:rStyle w:val="Znakapoznpodarou"/>
        </w:rPr>
        <w:footnoteRef/>
      </w:r>
      <w:r>
        <w:t xml:space="preserve"> </w:t>
      </w:r>
      <w:r w:rsidRPr="00CE45FA">
        <w:rPr>
          <w:rFonts w:ascii="Times New Roman" w:hAnsi="Times New Roman" w:cs="Times New Roman"/>
        </w:rPr>
        <w:t>Alves, C., Brandão, M., Andion, J.,Menezes, R. Use of Graduated Syringes for Measuring Salivary Flow Rate: A Pilot Study. Braz Dent J (2010) 21(5): 401-404. ISSN 0103-6440</w:t>
      </w:r>
    </w:p>
  </w:footnote>
  <w:footnote w:id="11">
    <w:p w14:paraId="56AC1791" w14:textId="77777777" w:rsidR="001415D4" w:rsidRPr="00C91184" w:rsidRDefault="001415D4">
      <w:pPr>
        <w:pStyle w:val="Textpoznpodarou"/>
        <w:rPr>
          <w:rFonts w:ascii="Times New Roman" w:hAnsi="Times New Roman" w:cs="Times New Roman"/>
        </w:rPr>
      </w:pPr>
      <w:r w:rsidRPr="00C91184">
        <w:rPr>
          <w:rStyle w:val="Znakapoznpodarou"/>
          <w:rFonts w:ascii="Times New Roman" w:hAnsi="Times New Roman" w:cs="Times New Roman"/>
        </w:rPr>
        <w:footnoteRef/>
      </w:r>
      <w:r>
        <w:rPr>
          <w:rFonts w:ascii="Times New Roman" w:hAnsi="Times New Roman" w:cs="Times New Roman"/>
        </w:rPr>
        <w:t xml:space="preserve"> Scull</w:t>
      </w:r>
      <w:r w:rsidRPr="00C91184">
        <w:rPr>
          <w:rFonts w:ascii="Times New Roman" w:hAnsi="Times New Roman" w:cs="Times New Roman"/>
        </w:rPr>
        <w:t>y, C. Drug effects on salivary glands: dry mouth. Oral Diseases (2003) 9, 165–176. 1354-523X/03</w:t>
      </w:r>
    </w:p>
  </w:footnote>
  <w:footnote w:id="12">
    <w:p w14:paraId="23110818" w14:textId="77777777" w:rsidR="001415D4" w:rsidRPr="0033505F" w:rsidRDefault="001415D4">
      <w:pPr>
        <w:pStyle w:val="Textpoznpodarou"/>
        <w:rPr>
          <w:rFonts w:ascii="Times New Roman" w:hAnsi="Times New Roman" w:cs="Times New Roman"/>
        </w:rPr>
      </w:pPr>
      <w:r w:rsidRPr="0033505F">
        <w:rPr>
          <w:rStyle w:val="Znakapoznpodarou"/>
          <w:rFonts w:ascii="Times New Roman" w:hAnsi="Times New Roman" w:cs="Times New Roman"/>
        </w:rPr>
        <w:footnoteRef/>
      </w:r>
      <w:r w:rsidRPr="0033505F">
        <w:rPr>
          <w:rFonts w:ascii="Times New Roman" w:hAnsi="Times New Roman" w:cs="Times New Roman"/>
        </w:rPr>
        <w:t xml:space="preserve"> Vokurka, J</w:t>
      </w:r>
      <w:r>
        <w:rPr>
          <w:rFonts w:ascii="Times New Roman" w:hAnsi="Times New Roman" w:cs="Times New Roman"/>
        </w:rPr>
        <w:t>.</w:t>
      </w:r>
      <w:r w:rsidRPr="0033505F">
        <w:rPr>
          <w:rFonts w:ascii="Times New Roman" w:hAnsi="Times New Roman" w:cs="Times New Roman"/>
        </w:rPr>
        <w:t xml:space="preserve"> Fassmann, A</w:t>
      </w:r>
      <w:r>
        <w:rPr>
          <w:rFonts w:ascii="Times New Roman" w:hAnsi="Times New Roman" w:cs="Times New Roman"/>
        </w:rPr>
        <w:t xml:space="preserve">. </w:t>
      </w:r>
      <w:r w:rsidRPr="0033505F">
        <w:rPr>
          <w:rFonts w:ascii="Times New Roman" w:hAnsi="Times New Roman" w:cs="Times New Roman"/>
        </w:rPr>
        <w:t>Izakovičová Hollá, L</w:t>
      </w:r>
      <w:r>
        <w:rPr>
          <w:rFonts w:ascii="Times New Roman" w:hAnsi="Times New Roman" w:cs="Times New Roman"/>
        </w:rPr>
        <w:t>.</w:t>
      </w:r>
      <w:r w:rsidRPr="0033505F">
        <w:rPr>
          <w:rFonts w:ascii="Times New Roman" w:hAnsi="Times New Roman" w:cs="Times New Roman"/>
        </w:rPr>
        <w:t xml:space="preserve"> Xerostomie. LKS (Praha), 2013, roč. 23, č. 6, s. 130-135. ISSN: 1210-3381.</w:t>
      </w:r>
    </w:p>
  </w:footnote>
  <w:footnote w:id="13">
    <w:p w14:paraId="5F704234" w14:textId="77777777" w:rsidR="001415D4" w:rsidRPr="00ED6535" w:rsidRDefault="001415D4" w:rsidP="00A57642">
      <w:pPr>
        <w:pStyle w:val="Textpoznpodarou"/>
        <w:rPr>
          <w:rFonts w:ascii="Times New Roman" w:hAnsi="Times New Roman" w:cs="Times New Roman"/>
        </w:rPr>
      </w:pPr>
      <w:r w:rsidRPr="00ED6535">
        <w:rPr>
          <w:rStyle w:val="Znakapoznpodarou"/>
          <w:rFonts w:ascii="Times New Roman" w:hAnsi="Times New Roman" w:cs="Times New Roman"/>
        </w:rPr>
        <w:footnoteRef/>
      </w:r>
      <w:r w:rsidRPr="00ED6535">
        <w:rPr>
          <w:rFonts w:ascii="Times New Roman" w:hAnsi="Times New Roman" w:cs="Times New Roman"/>
        </w:rPr>
        <w:t xml:space="preserve"> Škach, M., Švejda, J., Liška, K.. Onemocnění ústní sliznice. Praha: Avicenum, 1975. </w:t>
      </w:r>
    </w:p>
  </w:footnote>
  <w:footnote w:id="14">
    <w:p w14:paraId="70A8BBA6" w14:textId="77777777" w:rsidR="001415D4" w:rsidRPr="00ED6535" w:rsidRDefault="001415D4" w:rsidP="00A57642">
      <w:pPr>
        <w:pStyle w:val="Textpoznpodarou"/>
        <w:rPr>
          <w:rFonts w:ascii="Times New Roman" w:hAnsi="Times New Roman" w:cs="Times New Roman"/>
        </w:rPr>
      </w:pPr>
      <w:r w:rsidRPr="00ED6535">
        <w:rPr>
          <w:rStyle w:val="Znakapoznpodarou"/>
          <w:rFonts w:ascii="Times New Roman" w:hAnsi="Times New Roman" w:cs="Times New Roman"/>
        </w:rPr>
        <w:footnoteRef/>
      </w:r>
      <w:r w:rsidRPr="00ED6535">
        <w:rPr>
          <w:rFonts w:ascii="Times New Roman" w:hAnsi="Times New Roman" w:cs="Times New Roman"/>
        </w:rPr>
        <w:t xml:space="preserve"> Slezáková, L. Stomatologie I. Grada 2016 ISBN 978-80-247-5826-8.</w:t>
      </w:r>
    </w:p>
  </w:footnote>
  <w:footnote w:id="15">
    <w:p w14:paraId="1433CBB0" w14:textId="77777777" w:rsidR="001415D4" w:rsidRPr="00ED6535" w:rsidRDefault="001415D4" w:rsidP="00A57642">
      <w:pPr>
        <w:pStyle w:val="Textpoznpodarou"/>
        <w:rPr>
          <w:rFonts w:ascii="Times New Roman" w:hAnsi="Times New Roman" w:cs="Times New Roman"/>
        </w:rPr>
      </w:pPr>
      <w:r w:rsidRPr="00ED6535">
        <w:rPr>
          <w:rStyle w:val="Znakapoznpodarou"/>
          <w:rFonts w:ascii="Times New Roman" w:hAnsi="Times New Roman" w:cs="Times New Roman"/>
        </w:rPr>
        <w:footnoteRef/>
      </w:r>
      <w:r w:rsidRPr="00ED6535">
        <w:rPr>
          <w:rFonts w:ascii="Times New Roman" w:hAnsi="Times New Roman" w:cs="Times New Roman"/>
        </w:rPr>
        <w:t xml:space="preserve"> Kovaľová, E., et al. Faktory ovplyvňujúce vznik zubného kazu. In Orálna hygiena II., III. Prešov: Akcent, 2010. s. 236 – 8. ISBN 978-80-89295-24-1</w:t>
      </w:r>
    </w:p>
  </w:footnote>
  <w:footnote w:id="16">
    <w:p w14:paraId="2219E67F" w14:textId="77777777" w:rsidR="001415D4" w:rsidRPr="009A42CA" w:rsidRDefault="001415D4">
      <w:pPr>
        <w:pStyle w:val="Textpoznpodarou"/>
        <w:rPr>
          <w:rFonts w:ascii="Times New Roman" w:hAnsi="Times New Roman" w:cs="Times New Roman"/>
        </w:rPr>
      </w:pPr>
      <w:r w:rsidRPr="009A42CA">
        <w:rPr>
          <w:rStyle w:val="Znakapoznpodarou"/>
          <w:rFonts w:ascii="Times New Roman" w:hAnsi="Times New Roman" w:cs="Times New Roman"/>
        </w:rPr>
        <w:footnoteRef/>
      </w:r>
      <w:r w:rsidRPr="009A42CA">
        <w:rPr>
          <w:rFonts w:ascii="Times New Roman" w:hAnsi="Times New Roman" w:cs="Times New Roman"/>
        </w:rPr>
        <w:t xml:space="preserve"> Mazánek J. a kol. Stomatologie pro dentální hygienistky a zubní instrumentářky. Praha: Grada. 2015. ISBN 978-80-247-9849-3. </w:t>
      </w:r>
    </w:p>
  </w:footnote>
  <w:footnote w:id="17">
    <w:p w14:paraId="56AC5B85" w14:textId="77777777" w:rsidR="001415D4" w:rsidRDefault="001415D4">
      <w:pPr>
        <w:pStyle w:val="Textpoznpodarou"/>
      </w:pPr>
      <w:r>
        <w:rPr>
          <w:rStyle w:val="Znakapoznpodarou"/>
        </w:rPr>
        <w:footnoteRef/>
      </w:r>
      <w:r>
        <w:t xml:space="preserve"> </w:t>
      </w:r>
      <w:r w:rsidRPr="00542B46">
        <w:rPr>
          <w:rFonts w:ascii="Times New Roman" w:hAnsi="Times New Roman" w:cs="Times New Roman"/>
        </w:rPr>
        <w:t>Hubátková, H. Základy gnatologie – biomechaniky žvýkacího ústrojí. In Zubní lékařství – propedeutika. Mazánek, J. 2014 Grada. ISBN 978-80-247-8679-7</w:t>
      </w:r>
    </w:p>
  </w:footnote>
  <w:footnote w:id="18">
    <w:p w14:paraId="2D3FDECD" w14:textId="77777777" w:rsidR="0062484A" w:rsidRPr="0062484A" w:rsidRDefault="0062484A">
      <w:pPr>
        <w:pStyle w:val="Textpoznpodarou"/>
        <w:rPr>
          <w:rFonts w:ascii="Times New Roman" w:hAnsi="Times New Roman" w:cs="Times New Roman"/>
        </w:rPr>
      </w:pPr>
      <w:r w:rsidRPr="0062484A">
        <w:rPr>
          <w:rStyle w:val="Znakapoznpodarou"/>
          <w:rFonts w:ascii="Times New Roman" w:hAnsi="Times New Roman" w:cs="Times New Roman"/>
        </w:rPr>
        <w:footnoteRef/>
      </w:r>
      <w:r w:rsidRPr="0062484A">
        <w:rPr>
          <w:rFonts w:ascii="Times New Roman" w:hAnsi="Times New Roman" w:cs="Times New Roman"/>
        </w:rPr>
        <w:t xml:space="preserve"> Heath MR. The effect of maximum biting force and bone loss upon masticatory function and dietary selection of the elderly. Int Dent J. 1982;32:345-356.</w:t>
      </w:r>
    </w:p>
  </w:footnote>
  <w:footnote w:id="19">
    <w:p w14:paraId="06531E04" w14:textId="77777777" w:rsidR="00D133A4" w:rsidRPr="00D133A4" w:rsidRDefault="00D133A4" w:rsidP="00D133A4">
      <w:pPr>
        <w:pStyle w:val="Textpoznpodarou"/>
        <w:rPr>
          <w:rFonts w:ascii="Times New Roman" w:hAnsi="Times New Roman" w:cs="Times New Roman"/>
        </w:rPr>
      </w:pPr>
      <w:r w:rsidRPr="00D133A4">
        <w:rPr>
          <w:rStyle w:val="Znakapoznpodarou"/>
          <w:rFonts w:ascii="Times New Roman" w:hAnsi="Times New Roman" w:cs="Times New Roman"/>
        </w:rPr>
        <w:footnoteRef/>
      </w:r>
      <w:r w:rsidRPr="00D133A4">
        <w:rPr>
          <w:rFonts w:ascii="Times New Roman" w:hAnsi="Times New Roman" w:cs="Times New Roman"/>
        </w:rPr>
        <w:t xml:space="preserve"> Oliveira, NM.  Shaddox, LM. Toda, C. Methods for Evaluation of Masticatory Efficiency in Conventional Complete Denture Wearers: A Systematized Review  OHDM - Vol. 13 - No. 3 - September, 2014</w:t>
      </w:r>
    </w:p>
  </w:footnote>
  <w:footnote w:id="20">
    <w:p w14:paraId="3DB33421" w14:textId="77777777" w:rsidR="00EA1C43" w:rsidRPr="00EA1C43" w:rsidRDefault="00EA1C43" w:rsidP="00EA1C43">
      <w:pPr>
        <w:pStyle w:val="Textpoznpodarou"/>
        <w:rPr>
          <w:rFonts w:ascii="Times New Roman" w:hAnsi="Times New Roman" w:cs="Times New Roman"/>
        </w:rPr>
      </w:pPr>
      <w:r w:rsidRPr="00EA1C43">
        <w:rPr>
          <w:rStyle w:val="Znakapoznpodarou"/>
          <w:rFonts w:ascii="Times New Roman" w:hAnsi="Times New Roman" w:cs="Times New Roman"/>
        </w:rPr>
        <w:footnoteRef/>
      </w:r>
      <w:r w:rsidRPr="00EA1C43">
        <w:rPr>
          <w:rFonts w:ascii="Times New Roman" w:hAnsi="Times New Roman" w:cs="Times New Roman"/>
        </w:rPr>
        <w:t xml:space="preserve"> Poyiadjis YM, Likeman PR. Some clinical investigations of the masticatory performance of complete denture wearers. Journalof Dentistry. 1984; 12: 334-341</w:t>
      </w:r>
    </w:p>
  </w:footnote>
  <w:footnote w:id="21">
    <w:p w14:paraId="1EE3A411" w14:textId="77777777" w:rsidR="00EA1C43" w:rsidRPr="00EA1C43" w:rsidRDefault="00EA1C43" w:rsidP="00EA1C43">
      <w:pPr>
        <w:pStyle w:val="Textpoznpodarou"/>
        <w:rPr>
          <w:rFonts w:ascii="Times New Roman" w:hAnsi="Times New Roman" w:cs="Times New Roman"/>
        </w:rPr>
      </w:pPr>
      <w:r w:rsidRPr="00EA1C43">
        <w:rPr>
          <w:rStyle w:val="Znakapoznpodarou"/>
          <w:rFonts w:ascii="Times New Roman" w:hAnsi="Times New Roman" w:cs="Times New Roman"/>
        </w:rPr>
        <w:footnoteRef/>
      </w:r>
      <w:r w:rsidRPr="00EA1C43">
        <w:rPr>
          <w:rFonts w:ascii="Times New Roman" w:hAnsi="Times New Roman" w:cs="Times New Roman"/>
        </w:rPr>
        <w:t xml:space="preserve">  Hayakawa I, Watanabe I, Hirano S, Nagao M, A simple method for evaluating masticatory performance using a color-changeable chewing gum.  International Journal of Prosthodontics. 1998; 11: 173-176.</w:t>
      </w:r>
    </w:p>
  </w:footnote>
  <w:footnote w:id="22">
    <w:p w14:paraId="1E19DDFE" w14:textId="77777777" w:rsidR="00202DAB" w:rsidRPr="00202DAB" w:rsidRDefault="00202DAB" w:rsidP="00202DAB">
      <w:pPr>
        <w:pStyle w:val="Textpoznpodarou"/>
        <w:rPr>
          <w:rFonts w:ascii="Times New Roman" w:hAnsi="Times New Roman" w:cs="Times New Roman"/>
        </w:rPr>
      </w:pPr>
      <w:r w:rsidRPr="00202DAB">
        <w:rPr>
          <w:rStyle w:val="Znakapoznpodarou"/>
          <w:rFonts w:ascii="Times New Roman" w:hAnsi="Times New Roman" w:cs="Times New Roman"/>
        </w:rPr>
        <w:footnoteRef/>
      </w:r>
      <w:r w:rsidRPr="00202DAB">
        <w:rPr>
          <w:rFonts w:ascii="Times New Roman" w:hAnsi="Times New Roman" w:cs="Times New Roman"/>
        </w:rPr>
        <w:t xml:space="preserve"> Santos CE, Freitas O, Spadaro ACC, Mestriner W.Development of a Colorimetric System for Evaluation of theMasticatory Efciency.  Brazilian Dental Journal. 2006; 17: 95-99</w:t>
      </w:r>
    </w:p>
  </w:footnote>
  <w:footnote w:id="23">
    <w:p w14:paraId="27EC1AE9" w14:textId="77777777" w:rsidR="001415D4" w:rsidRPr="0062484A" w:rsidRDefault="001415D4" w:rsidP="005F6D41">
      <w:pPr>
        <w:pStyle w:val="Textpoznpodarou"/>
        <w:rPr>
          <w:rFonts w:ascii="Times New Roman" w:hAnsi="Times New Roman" w:cs="Times New Roman"/>
        </w:rPr>
      </w:pPr>
      <w:r w:rsidRPr="0062484A">
        <w:rPr>
          <w:rStyle w:val="Znakapoznpodarou"/>
          <w:rFonts w:ascii="Times New Roman" w:hAnsi="Times New Roman" w:cs="Times New Roman"/>
        </w:rPr>
        <w:footnoteRef/>
      </w:r>
      <w:r w:rsidRPr="0062484A">
        <w:rPr>
          <w:rFonts w:ascii="Times New Roman" w:hAnsi="Times New Roman" w:cs="Times New Roman"/>
        </w:rPr>
        <w:t xml:space="preserve"> Slezáková, L. Stomatologie I. Grada 2016 ISBN 978-80-247-5826-8.</w:t>
      </w:r>
    </w:p>
  </w:footnote>
  <w:footnote w:id="24">
    <w:p w14:paraId="27D111D8" w14:textId="77777777" w:rsidR="001415D4" w:rsidRPr="00ED6535" w:rsidRDefault="001415D4" w:rsidP="00FF7CC0">
      <w:pPr>
        <w:pStyle w:val="Textpoznpodarou"/>
        <w:rPr>
          <w:rFonts w:ascii="Times New Roman" w:hAnsi="Times New Roman" w:cs="Times New Roman"/>
        </w:rPr>
      </w:pPr>
      <w:r w:rsidRPr="00ED6535">
        <w:rPr>
          <w:rStyle w:val="Znakapoznpodarou"/>
          <w:rFonts w:ascii="Times New Roman" w:hAnsi="Times New Roman" w:cs="Times New Roman"/>
        </w:rPr>
        <w:footnoteRef/>
      </w:r>
      <w:r w:rsidRPr="00ED6535">
        <w:rPr>
          <w:rFonts w:ascii="Times New Roman" w:hAnsi="Times New Roman" w:cs="Times New Roman"/>
        </w:rPr>
        <w:t xml:space="preserve"> Kalvach, Z. et al. Geriatrické syndromy a geriatrický pacient. Praha: Grada. ISBN 978-80-247-2490-4</w:t>
      </w:r>
    </w:p>
  </w:footnote>
  <w:footnote w:id="25">
    <w:p w14:paraId="1AA663F6" w14:textId="77777777" w:rsidR="001415D4" w:rsidRPr="00ED6535" w:rsidRDefault="001415D4" w:rsidP="005F6D41">
      <w:pPr>
        <w:pStyle w:val="Textpoznpodarou"/>
        <w:rPr>
          <w:rFonts w:ascii="Times New Roman" w:hAnsi="Times New Roman" w:cs="Times New Roman"/>
        </w:rPr>
      </w:pPr>
      <w:r w:rsidRPr="00ED6535">
        <w:rPr>
          <w:rStyle w:val="Znakapoznpodarou"/>
          <w:rFonts w:ascii="Times New Roman" w:hAnsi="Times New Roman" w:cs="Times New Roman"/>
        </w:rPr>
        <w:footnoteRef/>
      </w:r>
      <w:r w:rsidRPr="00ED6535">
        <w:rPr>
          <w:rFonts w:ascii="Times New Roman" w:hAnsi="Times New Roman" w:cs="Times New Roman"/>
        </w:rPr>
        <w:t xml:space="preserve"> Kalvach, Z. et al. Geriatrické syndromy a geriatrický pacient. Praha: Grada. ISBN 978-80-247-2490-4</w:t>
      </w:r>
    </w:p>
  </w:footnote>
  <w:footnote w:id="26">
    <w:p w14:paraId="7C559BB2" w14:textId="77777777" w:rsidR="001415D4" w:rsidRPr="009A0906" w:rsidRDefault="001415D4" w:rsidP="009A0906">
      <w:pPr>
        <w:pStyle w:val="Textpoznpodarou"/>
        <w:rPr>
          <w:rFonts w:ascii="Times New Roman" w:hAnsi="Times New Roman" w:cs="Times New Roman"/>
        </w:rPr>
      </w:pPr>
      <w:r w:rsidRPr="009A0906">
        <w:rPr>
          <w:rStyle w:val="Znakapoznpodarou"/>
          <w:rFonts w:ascii="Times New Roman" w:hAnsi="Times New Roman" w:cs="Times New Roman"/>
        </w:rPr>
        <w:footnoteRef/>
      </w:r>
      <w:r w:rsidRPr="009A0906">
        <w:rPr>
          <w:rFonts w:ascii="Times New Roman" w:hAnsi="Times New Roman" w:cs="Times New Roman"/>
        </w:rPr>
        <w:t xml:space="preserve"> Kaprálová, S. Nejčastější příčiny stomatodynií našich pacientů. Praktické zubní léka</w:t>
      </w:r>
      <w:r>
        <w:rPr>
          <w:rFonts w:ascii="Times New Roman" w:hAnsi="Times New Roman" w:cs="Times New Roman"/>
        </w:rPr>
        <w:t>ř</w:t>
      </w:r>
      <w:r w:rsidRPr="009A0906">
        <w:rPr>
          <w:rFonts w:ascii="Times New Roman" w:hAnsi="Times New Roman" w:cs="Times New Roman"/>
        </w:rPr>
        <w:t>ství</w:t>
      </w:r>
      <w:r>
        <w:rPr>
          <w:rFonts w:ascii="Times New Roman" w:hAnsi="Times New Roman" w:cs="Times New Roman"/>
        </w:rPr>
        <w:t>.</w:t>
      </w:r>
      <w:r w:rsidRPr="009A0906">
        <w:rPr>
          <w:rFonts w:ascii="Times New Roman" w:hAnsi="Times New Roman" w:cs="Times New Roman"/>
        </w:rPr>
        <w:t xml:space="preserve"> 2011, </w:t>
      </w:r>
      <w:r>
        <w:rPr>
          <w:rFonts w:ascii="Times New Roman" w:hAnsi="Times New Roman" w:cs="Times New Roman"/>
        </w:rPr>
        <w:t>č</w:t>
      </w:r>
      <w:r w:rsidRPr="009A0906">
        <w:rPr>
          <w:rFonts w:ascii="Times New Roman" w:hAnsi="Times New Roman" w:cs="Times New Roman"/>
        </w:rPr>
        <w:t>. 4 s. 78–84</w:t>
      </w:r>
    </w:p>
  </w:footnote>
  <w:footnote w:id="27">
    <w:p w14:paraId="7B42F8DE" w14:textId="77777777" w:rsidR="001415D4" w:rsidRDefault="001415D4" w:rsidP="009A0906">
      <w:pPr>
        <w:pStyle w:val="Textpoznpodarou"/>
      </w:pPr>
      <w:r>
        <w:rPr>
          <w:rStyle w:val="Znakapoznpodarou"/>
        </w:rPr>
        <w:footnoteRef/>
      </w:r>
      <w:r>
        <w:t xml:space="preserve"> </w:t>
      </w:r>
      <w:r w:rsidRPr="00E17367">
        <w:rPr>
          <w:rFonts w:ascii="Times New Roman" w:hAnsi="Times New Roman" w:cs="Times New Roman"/>
        </w:rPr>
        <w:t>Buchanan, J., Zakrzewska, J.: Burning mouth syndrome. BMJ Clinical Evidence, 2008, 03, s. 1301–1308</w:t>
      </w:r>
    </w:p>
  </w:footnote>
  <w:footnote w:id="28">
    <w:p w14:paraId="53524A91" w14:textId="77777777" w:rsidR="001415D4" w:rsidRPr="003F3CB0" w:rsidRDefault="001415D4">
      <w:pPr>
        <w:pStyle w:val="Textpoznpodarou"/>
        <w:rPr>
          <w:rFonts w:ascii="Times New Roman" w:hAnsi="Times New Roman" w:cs="Times New Roman"/>
        </w:rPr>
      </w:pPr>
      <w:r w:rsidRPr="003F3CB0">
        <w:rPr>
          <w:rStyle w:val="Znakapoznpodarou"/>
          <w:rFonts w:ascii="Times New Roman" w:hAnsi="Times New Roman" w:cs="Times New Roman"/>
        </w:rPr>
        <w:footnoteRef/>
      </w:r>
      <w:r w:rsidRPr="003F3CB0">
        <w:rPr>
          <w:rFonts w:ascii="Times New Roman" w:hAnsi="Times New Roman" w:cs="Times New Roman"/>
        </w:rPr>
        <w:t xml:space="preserve"> Aylıkcı BU, Colak H. Halitosis: From diagnosis to management. J Nat Sci Biol Med. 2013;4(1):14–23. doi:10.4103/0976-9668.107255</w:t>
      </w:r>
    </w:p>
  </w:footnote>
  <w:footnote w:id="29">
    <w:p w14:paraId="17038880" w14:textId="77777777" w:rsidR="001415D4" w:rsidRPr="00ED6535" w:rsidRDefault="001415D4" w:rsidP="001E73B6">
      <w:pPr>
        <w:pStyle w:val="Textpoznpodarou"/>
        <w:rPr>
          <w:rFonts w:ascii="Times New Roman" w:hAnsi="Times New Roman" w:cs="Times New Roman"/>
        </w:rPr>
      </w:pPr>
      <w:r w:rsidRPr="00ED6535">
        <w:rPr>
          <w:rStyle w:val="Znakapoznpodarou"/>
          <w:rFonts w:ascii="Times New Roman" w:hAnsi="Times New Roman" w:cs="Times New Roman"/>
        </w:rPr>
        <w:footnoteRef/>
      </w:r>
      <w:r w:rsidRPr="00ED6535">
        <w:rPr>
          <w:rFonts w:ascii="Times New Roman" w:hAnsi="Times New Roman" w:cs="Times New Roman"/>
        </w:rPr>
        <w:t xml:space="preserve"> Dřízhal, I. Prouzová, K. Kovalová, E. K problematice ústní hygieny. Med. praxi 2011; 8(5): 242–245</w:t>
      </w:r>
    </w:p>
  </w:footnote>
  <w:footnote w:id="30">
    <w:p w14:paraId="7D985895" w14:textId="77777777" w:rsidR="001415D4" w:rsidRPr="00ED6535" w:rsidRDefault="001415D4" w:rsidP="00656ABB">
      <w:pPr>
        <w:pStyle w:val="Textpoznpodarou"/>
        <w:rPr>
          <w:rFonts w:ascii="Times New Roman" w:hAnsi="Times New Roman" w:cs="Times New Roman"/>
        </w:rPr>
      </w:pPr>
      <w:r w:rsidRPr="00ED6535">
        <w:rPr>
          <w:rStyle w:val="Znakapoznpodarou"/>
          <w:rFonts w:ascii="Times New Roman" w:hAnsi="Times New Roman" w:cs="Times New Roman"/>
        </w:rPr>
        <w:footnoteRef/>
      </w:r>
      <w:r w:rsidRPr="00ED6535">
        <w:rPr>
          <w:rFonts w:ascii="Times New Roman" w:hAnsi="Times New Roman" w:cs="Times New Roman"/>
        </w:rPr>
        <w:t xml:space="preserve"> Slezáková, L. Stomatologie I. Grada 2016 ISBN 978-80-247-5826-8.</w:t>
      </w:r>
    </w:p>
  </w:footnote>
  <w:footnote w:id="31">
    <w:p w14:paraId="588B5446" w14:textId="77777777" w:rsidR="001415D4" w:rsidRPr="00472546" w:rsidRDefault="001415D4">
      <w:pPr>
        <w:pStyle w:val="Textpoznpodarou"/>
        <w:rPr>
          <w:rFonts w:ascii="Times New Roman" w:hAnsi="Times New Roman" w:cs="Times New Roman"/>
        </w:rPr>
      </w:pPr>
      <w:r w:rsidRPr="00472546">
        <w:rPr>
          <w:rStyle w:val="Znakapoznpodarou"/>
          <w:rFonts w:ascii="Times New Roman" w:hAnsi="Times New Roman" w:cs="Times New Roman"/>
        </w:rPr>
        <w:footnoteRef/>
      </w:r>
      <w:r w:rsidRPr="00472546">
        <w:rPr>
          <w:rFonts w:ascii="Times New Roman" w:hAnsi="Times New Roman" w:cs="Times New Roman"/>
        </w:rPr>
        <w:t xml:space="preserve"> Neumann M. Zubní náhrady. 2002 dostupné online https://www.zuby.cz/zubni-nahrady/pece-o-snimatelne-zubni-nahrady.html</w:t>
      </w:r>
    </w:p>
  </w:footnote>
  <w:footnote w:id="32">
    <w:p w14:paraId="742CDCEA" w14:textId="77777777" w:rsidR="001415D4" w:rsidRPr="00A16959" w:rsidRDefault="001415D4">
      <w:pPr>
        <w:pStyle w:val="Textpoznpodarou"/>
        <w:rPr>
          <w:rFonts w:ascii="Times New Roman" w:hAnsi="Times New Roman" w:cs="Times New Roman"/>
        </w:rPr>
      </w:pPr>
      <w:r w:rsidRPr="00A16959">
        <w:rPr>
          <w:rStyle w:val="Znakapoznpodarou"/>
          <w:rFonts w:ascii="Times New Roman" w:hAnsi="Times New Roman" w:cs="Times New Roman"/>
        </w:rPr>
        <w:footnoteRef/>
      </w:r>
      <w:r w:rsidRPr="00A16959">
        <w:rPr>
          <w:rFonts w:ascii="Times New Roman" w:hAnsi="Times New Roman" w:cs="Times New Roman"/>
        </w:rPr>
        <w:t xml:space="preserve"> Strub, J.R., Kern, M. et al. Protetika I Praha: Grada, 2015. ISBN 978-80-247-9915-5.  </w:t>
      </w:r>
    </w:p>
  </w:footnote>
  <w:footnote w:id="33">
    <w:p w14:paraId="7823F4E4" w14:textId="77777777" w:rsidR="001415D4" w:rsidRPr="00CC0885" w:rsidRDefault="001415D4">
      <w:pPr>
        <w:pStyle w:val="Textpoznpodarou"/>
        <w:rPr>
          <w:rFonts w:ascii="Times New Roman" w:hAnsi="Times New Roman" w:cs="Times New Roman"/>
        </w:rPr>
      </w:pPr>
      <w:r w:rsidRPr="00CC0885">
        <w:rPr>
          <w:rStyle w:val="Znakapoznpodarou"/>
          <w:rFonts w:ascii="Times New Roman" w:hAnsi="Times New Roman" w:cs="Times New Roman"/>
        </w:rPr>
        <w:footnoteRef/>
      </w:r>
      <w:r w:rsidRPr="00CC0885">
        <w:rPr>
          <w:rFonts w:ascii="Times New Roman" w:hAnsi="Times New Roman" w:cs="Times New Roman"/>
        </w:rPr>
        <w:t xml:space="preserve"> Korotvička, l. a kol. Vychutnejte si seniorská léta. ARAD o.p.s. 2012 https://arakops.cz/</w:t>
      </w:r>
    </w:p>
  </w:footnote>
  <w:footnote w:id="34">
    <w:p w14:paraId="1676C0A6" w14:textId="77777777" w:rsidR="00C61DAB" w:rsidRDefault="00C61DAB">
      <w:pPr>
        <w:pStyle w:val="Textpoznpodarou"/>
      </w:pPr>
      <w:r>
        <w:rPr>
          <w:rStyle w:val="Znakapoznpodarou"/>
        </w:rPr>
        <w:footnoteRef/>
      </w:r>
      <w:r>
        <w:t xml:space="preserve"> </w:t>
      </w:r>
      <w:r w:rsidRPr="00C61DAB">
        <w:rPr>
          <w:rFonts w:ascii="Times New Roman" w:hAnsi="Times New Roman" w:cs="Times New Roman"/>
        </w:rPr>
        <w:t>Broukal Z., Krejsa O., Mrklas L., Lenčová E. Stav chrupu a ošetření seniorů věkových kategorií 65–74 a 75 a více let v České republice. Čes. Stomat., roč. 106, 2006, č. 1, s. 3–8.</w:t>
      </w:r>
      <w:r>
        <w:t xml:space="preserve"> </w:t>
      </w:r>
    </w:p>
  </w:footnote>
  <w:footnote w:id="35">
    <w:p w14:paraId="5A3566FC" w14:textId="39743D06" w:rsidR="00102F0F" w:rsidRPr="00215BFE" w:rsidRDefault="00102F0F">
      <w:pPr>
        <w:pStyle w:val="Textpoznpodarou"/>
        <w:rPr>
          <w:rFonts w:ascii="Times New Roman" w:hAnsi="Times New Roman" w:cs="Times New Roman"/>
        </w:rPr>
      </w:pPr>
      <w:r>
        <w:rPr>
          <w:rStyle w:val="Znakapoznpodarou"/>
        </w:rPr>
        <w:footnoteRef/>
      </w:r>
      <w:r>
        <w:t xml:space="preserve"> </w:t>
      </w:r>
      <w:r w:rsidRPr="003726BA">
        <w:rPr>
          <w:rFonts w:ascii="Times New Roman" w:hAnsi="Times New Roman" w:cs="Times New Roman"/>
          <w:color w:val="000000"/>
        </w:rPr>
        <w:t>Kalvach, Z. et al. Geriatrické syndromy a geriatrický pacient. Praha: Grada. ISBN 978-80-247-2490-4</w:t>
      </w:r>
    </w:p>
  </w:footnote>
  <w:footnote w:id="36">
    <w:p w14:paraId="2A550B2C" w14:textId="1D160882" w:rsidR="003726BA" w:rsidRDefault="003726BA">
      <w:pPr>
        <w:pStyle w:val="Textpoznpodarou"/>
      </w:pPr>
      <w:r w:rsidRPr="00215BFE">
        <w:rPr>
          <w:rStyle w:val="Znakapoznpodarou"/>
          <w:rFonts w:ascii="Times New Roman" w:hAnsi="Times New Roman" w:cs="Times New Roman"/>
        </w:rPr>
        <w:footnoteRef/>
      </w:r>
      <w:r w:rsidRPr="00215BFE">
        <w:rPr>
          <w:rFonts w:ascii="Times New Roman" w:hAnsi="Times New Roman" w:cs="Times New Roman"/>
        </w:rPr>
        <w:t xml:space="preserve"> Chalmers JM, King PL, Spencer AJ. The oral health assessment tool – validity and reliability. Aust Dent J. 2005;50:191–199. doi:10.1111/j.1834-7819.2005.tb00360.x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7C46" w14:textId="77777777" w:rsidR="00D11FF6" w:rsidRDefault="00D11F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ECEF" w14:textId="77777777" w:rsidR="00D11FF6" w:rsidRDefault="00D11FF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B6E9" w14:textId="77777777" w:rsidR="00D11FF6" w:rsidRDefault="00D11F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289"/>
    <w:multiLevelType w:val="hybridMultilevel"/>
    <w:tmpl w:val="0B6216F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39557B"/>
    <w:multiLevelType w:val="hybridMultilevel"/>
    <w:tmpl w:val="1A6C227E"/>
    <w:lvl w:ilvl="0" w:tplc="0B8A2A4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C081D"/>
    <w:multiLevelType w:val="hybridMultilevel"/>
    <w:tmpl w:val="E89A125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572C6"/>
    <w:multiLevelType w:val="hybridMultilevel"/>
    <w:tmpl w:val="9D74179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840C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921807"/>
    <w:multiLevelType w:val="hybridMultilevel"/>
    <w:tmpl w:val="FCBA22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427B4C"/>
    <w:multiLevelType w:val="hybridMultilevel"/>
    <w:tmpl w:val="D960B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4C674E"/>
    <w:multiLevelType w:val="hybridMultilevel"/>
    <w:tmpl w:val="EE1C2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C50C31"/>
    <w:multiLevelType w:val="hybridMultilevel"/>
    <w:tmpl w:val="A58A0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CD456E"/>
    <w:multiLevelType w:val="hybridMultilevel"/>
    <w:tmpl w:val="A0E862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8A4275"/>
    <w:multiLevelType w:val="hybridMultilevel"/>
    <w:tmpl w:val="807C98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DF1295F"/>
    <w:multiLevelType w:val="hybridMultilevel"/>
    <w:tmpl w:val="0B6216F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7333E5"/>
    <w:multiLevelType w:val="hybridMultilevel"/>
    <w:tmpl w:val="0B6216F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E91B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CC4D69"/>
    <w:multiLevelType w:val="hybridMultilevel"/>
    <w:tmpl w:val="FD847A4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9B6CC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A293B"/>
    <w:multiLevelType w:val="hybridMultilevel"/>
    <w:tmpl w:val="7208FF56"/>
    <w:lvl w:ilvl="0" w:tplc="0B8A2A4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AD6F92"/>
    <w:multiLevelType w:val="hybridMultilevel"/>
    <w:tmpl w:val="1644A716"/>
    <w:lvl w:ilvl="0" w:tplc="60B8E6B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262788"/>
    <w:multiLevelType w:val="multilevel"/>
    <w:tmpl w:val="6C92BB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9A25FB6"/>
    <w:multiLevelType w:val="multilevel"/>
    <w:tmpl w:val="81D2B5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0B2E5A"/>
    <w:multiLevelType w:val="hybridMultilevel"/>
    <w:tmpl w:val="F4F4B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CB4360"/>
    <w:multiLevelType w:val="hybridMultilevel"/>
    <w:tmpl w:val="0AFCD5B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0294358"/>
    <w:multiLevelType w:val="hybridMultilevel"/>
    <w:tmpl w:val="B80C5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2E6EAB"/>
    <w:multiLevelType w:val="hybridMultilevel"/>
    <w:tmpl w:val="B74693EC"/>
    <w:lvl w:ilvl="0" w:tplc="E14835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6E0406"/>
    <w:multiLevelType w:val="multilevel"/>
    <w:tmpl w:val="2C227438"/>
    <w:lvl w:ilvl="0">
      <w:start w:val="1"/>
      <w:numFmt w:val="bullet"/>
      <w:lvlText w:val=""/>
      <w:lvlJc w:val="left"/>
      <w:pPr>
        <w:ind w:left="360" w:hanging="360"/>
      </w:pPr>
      <w:rPr>
        <w:rFonts w:ascii="Wingdings" w:hAnsi="Wingding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68EA24E0"/>
    <w:multiLevelType w:val="hybridMultilevel"/>
    <w:tmpl w:val="0B6216F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5E1875"/>
    <w:multiLevelType w:val="hybridMultilevel"/>
    <w:tmpl w:val="0B6216F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292D04"/>
    <w:multiLevelType w:val="multilevel"/>
    <w:tmpl w:val="0226A8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423484"/>
    <w:multiLevelType w:val="hybridMultilevel"/>
    <w:tmpl w:val="56BCF2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A5D25D1"/>
    <w:multiLevelType w:val="hybridMultilevel"/>
    <w:tmpl w:val="0B6216F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5"/>
  </w:num>
  <w:num w:numId="4">
    <w:abstractNumId w:val="13"/>
  </w:num>
  <w:num w:numId="5">
    <w:abstractNumId w:val="4"/>
  </w:num>
  <w:num w:numId="6">
    <w:abstractNumId w:val="23"/>
  </w:num>
  <w:num w:numId="7">
    <w:abstractNumId w:val="18"/>
  </w:num>
  <w:num w:numId="8">
    <w:abstractNumId w:val="9"/>
  </w:num>
  <w:num w:numId="9">
    <w:abstractNumId w:val="7"/>
  </w:num>
  <w:num w:numId="10">
    <w:abstractNumId w:val="20"/>
  </w:num>
  <w:num w:numId="11">
    <w:abstractNumId w:val="2"/>
  </w:num>
  <w:num w:numId="12">
    <w:abstractNumId w:val="14"/>
  </w:num>
  <w:num w:numId="13">
    <w:abstractNumId w:val="24"/>
  </w:num>
  <w:num w:numId="14">
    <w:abstractNumId w:val="28"/>
  </w:num>
  <w:num w:numId="15">
    <w:abstractNumId w:val="22"/>
  </w:num>
  <w:num w:numId="16">
    <w:abstractNumId w:val="21"/>
  </w:num>
  <w:num w:numId="17">
    <w:abstractNumId w:val="27"/>
  </w:num>
  <w:num w:numId="18">
    <w:abstractNumId w:val="19"/>
  </w:num>
  <w:num w:numId="19">
    <w:abstractNumId w:val="6"/>
  </w:num>
  <w:num w:numId="20">
    <w:abstractNumId w:val="26"/>
  </w:num>
  <w:num w:numId="21">
    <w:abstractNumId w:val="8"/>
  </w:num>
  <w:num w:numId="22">
    <w:abstractNumId w:val="5"/>
  </w:num>
  <w:num w:numId="23">
    <w:abstractNumId w:val="17"/>
  </w:num>
  <w:num w:numId="24">
    <w:abstractNumId w:val="12"/>
  </w:num>
  <w:num w:numId="25">
    <w:abstractNumId w:val="29"/>
  </w:num>
  <w:num w:numId="26">
    <w:abstractNumId w:val="0"/>
  </w:num>
  <w:num w:numId="27">
    <w:abstractNumId w:val="11"/>
  </w:num>
  <w:num w:numId="28">
    <w:abstractNumId w:val="25"/>
  </w:num>
  <w:num w:numId="29">
    <w:abstractNumId w:val="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D1"/>
    <w:rsid w:val="00010AD1"/>
    <w:rsid w:val="000155D6"/>
    <w:rsid w:val="000258F4"/>
    <w:rsid w:val="00031572"/>
    <w:rsid w:val="00047950"/>
    <w:rsid w:val="00075BAB"/>
    <w:rsid w:val="000964D2"/>
    <w:rsid w:val="000A293F"/>
    <w:rsid w:val="000E2797"/>
    <w:rsid w:val="000E4272"/>
    <w:rsid w:val="000F2603"/>
    <w:rsid w:val="000F72D5"/>
    <w:rsid w:val="00102F0F"/>
    <w:rsid w:val="001179E4"/>
    <w:rsid w:val="001361A2"/>
    <w:rsid w:val="001415D4"/>
    <w:rsid w:val="00141CB0"/>
    <w:rsid w:val="00150AD9"/>
    <w:rsid w:val="001532D6"/>
    <w:rsid w:val="0016052D"/>
    <w:rsid w:val="001A2ECE"/>
    <w:rsid w:val="001C1D6E"/>
    <w:rsid w:val="001C5DBD"/>
    <w:rsid w:val="001C75DB"/>
    <w:rsid w:val="001E73B6"/>
    <w:rsid w:val="001F1433"/>
    <w:rsid w:val="00202DAB"/>
    <w:rsid w:val="00203833"/>
    <w:rsid w:val="00215BFE"/>
    <w:rsid w:val="0022789E"/>
    <w:rsid w:val="00287749"/>
    <w:rsid w:val="002E3FA9"/>
    <w:rsid w:val="003039A9"/>
    <w:rsid w:val="00307B5A"/>
    <w:rsid w:val="003138B2"/>
    <w:rsid w:val="00331A42"/>
    <w:rsid w:val="0033505F"/>
    <w:rsid w:val="00341567"/>
    <w:rsid w:val="00346999"/>
    <w:rsid w:val="003551DE"/>
    <w:rsid w:val="00365005"/>
    <w:rsid w:val="003726BA"/>
    <w:rsid w:val="00390047"/>
    <w:rsid w:val="00391414"/>
    <w:rsid w:val="003934FC"/>
    <w:rsid w:val="003942B7"/>
    <w:rsid w:val="00395EEA"/>
    <w:rsid w:val="003A55DF"/>
    <w:rsid w:val="003A65FC"/>
    <w:rsid w:val="003B0F44"/>
    <w:rsid w:val="003E3BB5"/>
    <w:rsid w:val="003E4937"/>
    <w:rsid w:val="003E52E6"/>
    <w:rsid w:val="003F3CB0"/>
    <w:rsid w:val="00472546"/>
    <w:rsid w:val="004729AA"/>
    <w:rsid w:val="00492805"/>
    <w:rsid w:val="004C2332"/>
    <w:rsid w:val="004D44F0"/>
    <w:rsid w:val="004E0BE4"/>
    <w:rsid w:val="004F3D0B"/>
    <w:rsid w:val="00505B88"/>
    <w:rsid w:val="00516862"/>
    <w:rsid w:val="00533DAE"/>
    <w:rsid w:val="00542B46"/>
    <w:rsid w:val="00544838"/>
    <w:rsid w:val="005826E0"/>
    <w:rsid w:val="00591190"/>
    <w:rsid w:val="005A3A5A"/>
    <w:rsid w:val="005A4A55"/>
    <w:rsid w:val="005A50AB"/>
    <w:rsid w:val="005B5AEB"/>
    <w:rsid w:val="005C7EDF"/>
    <w:rsid w:val="005F6D41"/>
    <w:rsid w:val="006117B3"/>
    <w:rsid w:val="00620023"/>
    <w:rsid w:val="0062484A"/>
    <w:rsid w:val="006345FC"/>
    <w:rsid w:val="00636863"/>
    <w:rsid w:val="00656ABB"/>
    <w:rsid w:val="0066618C"/>
    <w:rsid w:val="00684D77"/>
    <w:rsid w:val="00684EC6"/>
    <w:rsid w:val="006A5C7D"/>
    <w:rsid w:val="006B2E9F"/>
    <w:rsid w:val="006F78DE"/>
    <w:rsid w:val="00707DF8"/>
    <w:rsid w:val="007429C2"/>
    <w:rsid w:val="007432B7"/>
    <w:rsid w:val="00746631"/>
    <w:rsid w:val="0075377F"/>
    <w:rsid w:val="00770F94"/>
    <w:rsid w:val="00794C67"/>
    <w:rsid w:val="007B4392"/>
    <w:rsid w:val="00820F12"/>
    <w:rsid w:val="008246E7"/>
    <w:rsid w:val="00825A5D"/>
    <w:rsid w:val="00831CF0"/>
    <w:rsid w:val="00832635"/>
    <w:rsid w:val="0083266E"/>
    <w:rsid w:val="00837D2D"/>
    <w:rsid w:val="00841A97"/>
    <w:rsid w:val="00866547"/>
    <w:rsid w:val="008716DA"/>
    <w:rsid w:val="00875A41"/>
    <w:rsid w:val="0089340B"/>
    <w:rsid w:val="008B0D2E"/>
    <w:rsid w:val="008B45A1"/>
    <w:rsid w:val="008B5EAD"/>
    <w:rsid w:val="008C0263"/>
    <w:rsid w:val="008F08E4"/>
    <w:rsid w:val="00931029"/>
    <w:rsid w:val="00982F88"/>
    <w:rsid w:val="00990D73"/>
    <w:rsid w:val="00994A71"/>
    <w:rsid w:val="009A0906"/>
    <w:rsid w:val="009A42CA"/>
    <w:rsid w:val="009B1D10"/>
    <w:rsid w:val="009B5109"/>
    <w:rsid w:val="009C4276"/>
    <w:rsid w:val="00A15891"/>
    <w:rsid w:val="00A16959"/>
    <w:rsid w:val="00A31BD1"/>
    <w:rsid w:val="00A479B6"/>
    <w:rsid w:val="00A50F95"/>
    <w:rsid w:val="00A57642"/>
    <w:rsid w:val="00A65ACC"/>
    <w:rsid w:val="00A70266"/>
    <w:rsid w:val="00A915D3"/>
    <w:rsid w:val="00AB69D4"/>
    <w:rsid w:val="00AB7EED"/>
    <w:rsid w:val="00AD3D4A"/>
    <w:rsid w:val="00AE1AEF"/>
    <w:rsid w:val="00AF4889"/>
    <w:rsid w:val="00AF7520"/>
    <w:rsid w:val="00B07213"/>
    <w:rsid w:val="00B10096"/>
    <w:rsid w:val="00B121CE"/>
    <w:rsid w:val="00B300DB"/>
    <w:rsid w:val="00B445C0"/>
    <w:rsid w:val="00B736A2"/>
    <w:rsid w:val="00B83686"/>
    <w:rsid w:val="00BA0ADB"/>
    <w:rsid w:val="00BF38E0"/>
    <w:rsid w:val="00BF40BB"/>
    <w:rsid w:val="00C016DA"/>
    <w:rsid w:val="00C1102B"/>
    <w:rsid w:val="00C61DAB"/>
    <w:rsid w:val="00C91184"/>
    <w:rsid w:val="00CA6818"/>
    <w:rsid w:val="00CC0885"/>
    <w:rsid w:val="00CE45FA"/>
    <w:rsid w:val="00D07A13"/>
    <w:rsid w:val="00D11FF6"/>
    <w:rsid w:val="00D133A4"/>
    <w:rsid w:val="00D5755E"/>
    <w:rsid w:val="00D634BB"/>
    <w:rsid w:val="00D77CBB"/>
    <w:rsid w:val="00D970AA"/>
    <w:rsid w:val="00DA1101"/>
    <w:rsid w:val="00DC5CB5"/>
    <w:rsid w:val="00DD55CD"/>
    <w:rsid w:val="00DE0153"/>
    <w:rsid w:val="00DF2D9D"/>
    <w:rsid w:val="00E17367"/>
    <w:rsid w:val="00E20ACC"/>
    <w:rsid w:val="00E318CF"/>
    <w:rsid w:val="00E330FE"/>
    <w:rsid w:val="00E52849"/>
    <w:rsid w:val="00E97E2F"/>
    <w:rsid w:val="00EA1C43"/>
    <w:rsid w:val="00ED6535"/>
    <w:rsid w:val="00EE4EF9"/>
    <w:rsid w:val="00EF0CB0"/>
    <w:rsid w:val="00F242F7"/>
    <w:rsid w:val="00F30781"/>
    <w:rsid w:val="00F54E4F"/>
    <w:rsid w:val="00F6359E"/>
    <w:rsid w:val="00F63A7A"/>
    <w:rsid w:val="00F73FD2"/>
    <w:rsid w:val="00F94E33"/>
    <w:rsid w:val="00F97DBE"/>
    <w:rsid w:val="00FB680E"/>
    <w:rsid w:val="00FE062B"/>
    <w:rsid w:val="00FF7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2837E"/>
  <w15:docId w15:val="{765EA886-45B9-4FC0-B122-9F848142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307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307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1BD1"/>
    <w:pPr>
      <w:ind w:left="720"/>
      <w:contextualSpacing/>
    </w:pPr>
  </w:style>
  <w:style w:type="character" w:customStyle="1" w:styleId="Nadpis1Char">
    <w:name w:val="Nadpis 1 Char"/>
    <w:basedOn w:val="Standardnpsmoodstavce"/>
    <w:link w:val="Nadpis1"/>
    <w:uiPriority w:val="9"/>
    <w:rsid w:val="00F30781"/>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30781"/>
    <w:rPr>
      <w:rFonts w:asciiTheme="majorHAnsi" w:eastAsiaTheme="majorEastAsia" w:hAnsiTheme="majorHAnsi" w:cstheme="majorBidi"/>
      <w:b/>
      <w:bCs/>
      <w:color w:val="4F81BD" w:themeColor="accent1"/>
      <w:sz w:val="26"/>
      <w:szCs w:val="26"/>
    </w:rPr>
  </w:style>
  <w:style w:type="paragraph" w:styleId="Nadpisobsahu">
    <w:name w:val="TOC Heading"/>
    <w:basedOn w:val="Nadpis1"/>
    <w:next w:val="Normln"/>
    <w:uiPriority w:val="39"/>
    <w:unhideWhenUsed/>
    <w:qFormat/>
    <w:rsid w:val="003E3BB5"/>
    <w:pPr>
      <w:outlineLvl w:val="9"/>
    </w:pPr>
    <w:rPr>
      <w:lang w:eastAsia="cs-CZ"/>
    </w:rPr>
  </w:style>
  <w:style w:type="paragraph" w:styleId="Obsah1">
    <w:name w:val="toc 1"/>
    <w:basedOn w:val="Normln"/>
    <w:next w:val="Normln"/>
    <w:autoRedefine/>
    <w:uiPriority w:val="39"/>
    <w:unhideWhenUsed/>
    <w:rsid w:val="003E3BB5"/>
    <w:pPr>
      <w:spacing w:after="100"/>
    </w:pPr>
  </w:style>
  <w:style w:type="paragraph" w:styleId="Obsah2">
    <w:name w:val="toc 2"/>
    <w:basedOn w:val="Normln"/>
    <w:next w:val="Normln"/>
    <w:autoRedefine/>
    <w:uiPriority w:val="39"/>
    <w:unhideWhenUsed/>
    <w:rsid w:val="00A15891"/>
    <w:pPr>
      <w:tabs>
        <w:tab w:val="left" w:pos="660"/>
        <w:tab w:val="right" w:leader="dot" w:pos="9062"/>
      </w:tabs>
      <w:spacing w:after="100" w:line="240" w:lineRule="auto"/>
      <w:ind w:left="220"/>
    </w:pPr>
  </w:style>
  <w:style w:type="character" w:styleId="Hypertextovodkaz">
    <w:name w:val="Hyperlink"/>
    <w:basedOn w:val="Standardnpsmoodstavce"/>
    <w:uiPriority w:val="99"/>
    <w:unhideWhenUsed/>
    <w:rsid w:val="003E3BB5"/>
    <w:rPr>
      <w:color w:val="0000FF" w:themeColor="hyperlink"/>
      <w:u w:val="single"/>
    </w:rPr>
  </w:style>
  <w:style w:type="paragraph" w:styleId="Textbubliny">
    <w:name w:val="Balloon Text"/>
    <w:basedOn w:val="Normln"/>
    <w:link w:val="TextbublinyChar"/>
    <w:uiPriority w:val="99"/>
    <w:semiHidden/>
    <w:unhideWhenUsed/>
    <w:rsid w:val="003E3B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3BB5"/>
    <w:rPr>
      <w:rFonts w:ascii="Tahoma" w:hAnsi="Tahoma" w:cs="Tahoma"/>
      <w:sz w:val="16"/>
      <w:szCs w:val="16"/>
    </w:rPr>
  </w:style>
  <w:style w:type="paragraph" w:styleId="Textpoznpodarou">
    <w:name w:val="footnote text"/>
    <w:basedOn w:val="Normln"/>
    <w:link w:val="TextpoznpodarouChar"/>
    <w:uiPriority w:val="99"/>
    <w:unhideWhenUsed/>
    <w:rsid w:val="005A50A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5A50AB"/>
    <w:rPr>
      <w:sz w:val="20"/>
      <w:szCs w:val="20"/>
    </w:rPr>
  </w:style>
  <w:style w:type="character" w:styleId="Znakapoznpodarou">
    <w:name w:val="footnote reference"/>
    <w:basedOn w:val="Standardnpsmoodstavce"/>
    <w:uiPriority w:val="99"/>
    <w:semiHidden/>
    <w:unhideWhenUsed/>
    <w:rsid w:val="005A50AB"/>
    <w:rPr>
      <w:vertAlign w:val="superscript"/>
    </w:rPr>
  </w:style>
  <w:style w:type="table" w:styleId="Mkatabulky">
    <w:name w:val="Table Grid"/>
    <w:basedOn w:val="Normlntabulka"/>
    <w:uiPriority w:val="59"/>
    <w:rsid w:val="006A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6A5C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Odkaznakoment">
    <w:name w:val="annotation reference"/>
    <w:basedOn w:val="Standardnpsmoodstavce"/>
    <w:uiPriority w:val="99"/>
    <w:semiHidden/>
    <w:unhideWhenUsed/>
    <w:rsid w:val="00FB680E"/>
    <w:rPr>
      <w:sz w:val="16"/>
      <w:szCs w:val="16"/>
    </w:rPr>
  </w:style>
  <w:style w:type="paragraph" w:styleId="Textkomente">
    <w:name w:val="annotation text"/>
    <w:basedOn w:val="Normln"/>
    <w:link w:val="TextkomenteChar"/>
    <w:uiPriority w:val="99"/>
    <w:semiHidden/>
    <w:unhideWhenUsed/>
    <w:rsid w:val="00FB680E"/>
    <w:pPr>
      <w:spacing w:line="240" w:lineRule="auto"/>
    </w:pPr>
    <w:rPr>
      <w:sz w:val="20"/>
      <w:szCs w:val="20"/>
    </w:rPr>
  </w:style>
  <w:style w:type="character" w:customStyle="1" w:styleId="TextkomenteChar">
    <w:name w:val="Text komentáře Char"/>
    <w:basedOn w:val="Standardnpsmoodstavce"/>
    <w:link w:val="Textkomente"/>
    <w:uiPriority w:val="99"/>
    <w:semiHidden/>
    <w:rsid w:val="00FB680E"/>
    <w:rPr>
      <w:sz w:val="20"/>
      <w:szCs w:val="20"/>
    </w:rPr>
  </w:style>
  <w:style w:type="paragraph" w:styleId="Pedmtkomente">
    <w:name w:val="annotation subject"/>
    <w:basedOn w:val="Textkomente"/>
    <w:next w:val="Textkomente"/>
    <w:link w:val="PedmtkomenteChar"/>
    <w:uiPriority w:val="99"/>
    <w:semiHidden/>
    <w:unhideWhenUsed/>
    <w:rsid w:val="00FB680E"/>
    <w:rPr>
      <w:b/>
      <w:bCs/>
    </w:rPr>
  </w:style>
  <w:style w:type="character" w:customStyle="1" w:styleId="PedmtkomenteChar">
    <w:name w:val="Předmět komentáře Char"/>
    <w:basedOn w:val="TextkomenteChar"/>
    <w:link w:val="Pedmtkomente"/>
    <w:uiPriority w:val="99"/>
    <w:semiHidden/>
    <w:rsid w:val="00FB680E"/>
    <w:rPr>
      <w:b/>
      <w:bCs/>
      <w:sz w:val="20"/>
      <w:szCs w:val="20"/>
    </w:rPr>
  </w:style>
  <w:style w:type="table" w:styleId="Barevntabulkasmkou7">
    <w:name w:val="Grid Table 7 Colorful"/>
    <w:basedOn w:val="Normlntabulka"/>
    <w:uiPriority w:val="52"/>
    <w:rsid w:val="00684D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Nevyeenzmnka">
    <w:name w:val="Unresolved Mention"/>
    <w:basedOn w:val="Standardnpsmoodstavce"/>
    <w:uiPriority w:val="99"/>
    <w:semiHidden/>
    <w:unhideWhenUsed/>
    <w:rsid w:val="003E52E6"/>
    <w:rPr>
      <w:color w:val="808080"/>
      <w:shd w:val="clear" w:color="auto" w:fill="E6E6E6"/>
    </w:rPr>
  </w:style>
  <w:style w:type="paragraph" w:styleId="Normlnweb">
    <w:name w:val="Normal (Web)"/>
    <w:basedOn w:val="Normln"/>
    <w:uiPriority w:val="99"/>
    <w:semiHidden/>
    <w:unhideWhenUsed/>
    <w:rsid w:val="00102F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726BA"/>
    <w:rPr>
      <w:i/>
      <w:iCs/>
    </w:rPr>
  </w:style>
  <w:style w:type="paragraph" w:styleId="Zhlav">
    <w:name w:val="header"/>
    <w:basedOn w:val="Normln"/>
    <w:link w:val="ZhlavChar"/>
    <w:uiPriority w:val="99"/>
    <w:unhideWhenUsed/>
    <w:rsid w:val="00D11FF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1FF6"/>
  </w:style>
  <w:style w:type="paragraph" w:styleId="Zpat">
    <w:name w:val="footer"/>
    <w:basedOn w:val="Normln"/>
    <w:link w:val="ZpatChar"/>
    <w:uiPriority w:val="99"/>
    <w:unhideWhenUsed/>
    <w:rsid w:val="00D11FF6"/>
    <w:pPr>
      <w:tabs>
        <w:tab w:val="center" w:pos="4536"/>
        <w:tab w:val="right" w:pos="9072"/>
      </w:tabs>
      <w:spacing w:after="0" w:line="240" w:lineRule="auto"/>
    </w:pPr>
  </w:style>
  <w:style w:type="character" w:customStyle="1" w:styleId="ZpatChar">
    <w:name w:val="Zápatí Char"/>
    <w:basedOn w:val="Standardnpsmoodstavce"/>
    <w:link w:val="Zpat"/>
    <w:uiPriority w:val="99"/>
    <w:rsid w:val="00D1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531">
      <w:bodyDiv w:val="1"/>
      <w:marLeft w:val="0"/>
      <w:marRight w:val="0"/>
      <w:marTop w:val="0"/>
      <w:marBottom w:val="0"/>
      <w:divBdr>
        <w:top w:val="none" w:sz="0" w:space="0" w:color="auto"/>
        <w:left w:val="none" w:sz="0" w:space="0" w:color="auto"/>
        <w:bottom w:val="none" w:sz="0" w:space="0" w:color="auto"/>
        <w:right w:val="none" w:sz="0" w:space="0" w:color="auto"/>
      </w:divBdr>
    </w:div>
    <w:div w:id="107049339">
      <w:bodyDiv w:val="1"/>
      <w:marLeft w:val="0"/>
      <w:marRight w:val="0"/>
      <w:marTop w:val="0"/>
      <w:marBottom w:val="0"/>
      <w:divBdr>
        <w:top w:val="none" w:sz="0" w:space="0" w:color="auto"/>
        <w:left w:val="none" w:sz="0" w:space="0" w:color="auto"/>
        <w:bottom w:val="none" w:sz="0" w:space="0" w:color="auto"/>
        <w:right w:val="none" w:sz="0" w:space="0" w:color="auto"/>
      </w:divBdr>
    </w:div>
    <w:div w:id="1113475924">
      <w:bodyDiv w:val="1"/>
      <w:marLeft w:val="0"/>
      <w:marRight w:val="0"/>
      <w:marTop w:val="0"/>
      <w:marBottom w:val="0"/>
      <w:divBdr>
        <w:top w:val="none" w:sz="0" w:space="0" w:color="auto"/>
        <w:left w:val="none" w:sz="0" w:space="0" w:color="auto"/>
        <w:bottom w:val="none" w:sz="0" w:space="0" w:color="auto"/>
        <w:right w:val="none" w:sz="0" w:space="0" w:color="auto"/>
      </w:divBdr>
    </w:div>
    <w:div w:id="146330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zis.cz/katalog/mimoradne-publikace/analyza-oralniho-zdravi-vybranych-vekovych-skupin-obyvatel-cr"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B5D13-0178-4FF7-A689-E0E10EEC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4154</Words>
  <Characters>24514</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Hela</dc:creator>
  <cp:lastModifiedBy>Michálková Helena, Mgr. Ph.D.</cp:lastModifiedBy>
  <cp:revision>3</cp:revision>
  <cp:lastPrinted>2019-11-27T11:00:00Z</cp:lastPrinted>
  <dcterms:created xsi:type="dcterms:W3CDTF">2019-11-27T10:45:00Z</dcterms:created>
  <dcterms:modified xsi:type="dcterms:W3CDTF">2019-11-27T11:00:00Z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Owner">
    <vt:lpwstr>MichalkovaH@vfn.cz</vt:lpwstr>
  </property>
  <property fmtid="{D5CDD505-2E9C-101B-9397-08002B2CF9AE}" pid="5" name="MSIP_Label_2063cd7f-2d21-486a-9f29-9c1683fdd175_SetDate">
    <vt:lpwstr>2019-10-21T09:58:44.2837356Z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ies>
</file>