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994" w:rsidRPr="00C41B00" w:rsidRDefault="002B1994" w:rsidP="002B1994">
      <w:pPr>
        <w:rPr>
          <w:b/>
        </w:rPr>
      </w:pPr>
      <w:bookmarkStart w:id="0" w:name="_GoBack"/>
      <w:bookmarkEnd w:id="0"/>
      <w:r w:rsidRPr="00C41B00">
        <w:rPr>
          <w:b/>
        </w:rPr>
        <w:t>Distanční přednáška V</w:t>
      </w:r>
      <w:r>
        <w:rPr>
          <w:b/>
        </w:rPr>
        <w:t>I</w:t>
      </w:r>
      <w:r w:rsidR="00474D88">
        <w:rPr>
          <w:b/>
        </w:rPr>
        <w:t>II</w:t>
      </w:r>
      <w:r w:rsidRPr="00C41B00">
        <w:rPr>
          <w:b/>
        </w:rPr>
        <w:t> </w:t>
      </w:r>
      <w:r>
        <w:rPr>
          <w:b/>
        </w:rPr>
        <w:t>simultánnost</w:t>
      </w:r>
      <w:r w:rsidRPr="00C41B00">
        <w:rPr>
          <w:b/>
        </w:rPr>
        <w:t xml:space="preserve"> </w:t>
      </w:r>
      <w:r w:rsidR="00B34585">
        <w:rPr>
          <w:b/>
        </w:rPr>
        <w:t xml:space="preserve">a simultánní znaky </w:t>
      </w:r>
      <w:r w:rsidRPr="00C41B00">
        <w:rPr>
          <w:b/>
        </w:rPr>
        <w:t>(</w:t>
      </w:r>
      <w:r w:rsidR="00683B89">
        <w:rPr>
          <w:b/>
        </w:rPr>
        <w:t>22.5</w:t>
      </w:r>
      <w:r>
        <w:rPr>
          <w:b/>
        </w:rPr>
        <w:t>.</w:t>
      </w:r>
      <w:r w:rsidRPr="00C41B00">
        <w:rPr>
          <w:b/>
        </w:rPr>
        <w:t xml:space="preserve"> 2020) </w:t>
      </w:r>
    </w:p>
    <w:p w:rsidR="002B1994" w:rsidRDefault="002B1994" w:rsidP="0028276D">
      <w:pPr>
        <w:autoSpaceDE w:val="0"/>
        <w:autoSpaceDN w:val="0"/>
        <w:adjustRightInd w:val="0"/>
        <w:rPr>
          <w:b/>
        </w:rPr>
      </w:pPr>
    </w:p>
    <w:p w:rsidR="00546E07" w:rsidRDefault="00546E07" w:rsidP="0028276D">
      <w:pPr>
        <w:autoSpaceDE w:val="0"/>
        <w:autoSpaceDN w:val="0"/>
        <w:adjustRightInd w:val="0"/>
        <w:rPr>
          <w:b/>
        </w:rPr>
      </w:pPr>
    </w:p>
    <w:p w:rsidR="00B34585" w:rsidRPr="00C41B00" w:rsidRDefault="00B34585" w:rsidP="00B34585">
      <w:r w:rsidRPr="00C41B00">
        <w:rPr>
          <w:b/>
          <w:bCs/>
        </w:rPr>
        <w:t>Souvislosti</w:t>
      </w:r>
      <w:r w:rsidRPr="00C41B00">
        <w:t xml:space="preserve"> (v kursech </w:t>
      </w:r>
      <w:r w:rsidR="00DC14E8">
        <w:t xml:space="preserve">Úvodu do studia jazyka + Úvodu do studia znakového jazyka získané </w:t>
      </w:r>
      <w:r w:rsidRPr="00C41B00">
        <w:t xml:space="preserve"> poznatky</w:t>
      </w:r>
      <w:r>
        <w:t xml:space="preserve"> – pokud </w:t>
      </w:r>
      <w:r w:rsidR="000C6FC3">
        <w:t xml:space="preserve">byste si jejich </w:t>
      </w:r>
      <w:r>
        <w:t>zvládnutím ne</w:t>
      </w:r>
      <w:r w:rsidR="000C6FC3">
        <w:t>byli úplně jisti,</w:t>
      </w:r>
      <w:r>
        <w:t xml:space="preserve"> připomeň</w:t>
      </w:r>
      <w:r w:rsidR="000C6FC3">
        <w:t>me</w:t>
      </w:r>
      <w:r>
        <w:t xml:space="preserve"> si je</w:t>
      </w:r>
      <w:r w:rsidRPr="00C41B00">
        <w:t xml:space="preserve">): </w:t>
      </w:r>
    </w:p>
    <w:p w:rsidR="00F935ED" w:rsidRDefault="00B34585" w:rsidP="00B345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4D0B">
        <w:rPr>
          <w:rFonts w:ascii="Times New Roman" w:hAnsi="Times New Roman"/>
          <w:b/>
          <w:bCs/>
          <w:sz w:val="24"/>
          <w:szCs w:val="24"/>
        </w:rPr>
        <w:t>kód</w:t>
      </w:r>
      <w:r w:rsidRPr="00C41B00">
        <w:rPr>
          <w:rFonts w:ascii="Times New Roman" w:hAnsi="Times New Roman"/>
          <w:sz w:val="24"/>
          <w:szCs w:val="24"/>
        </w:rPr>
        <w:t xml:space="preserve"> komunikace přirozeným jazykem: </w:t>
      </w:r>
    </w:p>
    <w:p w:rsidR="00F935ED" w:rsidRDefault="00F935ED" w:rsidP="00F935E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-- </w:t>
      </w:r>
      <w:r>
        <w:rPr>
          <w:rFonts w:ascii="Times New Roman" w:hAnsi="Times New Roman"/>
          <w:sz w:val="24"/>
          <w:szCs w:val="24"/>
        </w:rPr>
        <w:t>p</w:t>
      </w:r>
      <w:r w:rsidR="00B34585" w:rsidRPr="00C41B00">
        <w:rPr>
          <w:rFonts w:ascii="Times New Roman" w:hAnsi="Times New Roman"/>
          <w:sz w:val="24"/>
          <w:szCs w:val="24"/>
        </w:rPr>
        <w:t xml:space="preserve">rostředky </w:t>
      </w:r>
      <w:r w:rsidR="00B34585" w:rsidRPr="000C6FC3">
        <w:rPr>
          <w:rFonts w:ascii="Times New Roman" w:hAnsi="Times New Roman"/>
          <w:b/>
          <w:bCs/>
          <w:sz w:val="24"/>
          <w:szCs w:val="24"/>
        </w:rPr>
        <w:t>jazykové</w:t>
      </w:r>
      <w:r w:rsidR="00B34585" w:rsidRPr="00C41B00">
        <w:rPr>
          <w:rFonts w:ascii="Times New Roman" w:hAnsi="Times New Roman"/>
          <w:sz w:val="24"/>
          <w:szCs w:val="24"/>
        </w:rPr>
        <w:t xml:space="preserve"> (</w:t>
      </w:r>
      <w:r w:rsidR="00B34585" w:rsidRPr="00BA20C0">
        <w:rPr>
          <w:rFonts w:ascii="Times New Roman" w:hAnsi="Times New Roman"/>
          <w:b/>
          <w:bCs/>
          <w:sz w:val="24"/>
          <w:szCs w:val="24"/>
        </w:rPr>
        <w:t>verbálně vokální</w:t>
      </w:r>
      <w:r w:rsidR="00B34585" w:rsidRPr="00C41B00">
        <w:rPr>
          <w:rFonts w:ascii="Times New Roman" w:hAnsi="Times New Roman"/>
          <w:sz w:val="24"/>
          <w:szCs w:val="24"/>
        </w:rPr>
        <w:t xml:space="preserve">, v příp. znakových jazyků </w:t>
      </w:r>
      <w:r w:rsidR="00B34585" w:rsidRPr="00BA20C0">
        <w:rPr>
          <w:rFonts w:ascii="Times New Roman" w:hAnsi="Times New Roman"/>
          <w:b/>
          <w:bCs/>
          <w:sz w:val="24"/>
          <w:szCs w:val="24"/>
        </w:rPr>
        <w:t>verbálně nevokální</w:t>
      </w:r>
      <w:r w:rsidR="00B34585" w:rsidRPr="00C41B00">
        <w:rPr>
          <w:rFonts w:ascii="Times New Roman" w:hAnsi="Times New Roman"/>
          <w:sz w:val="24"/>
          <w:szCs w:val="24"/>
        </w:rPr>
        <w:t>)</w:t>
      </w:r>
    </w:p>
    <w:p w:rsidR="00F935ED" w:rsidRDefault="00F935ED" w:rsidP="00F935E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5ED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prostředky </w:t>
      </w:r>
      <w:r w:rsidR="00B34585" w:rsidRPr="00B34585">
        <w:rPr>
          <w:rFonts w:ascii="Times New Roman" w:hAnsi="Times New Roman"/>
          <w:b/>
          <w:bCs/>
          <w:sz w:val="24"/>
          <w:szCs w:val="24"/>
        </w:rPr>
        <w:t>parajazykové (neverbálně vokální)</w:t>
      </w:r>
      <w:r w:rsidR="00B34585" w:rsidRPr="00C41B00">
        <w:rPr>
          <w:rFonts w:ascii="Times New Roman" w:hAnsi="Times New Roman"/>
          <w:sz w:val="24"/>
          <w:szCs w:val="24"/>
        </w:rPr>
        <w:t xml:space="preserve"> </w:t>
      </w:r>
    </w:p>
    <w:p w:rsidR="00B34585" w:rsidRPr="00C41B00" w:rsidRDefault="00F935ED" w:rsidP="00F935E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5ED">
        <w:rPr>
          <w:rFonts w:ascii="Times New Roman" w:hAnsi="Times New Roman"/>
          <w:b/>
          <w:bCs/>
          <w:sz w:val="24"/>
          <w:szCs w:val="24"/>
        </w:rPr>
        <w:t xml:space="preserve">-- </w:t>
      </w:r>
      <w:r>
        <w:rPr>
          <w:rFonts w:ascii="Times New Roman" w:hAnsi="Times New Roman"/>
          <w:sz w:val="24"/>
          <w:szCs w:val="24"/>
        </w:rPr>
        <w:t xml:space="preserve">prostředky </w:t>
      </w:r>
      <w:r w:rsidR="00B34585" w:rsidRPr="000C6FC3">
        <w:rPr>
          <w:rFonts w:ascii="Times New Roman" w:hAnsi="Times New Roman"/>
          <w:b/>
          <w:bCs/>
          <w:sz w:val="24"/>
          <w:szCs w:val="24"/>
        </w:rPr>
        <w:t>nejazykové</w:t>
      </w:r>
      <w:r w:rsidR="00B34585" w:rsidRPr="00C41B00">
        <w:rPr>
          <w:rFonts w:ascii="Times New Roman" w:hAnsi="Times New Roman"/>
          <w:sz w:val="24"/>
          <w:szCs w:val="24"/>
        </w:rPr>
        <w:t xml:space="preserve"> (neverbálně nevokální) </w:t>
      </w:r>
    </w:p>
    <w:p w:rsidR="00F935ED" w:rsidRPr="00F935ED" w:rsidRDefault="00B34585" w:rsidP="00B34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34585">
        <w:rPr>
          <w:rFonts w:ascii="Times New Roman" w:hAnsi="Times New Roman"/>
          <w:b/>
          <w:bCs/>
          <w:sz w:val="24"/>
          <w:szCs w:val="24"/>
        </w:rPr>
        <w:t>dvojí nosič významu</w:t>
      </w:r>
      <w:r w:rsidRPr="00C41B00">
        <w:rPr>
          <w:rFonts w:ascii="Times New Roman" w:hAnsi="Times New Roman"/>
          <w:sz w:val="24"/>
          <w:szCs w:val="24"/>
        </w:rPr>
        <w:t xml:space="preserve"> ve znakových jazycích: </w:t>
      </w:r>
    </w:p>
    <w:p w:rsidR="00F935ED" w:rsidRDefault="00F935ED" w:rsidP="00F935E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-- </w:t>
      </w:r>
      <w:r w:rsidR="00B34585" w:rsidRPr="00C41B00">
        <w:rPr>
          <w:rFonts w:ascii="Times New Roman" w:hAnsi="Times New Roman"/>
          <w:sz w:val="24"/>
          <w:szCs w:val="24"/>
        </w:rPr>
        <w:t xml:space="preserve">prostředky </w:t>
      </w:r>
      <w:r w:rsidR="00B34585" w:rsidRPr="00DC14E8">
        <w:rPr>
          <w:rFonts w:ascii="Times New Roman" w:hAnsi="Times New Roman"/>
          <w:b/>
          <w:bCs/>
          <w:sz w:val="24"/>
          <w:szCs w:val="24"/>
        </w:rPr>
        <w:t>manuální</w:t>
      </w:r>
      <w:r w:rsidR="00B34585" w:rsidRPr="00C41B00">
        <w:rPr>
          <w:rFonts w:ascii="Times New Roman" w:hAnsi="Times New Roman"/>
          <w:sz w:val="24"/>
          <w:szCs w:val="24"/>
        </w:rPr>
        <w:t xml:space="preserve">  </w:t>
      </w:r>
    </w:p>
    <w:p w:rsidR="00F935ED" w:rsidRDefault="00F935ED" w:rsidP="00F935E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935ED">
        <w:rPr>
          <w:rFonts w:ascii="Times New Roman" w:hAnsi="Times New Roman"/>
          <w:b/>
          <w:bCs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t xml:space="preserve"> </w:t>
      </w:r>
      <w:r w:rsidR="00B34585" w:rsidRPr="00C41B00">
        <w:rPr>
          <w:rFonts w:ascii="Times New Roman" w:hAnsi="Times New Roman"/>
          <w:sz w:val="24"/>
          <w:szCs w:val="24"/>
        </w:rPr>
        <w:t xml:space="preserve">prostředky </w:t>
      </w:r>
      <w:r w:rsidR="00B34585" w:rsidRPr="00DC14E8">
        <w:rPr>
          <w:rFonts w:ascii="Times New Roman" w:hAnsi="Times New Roman"/>
          <w:b/>
          <w:bCs/>
          <w:sz w:val="24"/>
          <w:szCs w:val="24"/>
        </w:rPr>
        <w:t>nemanuální</w:t>
      </w:r>
      <w:r w:rsidR="00B34585" w:rsidRPr="00C41B00">
        <w:rPr>
          <w:rFonts w:ascii="Times New Roman" w:hAnsi="Times New Roman"/>
          <w:sz w:val="24"/>
          <w:szCs w:val="24"/>
        </w:rPr>
        <w:t xml:space="preserve"> </w:t>
      </w:r>
    </w:p>
    <w:p w:rsidR="00B34585" w:rsidRPr="00DC14E8" w:rsidRDefault="00B34585" w:rsidP="00F935ED">
      <w:pPr>
        <w:pStyle w:val="Odstavecseseznamem"/>
        <w:autoSpaceDE w:val="0"/>
        <w:autoSpaceDN w:val="0"/>
        <w:adjustRightInd w:val="0"/>
        <w:spacing w:after="0" w:line="240" w:lineRule="auto"/>
        <w:ind w:left="360"/>
      </w:pPr>
      <w:r w:rsidRPr="004C4D0B">
        <w:rPr>
          <w:rFonts w:ascii="Times New Roman" w:hAnsi="Times New Roman"/>
          <w:sz w:val="24"/>
          <w:szCs w:val="24"/>
        </w:rPr>
        <w:t>obojí ukotvené v tělesném chování</w:t>
      </w:r>
    </w:p>
    <w:p w:rsidR="005F3617" w:rsidRPr="005F3617" w:rsidRDefault="005F3617" w:rsidP="005F3617">
      <w:pPr>
        <w:autoSpaceDE w:val="0"/>
        <w:autoSpaceDN w:val="0"/>
        <w:adjustRightInd w:val="0"/>
        <w:ind w:left="720"/>
      </w:pPr>
    </w:p>
    <w:p w:rsidR="00AF4DA2" w:rsidRDefault="00AF4DA2" w:rsidP="00DC14E8">
      <w:pPr>
        <w:numPr>
          <w:ilvl w:val="0"/>
          <w:numId w:val="1"/>
        </w:numPr>
        <w:autoSpaceDE w:val="0"/>
        <w:autoSpaceDN w:val="0"/>
        <w:adjustRightInd w:val="0"/>
      </w:pPr>
      <w:r>
        <w:rPr>
          <w:b/>
          <w:bCs/>
        </w:rPr>
        <w:t>m</w:t>
      </w:r>
      <w:r w:rsidRPr="00AF4DA2">
        <w:rPr>
          <w:b/>
          <w:bCs/>
        </w:rPr>
        <w:t>luvené jazyky</w:t>
      </w:r>
      <w:r>
        <w:t xml:space="preserve"> = primární </w:t>
      </w:r>
      <w:r w:rsidRPr="00AF4DA2">
        <w:rPr>
          <w:b/>
          <w:bCs/>
        </w:rPr>
        <w:t>lineárnost</w:t>
      </w:r>
      <w:r>
        <w:t xml:space="preserve"> (lineární řazení jednotek) </w:t>
      </w:r>
    </w:p>
    <w:p w:rsidR="00584AB4" w:rsidRPr="00B34585" w:rsidRDefault="000C6FC3" w:rsidP="000B2C8C">
      <w:pPr>
        <w:autoSpaceDE w:val="0"/>
        <w:autoSpaceDN w:val="0"/>
        <w:adjustRightInd w:val="0"/>
        <w:ind w:left="720"/>
      </w:pPr>
      <w:r>
        <w:t>s</w:t>
      </w:r>
      <w:r w:rsidR="00AF4DA2">
        <w:t xml:space="preserve">imultánnost v mluvených jazycích v případě užití </w:t>
      </w:r>
      <w:r w:rsidR="00AF4DA2" w:rsidRPr="00DC14E8">
        <w:rPr>
          <w:b/>
          <w:bCs/>
        </w:rPr>
        <w:t>parajazykových</w:t>
      </w:r>
      <w:r w:rsidR="00AF4DA2">
        <w:t xml:space="preserve"> /</w:t>
      </w:r>
      <w:r w:rsidR="00B34585">
        <w:t xml:space="preserve"> </w:t>
      </w:r>
      <w:r w:rsidR="00AF4DA2">
        <w:t xml:space="preserve">neverbálně vokálních </w:t>
      </w:r>
      <w:r w:rsidR="005F3617">
        <w:t>p</w:t>
      </w:r>
      <w:r w:rsidR="00AF4DA2">
        <w:t>rostředků, např. intonace (</w:t>
      </w:r>
      <w:r w:rsidR="00B34585">
        <w:t xml:space="preserve">jejich podíl na formování významu viz kurs Úvod do studia jazyka) </w:t>
      </w:r>
    </w:p>
    <w:p w:rsidR="0098718F" w:rsidRDefault="00AF4DA2" w:rsidP="00BA20C0">
      <w:pPr>
        <w:autoSpaceDE w:val="0"/>
        <w:autoSpaceDN w:val="0"/>
        <w:adjustRightInd w:val="0"/>
      </w:pPr>
      <w:r>
        <w:t>X</w:t>
      </w:r>
    </w:p>
    <w:p w:rsidR="00AF4DA2" w:rsidRPr="00DC14E8" w:rsidRDefault="00AF4DA2" w:rsidP="00DC14E8">
      <w:pPr>
        <w:numPr>
          <w:ilvl w:val="0"/>
          <w:numId w:val="1"/>
        </w:numPr>
        <w:autoSpaceDE w:val="0"/>
        <w:autoSpaceDN w:val="0"/>
        <w:adjustRightInd w:val="0"/>
      </w:pPr>
      <w:r w:rsidRPr="00DC14E8">
        <w:rPr>
          <w:b/>
          <w:bCs/>
        </w:rPr>
        <w:t>znakové jazyky</w:t>
      </w:r>
      <w:r>
        <w:t xml:space="preserve"> = </w:t>
      </w:r>
      <w:r w:rsidR="00DC14E8">
        <w:t xml:space="preserve">vedle lineárnosti (např. pořadí znaků ve větě) </w:t>
      </w:r>
      <w:r w:rsidRPr="00DC14E8">
        <w:rPr>
          <w:b/>
          <w:bCs/>
        </w:rPr>
        <w:t>výrazná simultánnost</w:t>
      </w:r>
      <w:r w:rsidR="000B2C8C" w:rsidRPr="000B2C8C">
        <w:t>, tj.</w:t>
      </w:r>
      <w:r w:rsidR="000B2C8C">
        <w:rPr>
          <w:b/>
          <w:bCs/>
        </w:rPr>
        <w:t xml:space="preserve"> </w:t>
      </w:r>
      <w:r w:rsidR="00DC14E8" w:rsidRPr="00DC14E8">
        <w:t xml:space="preserve">možnost produkovat a vnímat </w:t>
      </w:r>
      <w:r w:rsidR="000B2C8C">
        <w:t xml:space="preserve">(různé) </w:t>
      </w:r>
      <w:r w:rsidR="00DC14E8" w:rsidRPr="00DC14E8">
        <w:t xml:space="preserve">jednotky znakových jazyků </w:t>
      </w:r>
      <w:r w:rsidR="000C6FC3">
        <w:t xml:space="preserve">(a jejich významy) </w:t>
      </w:r>
      <w:r w:rsidR="00DC14E8" w:rsidRPr="00DC14E8">
        <w:t>současně</w:t>
      </w:r>
      <w:r w:rsidR="00B000A5">
        <w:t xml:space="preserve"> ← souvislost s </w:t>
      </w:r>
      <w:r w:rsidR="00B000A5" w:rsidRPr="00B000A5">
        <w:rPr>
          <w:b/>
          <w:bCs/>
        </w:rPr>
        <w:t>více než jedním</w:t>
      </w:r>
      <w:r w:rsidR="00B000A5">
        <w:t xml:space="preserve"> nosičem </w:t>
      </w:r>
      <w:r w:rsidR="00F935ED">
        <w:t xml:space="preserve">(jednotek) </w:t>
      </w:r>
      <w:r w:rsidR="00B000A5" w:rsidRPr="00F935ED">
        <w:rPr>
          <w:b/>
          <w:bCs/>
        </w:rPr>
        <w:t>významu</w:t>
      </w:r>
      <w:r w:rsidR="00B000A5">
        <w:t xml:space="preserve"> ve znakových jazycích</w:t>
      </w:r>
      <w:r w:rsidR="00DD0D6F">
        <w:t xml:space="preserve"> (ruka1+ ruka2+obličejové svaly</w:t>
      </w:r>
      <w:r w:rsidR="00F935ED">
        <w:t xml:space="preserve"> (mimika)</w:t>
      </w:r>
      <w:r w:rsidR="00DD0D6F">
        <w:t>+hlava+horní část trupu)</w:t>
      </w:r>
    </w:p>
    <w:p w:rsidR="00DC14E8" w:rsidRDefault="00DC14E8" w:rsidP="0028276D">
      <w:pPr>
        <w:autoSpaceDE w:val="0"/>
        <w:autoSpaceDN w:val="0"/>
        <w:adjustRightInd w:val="0"/>
      </w:pPr>
    </w:p>
    <w:p w:rsidR="009A11B3" w:rsidRDefault="009A11B3" w:rsidP="00584AB4">
      <w:pPr>
        <w:autoSpaceDE w:val="0"/>
        <w:autoSpaceDN w:val="0"/>
        <w:adjustRightInd w:val="0"/>
        <w:rPr>
          <w:b/>
          <w:bCs/>
        </w:rPr>
      </w:pPr>
    </w:p>
    <w:p w:rsidR="005F3617" w:rsidRDefault="00DC14E8" w:rsidP="00584AB4">
      <w:pPr>
        <w:autoSpaceDE w:val="0"/>
        <w:autoSpaceDN w:val="0"/>
        <w:adjustRightInd w:val="0"/>
        <w:rPr>
          <w:b/>
          <w:bCs/>
        </w:rPr>
      </w:pPr>
      <w:r w:rsidRPr="00DC14E8">
        <w:rPr>
          <w:b/>
          <w:bCs/>
        </w:rPr>
        <w:t>Simultánnost ve znakových jazycích</w:t>
      </w:r>
      <w:r w:rsidR="005F3617" w:rsidRPr="00BA20C0">
        <w:t>,</w:t>
      </w:r>
      <w:r w:rsidR="005F3617">
        <w:rPr>
          <w:b/>
          <w:bCs/>
        </w:rPr>
        <w:t xml:space="preserve"> </w:t>
      </w:r>
      <w:r w:rsidR="005F3617" w:rsidRPr="005F3617">
        <w:t>např.</w:t>
      </w:r>
    </w:p>
    <w:p w:rsidR="00115557" w:rsidRDefault="00115557" w:rsidP="00115557">
      <w:pPr>
        <w:autoSpaceDE w:val="0"/>
        <w:autoSpaceDN w:val="0"/>
        <w:adjustRightInd w:val="0"/>
      </w:pPr>
      <w:r>
        <w:rPr>
          <w:b/>
          <w:bCs/>
        </w:rPr>
        <w:t xml:space="preserve">- aspekt znaku </w:t>
      </w:r>
      <w:r w:rsidR="008E7BCE">
        <w:rPr>
          <w:b/>
          <w:bCs/>
        </w:rPr>
        <w:t>+ aspekt znaku + aspekt znaku</w:t>
      </w:r>
      <w:r w:rsidR="005F3617">
        <w:rPr>
          <w:b/>
          <w:bCs/>
        </w:rPr>
        <w:t xml:space="preserve"> </w:t>
      </w:r>
      <w:r w:rsidR="005F3617" w:rsidRPr="005F3617">
        <w:t>…</w:t>
      </w:r>
      <w:r w:rsidR="008E7BCE" w:rsidRPr="005F3617">
        <w:t xml:space="preserve"> </w:t>
      </w:r>
      <w:r w:rsidRPr="008E7BCE">
        <w:t>(f</w:t>
      </w:r>
      <w:r w:rsidR="00A814FF" w:rsidRPr="008E7BCE">
        <w:t>onologická rovina</w:t>
      </w:r>
      <w:r w:rsidRPr="008E7BCE">
        <w:t>)</w:t>
      </w:r>
      <w:r w:rsidR="00A814FF">
        <w:t xml:space="preserve"> </w:t>
      </w:r>
    </w:p>
    <w:p w:rsidR="00115557" w:rsidRDefault="00115557" w:rsidP="00115557">
      <w:pPr>
        <w:autoSpaceDE w:val="0"/>
        <w:autoSpaceDN w:val="0"/>
        <w:adjustRightInd w:val="0"/>
      </w:pPr>
      <w:r>
        <w:t>Stokoe (1960): simultánnost na fonologické rovině = výrazný rys znakových jazyků (simultánně produkované a vnímané aspekty znaků</w:t>
      </w:r>
      <w:r w:rsidR="008E7BCE">
        <w:t>, tj.</w:t>
      </w:r>
      <w:r>
        <w:t xml:space="preserve"> tvar ruky, místo artikulace, pohyb) </w:t>
      </w:r>
    </w:p>
    <w:p w:rsidR="0018236E" w:rsidRPr="00492ECC" w:rsidRDefault="00115557" w:rsidP="004711A2">
      <w:pPr>
        <w:autoSpaceDE w:val="0"/>
        <w:autoSpaceDN w:val="0"/>
        <w:adjustRightInd w:val="0"/>
        <w:rPr>
          <w:color w:val="FF0000"/>
        </w:rPr>
      </w:pPr>
      <w:r>
        <w:t>-- s tím spojena ikoničnost</w:t>
      </w:r>
      <w:r w:rsidR="004711A2">
        <w:t xml:space="preserve"> (zde: motivovaný vztah mezi sémantickými a fonologickými komponenty jazykového znaku) X Sau</w:t>
      </w:r>
      <w:r w:rsidR="008E7BCE">
        <w:t>s</w:t>
      </w:r>
      <w:r w:rsidR="004711A2">
        <w:t xml:space="preserve">surovy názory o arbitrárnosti jako </w:t>
      </w:r>
      <w:r w:rsidR="008E7BCE">
        <w:t>určujícím</w:t>
      </w:r>
      <w:r w:rsidR="004711A2">
        <w:t xml:space="preserve"> rysu přirozeného jazyka </w:t>
      </w:r>
    </w:p>
    <w:p w:rsidR="0040402B" w:rsidRDefault="0040402B" w:rsidP="0028276D">
      <w:pPr>
        <w:autoSpaceDE w:val="0"/>
        <w:autoSpaceDN w:val="0"/>
        <w:adjustRightInd w:val="0"/>
        <w:rPr>
          <w:color w:val="FF0000"/>
        </w:rPr>
      </w:pPr>
    </w:p>
    <w:p w:rsidR="00D95D9E" w:rsidRPr="00F935ED" w:rsidRDefault="008E7BCE" w:rsidP="0028276D">
      <w:pPr>
        <w:autoSpaceDE w:val="0"/>
        <w:autoSpaceDN w:val="0"/>
        <w:adjustRightInd w:val="0"/>
        <w:rPr>
          <w:b/>
        </w:rPr>
      </w:pPr>
      <w:r>
        <w:t xml:space="preserve">- </w:t>
      </w:r>
      <w:r w:rsidR="00D95D9E" w:rsidRPr="00492ECC">
        <w:rPr>
          <w:b/>
        </w:rPr>
        <w:t>manuální + nemanuální</w:t>
      </w:r>
      <w:r w:rsidR="00B000A5">
        <w:rPr>
          <w:b/>
        </w:rPr>
        <w:t xml:space="preserve"> </w:t>
      </w:r>
      <w:r w:rsidR="005F3617" w:rsidRPr="005F3617">
        <w:rPr>
          <w:bCs/>
        </w:rPr>
        <w:t>(morfologická a lexikální rovin</w:t>
      </w:r>
      <w:r w:rsidR="005F3617">
        <w:rPr>
          <w:bCs/>
        </w:rPr>
        <w:t>a</w:t>
      </w:r>
      <w:r w:rsidR="005F3617" w:rsidRPr="005F3617">
        <w:rPr>
          <w:bCs/>
        </w:rPr>
        <w:t>)</w:t>
      </w:r>
      <w:r w:rsidR="005F3617">
        <w:rPr>
          <w:b/>
        </w:rPr>
        <w:t xml:space="preserve"> </w:t>
      </w:r>
      <w:r w:rsidR="00F935ED">
        <w:rPr>
          <w:b/>
        </w:rPr>
        <w:t xml:space="preserve">– </w:t>
      </w:r>
      <w:r w:rsidR="00B000A5" w:rsidRPr="008E7BCE">
        <w:rPr>
          <w:bCs/>
        </w:rPr>
        <w:t xml:space="preserve">k nemanuálním </w:t>
      </w:r>
      <w:r>
        <w:rPr>
          <w:bCs/>
        </w:rPr>
        <w:t xml:space="preserve">prostředkům </w:t>
      </w:r>
      <w:r w:rsidR="00B000A5" w:rsidRPr="008E7BCE">
        <w:rPr>
          <w:bCs/>
        </w:rPr>
        <w:t xml:space="preserve">viz distanční </w:t>
      </w:r>
      <w:r>
        <w:rPr>
          <w:bCs/>
        </w:rPr>
        <w:t>přednáška a seminář V</w:t>
      </w:r>
    </w:p>
    <w:p w:rsidR="00924D7B" w:rsidRPr="007C6A24" w:rsidRDefault="00EA1361" w:rsidP="0028276D">
      <w:pPr>
        <w:autoSpaceDE w:val="0"/>
        <w:autoSpaceDN w:val="0"/>
        <w:adjustRightInd w:val="0"/>
        <w:rPr>
          <w:color w:val="000000"/>
        </w:rPr>
      </w:pPr>
      <w:r w:rsidRPr="007C6A24">
        <w:rPr>
          <w:color w:val="000000"/>
        </w:rPr>
        <w:t>m</w:t>
      </w:r>
      <w:r w:rsidR="00B000A5" w:rsidRPr="007C6A24">
        <w:rPr>
          <w:color w:val="000000"/>
        </w:rPr>
        <w:t xml:space="preserve">anuálně: </w:t>
      </w:r>
      <w:r w:rsidR="00924D7B" w:rsidRPr="007C6A24">
        <w:rPr>
          <w:color w:val="000000"/>
        </w:rPr>
        <w:t xml:space="preserve">KÁVA </w:t>
      </w:r>
      <w:r w:rsidR="00BA20C0" w:rsidRPr="007C6A24">
        <w:rPr>
          <w:color w:val="000000"/>
        </w:rPr>
        <w:t xml:space="preserve"> </w:t>
      </w:r>
      <w:r w:rsidR="00B000A5" w:rsidRPr="007C6A24">
        <w:rPr>
          <w:color w:val="000000"/>
        </w:rPr>
        <w:t xml:space="preserve">+ nemanuálně: otázka zjišťovací – </w:t>
      </w:r>
      <w:r w:rsidR="00B000A5" w:rsidRPr="007C6A24">
        <w:rPr>
          <w:i/>
          <w:iCs/>
          <w:color w:val="000000"/>
        </w:rPr>
        <w:t>Chceš kávu?</w:t>
      </w:r>
    </w:p>
    <w:p w:rsidR="00B000A5" w:rsidRPr="007C6A24" w:rsidRDefault="00EA1361" w:rsidP="0028276D">
      <w:pPr>
        <w:autoSpaceDE w:val="0"/>
        <w:autoSpaceDN w:val="0"/>
        <w:adjustRightInd w:val="0"/>
        <w:rPr>
          <w:i/>
          <w:iCs/>
          <w:color w:val="000000"/>
        </w:rPr>
      </w:pPr>
      <w:r w:rsidRPr="007C6A24">
        <w:rPr>
          <w:color w:val="000000"/>
        </w:rPr>
        <w:t>m</w:t>
      </w:r>
      <w:r w:rsidR="00B000A5" w:rsidRPr="007C6A24">
        <w:rPr>
          <w:color w:val="000000"/>
        </w:rPr>
        <w:t xml:space="preserve">anuálně: PRÁCE + nemanuálně: zápor – </w:t>
      </w:r>
      <w:r w:rsidR="00B000A5" w:rsidRPr="007C6A24">
        <w:rPr>
          <w:i/>
          <w:iCs/>
          <w:color w:val="000000"/>
        </w:rPr>
        <w:t>Nemám práci</w:t>
      </w:r>
      <w:r w:rsidR="00F935ED" w:rsidRPr="007C6A24">
        <w:rPr>
          <w:i/>
          <w:iCs/>
          <w:color w:val="000000"/>
        </w:rPr>
        <w:t xml:space="preserve"> /</w:t>
      </w:r>
      <w:r w:rsidR="00B000A5" w:rsidRPr="007C6A24">
        <w:rPr>
          <w:i/>
          <w:iCs/>
          <w:color w:val="000000"/>
        </w:rPr>
        <w:t xml:space="preserve"> Práce není.</w:t>
      </w:r>
    </w:p>
    <w:p w:rsidR="00EA1361" w:rsidRPr="008E7BCE" w:rsidRDefault="00EA1361" w:rsidP="00EA1361">
      <w:pPr>
        <w:autoSpaceDE w:val="0"/>
        <w:autoSpaceDN w:val="0"/>
        <w:adjustRightInd w:val="0"/>
      </w:pPr>
      <w:r w:rsidRPr="008E7BCE">
        <w:t xml:space="preserve">v BSL (na otázku po členech rodiny) </w:t>
      </w:r>
      <w:r w:rsidR="008E7BCE">
        <w:t xml:space="preserve">= </w:t>
      </w:r>
      <w:r w:rsidRPr="008E7BCE">
        <w:t xml:space="preserve">manuálně: JEDEN, DVA, TŘI + nemanuálně (mluvní komponent) </w:t>
      </w:r>
      <w:r w:rsidR="008E7BCE">
        <w:t xml:space="preserve">pro </w:t>
      </w:r>
      <w:r w:rsidRPr="005F3617">
        <w:rPr>
          <w:i/>
          <w:iCs/>
        </w:rPr>
        <w:t>mother, father, sister</w:t>
      </w:r>
      <w:r w:rsidRPr="008E7BCE">
        <w:t xml:space="preserve"> </w:t>
      </w:r>
    </w:p>
    <w:p w:rsidR="00B000A5" w:rsidRDefault="00EA1361" w:rsidP="00D95D9E">
      <w:pPr>
        <w:autoSpaceDE w:val="0"/>
        <w:autoSpaceDN w:val="0"/>
        <w:adjustRightInd w:val="0"/>
        <w:rPr>
          <w:b/>
        </w:rPr>
      </w:pPr>
      <w:r>
        <w:rPr>
          <w:b/>
        </w:rPr>
        <w:t>↑</w:t>
      </w:r>
    </w:p>
    <w:p w:rsidR="00F935ED" w:rsidRDefault="008E7BCE" w:rsidP="008E7BC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„informace na obličeji“ = </w:t>
      </w:r>
      <w:r w:rsidR="00D95D9E" w:rsidRPr="001D365E">
        <w:rPr>
          <w:b/>
        </w:rPr>
        <w:t>"gramatické"</w:t>
      </w:r>
      <w:r w:rsidR="005F3617" w:rsidRPr="005F3617">
        <w:rPr>
          <w:bCs/>
        </w:rPr>
        <w:t>?</w:t>
      </w:r>
      <w:r w:rsidR="00D95D9E" w:rsidRPr="005F3617">
        <w:rPr>
          <w:bCs/>
        </w:rPr>
        <w:t xml:space="preserve"> </w:t>
      </w:r>
      <w:r>
        <w:rPr>
          <w:b/>
        </w:rPr>
        <w:t>/</w:t>
      </w:r>
      <w:r w:rsidR="00D95D9E">
        <w:rPr>
          <w:b/>
        </w:rPr>
        <w:t xml:space="preserve"> </w:t>
      </w:r>
      <w:r>
        <w:rPr>
          <w:b/>
        </w:rPr>
        <w:t>„</w:t>
      </w:r>
      <w:r w:rsidR="00D95D9E">
        <w:rPr>
          <w:b/>
        </w:rPr>
        <w:t>parajazykové</w:t>
      </w:r>
      <w:r>
        <w:rPr>
          <w:b/>
        </w:rPr>
        <w:t>“</w:t>
      </w:r>
      <w:r w:rsidR="005F3617" w:rsidRPr="005F3617">
        <w:rPr>
          <w:bCs/>
        </w:rPr>
        <w:t>?</w:t>
      </w:r>
      <w:r w:rsidR="005F3617">
        <w:rPr>
          <w:b/>
        </w:rPr>
        <w:t xml:space="preserve"> </w:t>
      </w:r>
      <w:r>
        <w:rPr>
          <w:b/>
        </w:rPr>
        <w:t>/ pragmatické</w:t>
      </w:r>
      <w:r w:rsidR="00D95D9E" w:rsidRPr="005F3617">
        <w:rPr>
          <w:bCs/>
        </w:rPr>
        <w:t>?</w:t>
      </w:r>
      <w:r w:rsidR="00D95D9E">
        <w:rPr>
          <w:b/>
        </w:rPr>
        <w:t xml:space="preserve"> </w:t>
      </w:r>
      <w:r w:rsidR="00EA1361">
        <w:rPr>
          <w:b/>
        </w:rPr>
        <w:t xml:space="preserve"> </w:t>
      </w:r>
    </w:p>
    <w:p w:rsidR="001F55E0" w:rsidRDefault="00D95D9E" w:rsidP="008E7BCE">
      <w:pPr>
        <w:autoSpaceDE w:val="0"/>
        <w:autoSpaceDN w:val="0"/>
        <w:adjustRightInd w:val="0"/>
      </w:pPr>
      <w:r>
        <w:t>(</w:t>
      </w:r>
      <w:r w:rsidR="008E7BCE">
        <w:t xml:space="preserve">v souvislosti např. s typy </w:t>
      </w:r>
      <w:r>
        <w:t>otáz</w:t>
      </w:r>
      <w:r w:rsidR="008E7BCE">
        <w:t>ek</w:t>
      </w:r>
      <w:r>
        <w:t xml:space="preserve">, </w:t>
      </w:r>
      <w:r w:rsidR="00EA1361">
        <w:t>záporem</w:t>
      </w:r>
      <w:r w:rsidR="008E7BCE">
        <w:t>, topikalizací</w:t>
      </w:r>
      <w:r w:rsidR="005F3617">
        <w:t>, podrobněji viz distanční přednáška a seminář V</w:t>
      </w:r>
      <w:r>
        <w:t>)</w:t>
      </w:r>
      <w:r w:rsidR="00EA1361">
        <w:t xml:space="preserve"> </w:t>
      </w:r>
    </w:p>
    <w:p w:rsidR="00D95D9E" w:rsidRPr="00455AA1" w:rsidRDefault="00D95D9E" w:rsidP="0028276D">
      <w:pPr>
        <w:autoSpaceDE w:val="0"/>
        <w:autoSpaceDN w:val="0"/>
        <w:adjustRightInd w:val="0"/>
        <w:rPr>
          <w:color w:val="FF0000"/>
        </w:rPr>
      </w:pPr>
    </w:p>
    <w:p w:rsidR="000164F5" w:rsidRDefault="000164F5" w:rsidP="000164F5">
      <w:pPr>
        <w:autoSpaceDE w:val="0"/>
        <w:autoSpaceDN w:val="0"/>
        <w:adjustRightInd w:val="0"/>
        <w:rPr>
          <w:b/>
          <w:bCs/>
        </w:rPr>
      </w:pPr>
      <w:r>
        <w:t xml:space="preserve">- </w:t>
      </w:r>
      <w:r w:rsidRPr="00EA1361">
        <w:rPr>
          <w:b/>
          <w:bCs/>
        </w:rPr>
        <w:t>manuální + manuální</w:t>
      </w:r>
      <w:r>
        <w:t xml:space="preserve"> → </w:t>
      </w:r>
      <w:r w:rsidRPr="00EA1361">
        <w:rPr>
          <w:b/>
          <w:bCs/>
        </w:rPr>
        <w:t>simultánní znaky</w:t>
      </w:r>
    </w:p>
    <w:p w:rsidR="000164F5" w:rsidRDefault="000164F5" w:rsidP="000164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↓</w:t>
      </w:r>
    </w:p>
    <w:p w:rsidR="005F3617" w:rsidRDefault="000164F5" w:rsidP="005F361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5F3617" w:rsidRPr="005F3617">
        <w:rPr>
          <w:rFonts w:ascii="Times New Roman" w:hAnsi="Times New Roman"/>
          <w:b/>
          <w:bCs/>
          <w:sz w:val="24"/>
          <w:szCs w:val="24"/>
        </w:rPr>
        <w:t>lovní zásoba znakových jazyků</w:t>
      </w:r>
      <w:r w:rsidR="005F3617">
        <w:rPr>
          <w:rFonts w:ascii="Times New Roman" w:hAnsi="Times New Roman"/>
          <w:sz w:val="24"/>
          <w:szCs w:val="24"/>
        </w:rPr>
        <w:t xml:space="preserve"> = existence </w:t>
      </w:r>
    </w:p>
    <w:p w:rsidR="00F935ED" w:rsidRDefault="005F3617" w:rsidP="005F361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znaků </w:t>
      </w:r>
      <w:r w:rsidRPr="005F3617">
        <w:rPr>
          <w:rFonts w:ascii="Times New Roman" w:hAnsi="Times New Roman"/>
          <w:b/>
          <w:bCs/>
          <w:sz w:val="24"/>
          <w:szCs w:val="24"/>
        </w:rPr>
        <w:t>ustálených</w:t>
      </w:r>
      <w:r>
        <w:rPr>
          <w:rFonts w:ascii="Times New Roman" w:hAnsi="Times New Roman"/>
          <w:sz w:val="24"/>
          <w:szCs w:val="24"/>
        </w:rPr>
        <w:t xml:space="preserve"> („frozen“) </w:t>
      </w:r>
    </w:p>
    <w:p w:rsidR="005F3617" w:rsidRDefault="005F3617" w:rsidP="005F361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problémů zachytiteln</w:t>
      </w:r>
      <w:r w:rsidR="00F935ED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ve slovníku </w:t>
      </w:r>
    </w:p>
    <w:p w:rsidR="00F935ED" w:rsidRDefault="005F3617" w:rsidP="000164F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znaků </w:t>
      </w:r>
      <w:r w:rsidRPr="005F3617">
        <w:rPr>
          <w:rFonts w:ascii="Times New Roman" w:hAnsi="Times New Roman"/>
          <w:sz w:val="24"/>
          <w:szCs w:val="24"/>
        </w:rPr>
        <w:t>tzv.</w:t>
      </w:r>
      <w:r>
        <w:rPr>
          <w:rFonts w:ascii="Times New Roman" w:hAnsi="Times New Roman"/>
          <w:b/>
          <w:bCs/>
          <w:sz w:val="24"/>
          <w:szCs w:val="24"/>
        </w:rPr>
        <w:t xml:space="preserve"> produktivních </w:t>
      </w:r>
      <w:r w:rsidRPr="00DC14E8">
        <w:rPr>
          <w:rFonts w:ascii="Times New Roman" w:hAnsi="Times New Roman"/>
          <w:sz w:val="24"/>
          <w:szCs w:val="24"/>
        </w:rPr>
        <w:t>(</w:t>
      </w:r>
      <w:r w:rsidR="00F935ED">
        <w:rPr>
          <w:rFonts w:ascii="Times New Roman" w:hAnsi="Times New Roman"/>
          <w:sz w:val="24"/>
          <w:szCs w:val="24"/>
        </w:rPr>
        <w:t xml:space="preserve">znaků typu </w:t>
      </w:r>
      <w:r w:rsidRPr="00DC14E8">
        <w:rPr>
          <w:rFonts w:ascii="Times New Roman" w:hAnsi="Times New Roman"/>
          <w:sz w:val="24"/>
          <w:szCs w:val="24"/>
        </w:rPr>
        <w:t>„do it yourself</w:t>
      </w:r>
      <w:r>
        <w:rPr>
          <w:rFonts w:ascii="Times New Roman" w:hAnsi="Times New Roman"/>
          <w:sz w:val="24"/>
          <w:szCs w:val="24"/>
        </w:rPr>
        <w:t>“</w:t>
      </w:r>
      <w:r w:rsidRPr="00DC14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3617" w:rsidRPr="000B2C8C" w:rsidRDefault="005F3617" w:rsidP="000164F5">
      <w:pPr>
        <w:pStyle w:val="Odstavecseseznamem"/>
        <w:autoSpaceDE w:val="0"/>
        <w:autoSpaceDN w:val="0"/>
        <w:adjustRightInd w:val="0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lastRenderedPageBreak/>
        <w:t>vytvářen</w:t>
      </w:r>
      <w:r w:rsidR="00F935E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pro potřeby konkrétní komunikační situace a pro konkrétní sdělovací potřeby různými </w:t>
      </w:r>
      <w:r w:rsidR="000164F5">
        <w:rPr>
          <w:rFonts w:ascii="Times New Roman" w:hAnsi="Times New Roman"/>
          <w:sz w:val="24"/>
          <w:szCs w:val="24"/>
        </w:rPr>
        <w:t>uživateli znakového jazyka třeba i různě –</w:t>
      </w:r>
      <w:r w:rsidR="00F935ED">
        <w:rPr>
          <w:rFonts w:ascii="Times New Roman" w:hAnsi="Times New Roman"/>
          <w:sz w:val="24"/>
          <w:szCs w:val="24"/>
        </w:rPr>
        <w:t xml:space="preserve"> </w:t>
      </w:r>
      <w:r w:rsidR="000164F5">
        <w:rPr>
          <w:rFonts w:ascii="Times New Roman" w:hAnsi="Times New Roman"/>
          <w:sz w:val="24"/>
          <w:szCs w:val="24"/>
        </w:rPr>
        <w:t>jedním z možných způsobů jejich tvoření =</w:t>
      </w:r>
      <w:r>
        <w:rPr>
          <w:rFonts w:ascii="Times New Roman" w:hAnsi="Times New Roman"/>
          <w:sz w:val="24"/>
          <w:szCs w:val="24"/>
        </w:rPr>
        <w:t xml:space="preserve"> </w:t>
      </w:r>
      <w:r w:rsidR="000164F5">
        <w:rPr>
          <w:rFonts w:ascii="Times New Roman" w:hAnsi="Times New Roman"/>
          <w:sz w:val="24"/>
          <w:szCs w:val="24"/>
        </w:rPr>
        <w:t xml:space="preserve">využití </w:t>
      </w:r>
      <w:r w:rsidRPr="000164F5">
        <w:rPr>
          <w:rFonts w:ascii="Times New Roman" w:hAnsi="Times New Roman"/>
          <w:b/>
          <w:bCs/>
          <w:sz w:val="24"/>
          <w:szCs w:val="24"/>
        </w:rPr>
        <w:t>simultánnost</w:t>
      </w:r>
      <w:r w:rsidR="000164F5">
        <w:rPr>
          <w:rFonts w:ascii="Times New Roman" w:hAnsi="Times New Roman"/>
          <w:b/>
          <w:bCs/>
          <w:sz w:val="24"/>
          <w:szCs w:val="24"/>
        </w:rPr>
        <w:t>i</w:t>
      </w:r>
      <w:r w:rsidRPr="000164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3617" w:rsidRDefault="005F3617" w:rsidP="0028276D">
      <w:pPr>
        <w:autoSpaceDE w:val="0"/>
        <w:autoSpaceDN w:val="0"/>
        <w:adjustRightInd w:val="0"/>
      </w:pPr>
    </w:p>
    <w:p w:rsidR="000164F5" w:rsidRDefault="000164F5" w:rsidP="0028276D">
      <w:pPr>
        <w:autoSpaceDE w:val="0"/>
        <w:autoSpaceDN w:val="0"/>
        <w:adjustRightInd w:val="0"/>
        <w:rPr>
          <w:b/>
          <w:bCs/>
        </w:rPr>
      </w:pPr>
    </w:p>
    <w:p w:rsidR="008E7BCE" w:rsidRDefault="00B5152F" w:rsidP="0028276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</w:t>
      </w:r>
      <w:r w:rsidR="008E7BCE">
        <w:rPr>
          <w:b/>
          <w:bCs/>
        </w:rPr>
        <w:t>imultánní znaky</w:t>
      </w:r>
    </w:p>
    <w:p w:rsidR="008E7BCE" w:rsidRDefault="00EA1361" w:rsidP="00EA1361">
      <w:pPr>
        <w:autoSpaceDE w:val="0"/>
        <w:autoSpaceDN w:val="0"/>
        <w:adjustRightInd w:val="0"/>
        <w:rPr>
          <w:b/>
        </w:rPr>
      </w:pPr>
      <w:r w:rsidRPr="00546E07">
        <w:rPr>
          <w:b/>
        </w:rPr>
        <w:t>produkce dvou znaků / částí znaku simultánně</w:t>
      </w:r>
      <w:r w:rsidR="008E7BCE">
        <w:rPr>
          <w:b/>
        </w:rPr>
        <w:t xml:space="preserve"> </w:t>
      </w:r>
    </w:p>
    <w:p w:rsidR="00EA1361" w:rsidRDefault="000164F5" w:rsidP="00EA1361">
      <w:pPr>
        <w:autoSpaceDE w:val="0"/>
        <w:autoSpaceDN w:val="0"/>
        <w:adjustRightInd w:val="0"/>
      </w:pPr>
      <w:r>
        <w:t>l</w:t>
      </w:r>
      <w:r w:rsidR="00EA1361">
        <w:t xml:space="preserve">ingvistický status: lexikální jednotky </w:t>
      </w:r>
      <w:r w:rsidR="009A11B3">
        <w:t>X fráze, věty</w:t>
      </w:r>
      <w:r w:rsidR="00EA1361">
        <w:t xml:space="preserve">? </w:t>
      </w:r>
      <w:r w:rsidR="009A11B3" w:rsidRPr="009A11B3">
        <w:rPr>
          <w:color w:val="000000"/>
        </w:rPr>
        <w:t>–</w:t>
      </w:r>
      <w:r w:rsidR="00EA1361">
        <w:t xml:space="preserve"> ne zřetelný rozdíl mezi lexikální položk</w:t>
      </w:r>
      <w:r w:rsidR="009A11B3">
        <w:t xml:space="preserve">ou </w:t>
      </w:r>
      <w:r w:rsidR="00EA1361">
        <w:t>a komplexnější konstrukc</w:t>
      </w:r>
      <w:r w:rsidR="009A11B3">
        <w:t>í</w:t>
      </w:r>
      <w:r>
        <w:t>, k tomu:</w:t>
      </w:r>
    </w:p>
    <w:p w:rsidR="00BA20C0" w:rsidRDefault="00EA1361" w:rsidP="00EA1361">
      <w:pPr>
        <w:autoSpaceDE w:val="0"/>
        <w:autoSpaceDN w:val="0"/>
        <w:adjustRightInd w:val="0"/>
      </w:pPr>
      <w:r>
        <w:t>v BSL (Sutton-Spence</w:t>
      </w:r>
      <w:r w:rsidR="009A11B3">
        <w:t xml:space="preserve">, R. – </w:t>
      </w:r>
      <w:r>
        <w:t>Woll</w:t>
      </w:r>
      <w:r w:rsidR="009A11B3">
        <w:t xml:space="preserve">, B. </w:t>
      </w:r>
      <w:r w:rsidR="009A11B3" w:rsidRPr="000164F5">
        <w:rPr>
          <w:i/>
          <w:iCs/>
        </w:rPr>
        <w:t xml:space="preserve">The </w:t>
      </w:r>
      <w:r w:rsidR="000164F5" w:rsidRPr="000164F5">
        <w:rPr>
          <w:i/>
          <w:iCs/>
        </w:rPr>
        <w:t>L</w:t>
      </w:r>
      <w:r w:rsidR="009A11B3" w:rsidRPr="000164F5">
        <w:rPr>
          <w:i/>
          <w:iCs/>
        </w:rPr>
        <w:t>inguistics of British Sign Language</w:t>
      </w:r>
      <w:r w:rsidR="009A11B3">
        <w:t>, 1998):</w:t>
      </w:r>
      <w:r>
        <w:t xml:space="preserve"> </w:t>
      </w:r>
    </w:p>
    <w:p w:rsidR="00EA1361" w:rsidRDefault="00EA1361" w:rsidP="00EA1361">
      <w:pPr>
        <w:autoSpaceDE w:val="0"/>
        <w:autoSpaceDN w:val="0"/>
        <w:adjustRightInd w:val="0"/>
      </w:pPr>
      <w:r>
        <w:t>dva typy</w:t>
      </w:r>
    </w:p>
    <w:p w:rsidR="00B5152F" w:rsidRDefault="00EA1361" w:rsidP="00EA1361">
      <w:pPr>
        <w:autoSpaceDE w:val="0"/>
        <w:autoSpaceDN w:val="0"/>
        <w:adjustRightInd w:val="0"/>
        <w:rPr>
          <w:color w:val="0070C0"/>
        </w:rPr>
      </w:pPr>
      <w:r>
        <w:t xml:space="preserve">(1) dva simultánně produkované znaky = </w:t>
      </w:r>
      <w:r w:rsidRPr="00BA20C0">
        <w:rPr>
          <w:b/>
          <w:bCs/>
        </w:rPr>
        <w:t>jedna lexikální položka</w:t>
      </w:r>
      <w:r w:rsidR="00B5152F">
        <w:t xml:space="preserve">, vytížena </w:t>
      </w:r>
      <w:r w:rsidR="000164F5">
        <w:t xml:space="preserve">obvykle </w:t>
      </w:r>
      <w:r w:rsidR="00B5152F">
        <w:t>jedna ruka</w:t>
      </w:r>
      <w:r>
        <w:t xml:space="preserve"> (</w:t>
      </w:r>
      <w:r w:rsidR="00B5152F">
        <w:t xml:space="preserve">např. </w:t>
      </w:r>
      <w:r w:rsidRPr="00B5152F">
        <w:t>ROK</w:t>
      </w:r>
      <w:r w:rsidR="00B5152F" w:rsidRPr="00B5152F">
        <w:t>-</w:t>
      </w:r>
      <w:r w:rsidRPr="00B5152F">
        <w:t>3 ROKY</w:t>
      </w:r>
      <w:r>
        <w:t xml:space="preserve">) – </w:t>
      </w:r>
      <w:r w:rsidRPr="00B5152F">
        <w:t>proces inkorporace</w:t>
      </w:r>
      <w:r w:rsidRPr="00B5152F">
        <w:rPr>
          <w:color w:val="0070C0"/>
        </w:rPr>
        <w:t xml:space="preserve"> </w:t>
      </w:r>
    </w:p>
    <w:p w:rsidR="00B5152F" w:rsidRPr="00B5152F" w:rsidRDefault="00EA1361" w:rsidP="00EA1361">
      <w:pPr>
        <w:autoSpaceDE w:val="0"/>
        <w:autoSpaceDN w:val="0"/>
        <w:adjustRightInd w:val="0"/>
        <w:rPr>
          <w:i/>
          <w:iCs/>
        </w:rPr>
      </w:pPr>
      <w:r>
        <w:t xml:space="preserve">(2) dva simultánně produkované znaky = </w:t>
      </w:r>
      <w:r w:rsidR="00115557" w:rsidRPr="00B5152F">
        <w:rPr>
          <w:b/>
          <w:bCs/>
        </w:rPr>
        <w:t>simultánní konstrukce</w:t>
      </w:r>
      <w:r w:rsidR="00B5152F">
        <w:t xml:space="preserve">, </w:t>
      </w:r>
      <w:r w:rsidR="00F935ED">
        <w:t xml:space="preserve">celky blízké větě / výpovědi, </w:t>
      </w:r>
      <w:r w:rsidR="00B5152F">
        <w:t xml:space="preserve">vytíženy </w:t>
      </w:r>
      <w:r w:rsidR="00F935ED">
        <w:t xml:space="preserve">obvykle </w:t>
      </w:r>
      <w:r w:rsidR="00B5152F">
        <w:t>dvě ruce</w:t>
      </w:r>
      <w:r w:rsidR="00115557">
        <w:t xml:space="preserve"> </w:t>
      </w:r>
      <w:r>
        <w:t>(</w:t>
      </w:r>
      <w:r w:rsidR="00B5152F">
        <w:t xml:space="preserve">např. </w:t>
      </w:r>
      <w:r w:rsidRPr="00B5152F">
        <w:t>SEZNAM</w:t>
      </w:r>
      <w:r w:rsidR="00B5152F" w:rsidRPr="00B5152F">
        <w:t>-</w:t>
      </w:r>
      <w:r w:rsidRPr="00B5152F">
        <w:t>PROHLÍŽET</w:t>
      </w:r>
      <w:r w:rsidR="00B5152F">
        <w:t xml:space="preserve">) – </w:t>
      </w:r>
      <w:r w:rsidR="00B5152F" w:rsidRPr="00B5152F">
        <w:rPr>
          <w:i/>
          <w:iCs/>
        </w:rPr>
        <w:t>prohlížet seznam</w:t>
      </w:r>
    </w:p>
    <w:p w:rsidR="00EA1361" w:rsidRPr="00B5152F" w:rsidRDefault="00B5152F" w:rsidP="00EA1361">
      <w:pPr>
        <w:autoSpaceDE w:val="0"/>
        <w:autoSpaceDN w:val="0"/>
        <w:adjustRightInd w:val="0"/>
      </w:pPr>
      <w:r w:rsidRPr="00B5152F">
        <w:t>R</w:t>
      </w:r>
      <w:r w:rsidR="00115557" w:rsidRPr="00B5152F">
        <w:t>ozdíl mezi (1) a (2) ne vždy zřetelný / průkazný</w:t>
      </w:r>
    </w:p>
    <w:p w:rsidR="00B5152F" w:rsidRDefault="00B5152F" w:rsidP="00DD0D6F">
      <w:pPr>
        <w:autoSpaceDE w:val="0"/>
        <w:autoSpaceDN w:val="0"/>
        <w:adjustRightInd w:val="0"/>
      </w:pPr>
    </w:p>
    <w:p w:rsidR="00B5152F" w:rsidRDefault="00B5152F" w:rsidP="00DD0D6F">
      <w:pPr>
        <w:autoSpaceDE w:val="0"/>
        <w:autoSpaceDN w:val="0"/>
        <w:adjustRightInd w:val="0"/>
      </w:pPr>
    </w:p>
    <w:p w:rsidR="00B5152F" w:rsidRDefault="00D44400" w:rsidP="00DD0D6F">
      <w:pPr>
        <w:autoSpaceDE w:val="0"/>
        <w:autoSpaceDN w:val="0"/>
        <w:adjustRightInd w:val="0"/>
      </w:pPr>
      <w:r>
        <w:t>I</w:t>
      </w:r>
      <w:r w:rsidR="00DD0D6F" w:rsidRPr="00B5152F">
        <w:t xml:space="preserve">nformace </w:t>
      </w:r>
      <w:r w:rsidR="00B5152F" w:rsidRPr="00B5152F">
        <w:t xml:space="preserve">nesené </w:t>
      </w:r>
      <w:r w:rsidR="00B5152F" w:rsidRPr="00B5152F">
        <w:rPr>
          <w:b/>
          <w:bCs/>
        </w:rPr>
        <w:t>dvěma rukama</w:t>
      </w:r>
      <w:r w:rsidR="00B5152F" w:rsidRPr="00B5152F">
        <w:t xml:space="preserve"> </w:t>
      </w:r>
      <w:r w:rsidR="00B5152F">
        <w:t>(ve znacích porušujících podmínky symetrie a dominance</w:t>
      </w:r>
      <w:r w:rsidR="00BA20C0">
        <w:t xml:space="preserve"> – viz kurs Úvod do studia znakového jazyka + </w:t>
      </w:r>
      <w:r>
        <w:t xml:space="preserve">kurs </w:t>
      </w:r>
      <w:r w:rsidR="00BA20C0">
        <w:t>Fonetika a fonologie</w:t>
      </w:r>
      <w:r w:rsidR="00B5152F">
        <w:t xml:space="preserve">) </w:t>
      </w:r>
      <w:r w:rsidR="00B5152F" w:rsidRPr="00B5152F">
        <w:t xml:space="preserve">= </w:t>
      </w:r>
      <w:r w:rsidR="00DD0D6F" w:rsidRPr="00BA20C0">
        <w:rPr>
          <w:b/>
          <w:bCs/>
        </w:rPr>
        <w:t>obsahově, tematicky spojeny</w:t>
      </w:r>
      <w:r w:rsidR="00DD0D6F" w:rsidRPr="00B5152F">
        <w:t xml:space="preserve"> (jedna ruka nemůže produkovat obsah nespojitý s obsahem produkovaným druhou rukou), </w:t>
      </w:r>
      <w:r w:rsidR="000164F5">
        <w:t xml:space="preserve">tj. </w:t>
      </w:r>
      <w:r w:rsidR="00DD0D6F" w:rsidRPr="00B5152F">
        <w:t>informace různé, ale významově související</w:t>
      </w:r>
      <w:r w:rsidR="00D11C9E">
        <w:t>, obvykle</w:t>
      </w:r>
      <w:r w:rsidR="00B5152F">
        <w:t>:</w:t>
      </w:r>
    </w:p>
    <w:p w:rsidR="00DD0D6F" w:rsidRDefault="00895BB9" w:rsidP="00895BB9">
      <w:pPr>
        <w:autoSpaceDE w:val="0"/>
        <w:autoSpaceDN w:val="0"/>
        <w:adjustRightInd w:val="0"/>
      </w:pPr>
      <w:r>
        <w:rPr>
          <w:b/>
          <w:bCs/>
        </w:rPr>
        <w:t xml:space="preserve">- </w:t>
      </w:r>
      <w:r w:rsidR="00B5152F" w:rsidRPr="00895BB9">
        <w:rPr>
          <w:b/>
          <w:bCs/>
        </w:rPr>
        <w:t>dominantní ruka</w:t>
      </w:r>
      <w:r w:rsidR="00B5152F">
        <w:t xml:space="preserve"> = centrální, nová informace</w:t>
      </w:r>
      <w:r w:rsidR="00DD0D6F" w:rsidRPr="00B5152F">
        <w:t xml:space="preserve"> </w:t>
      </w:r>
    </w:p>
    <w:p w:rsidR="00895BB9" w:rsidRDefault="00895BB9" w:rsidP="00DD0D6F">
      <w:pPr>
        <w:autoSpaceDE w:val="0"/>
        <w:autoSpaceDN w:val="0"/>
        <w:adjustRightInd w:val="0"/>
      </w:pPr>
      <w:r>
        <w:rPr>
          <w:b/>
          <w:bCs/>
        </w:rPr>
        <w:t xml:space="preserve">- </w:t>
      </w:r>
      <w:r w:rsidRPr="00895BB9">
        <w:rPr>
          <w:b/>
          <w:bCs/>
        </w:rPr>
        <w:t>nedominantní ruka</w:t>
      </w:r>
      <w:r>
        <w:t xml:space="preserve"> = periferní, výchozí, už známá informace </w:t>
      </w:r>
    </w:p>
    <w:p w:rsidR="00895BB9" w:rsidRPr="00B5152F" w:rsidRDefault="00BA20C0" w:rsidP="00DD0D6F">
      <w:pPr>
        <w:autoSpaceDE w:val="0"/>
        <w:autoSpaceDN w:val="0"/>
        <w:adjustRightInd w:val="0"/>
      </w:pPr>
      <w:r>
        <w:t>p</w:t>
      </w:r>
      <w:r w:rsidR="00895BB9">
        <w:t xml:space="preserve">ravidlo ne pevné, ovlivněno řadou faktorů, rodilí uživatelé ruce </w:t>
      </w:r>
      <w:r w:rsidR="00D11C9E">
        <w:t>často zaměňují</w:t>
      </w:r>
    </w:p>
    <w:p w:rsidR="00EA1361" w:rsidRPr="00B5152F" w:rsidRDefault="00EA1361" w:rsidP="0028276D">
      <w:pPr>
        <w:autoSpaceDE w:val="0"/>
        <w:autoSpaceDN w:val="0"/>
        <w:adjustRightInd w:val="0"/>
      </w:pPr>
    </w:p>
    <w:p w:rsidR="009127B3" w:rsidRPr="00A814FF" w:rsidRDefault="009127B3" w:rsidP="0028276D">
      <w:pPr>
        <w:autoSpaceDE w:val="0"/>
        <w:autoSpaceDN w:val="0"/>
        <w:adjustRightInd w:val="0"/>
        <w:rPr>
          <w:color w:val="FF0000"/>
        </w:rPr>
      </w:pPr>
    </w:p>
    <w:p w:rsidR="00492ECC" w:rsidRDefault="00895BB9" w:rsidP="00492ECC">
      <w:pPr>
        <w:autoSpaceDE w:val="0"/>
        <w:autoSpaceDN w:val="0"/>
        <w:adjustRightInd w:val="0"/>
        <w:rPr>
          <w:b/>
        </w:rPr>
      </w:pPr>
      <w:r>
        <w:rPr>
          <w:b/>
        </w:rPr>
        <w:t>P</w:t>
      </w:r>
      <w:r w:rsidR="00492ECC" w:rsidRPr="00492ECC">
        <w:rPr>
          <w:b/>
        </w:rPr>
        <w:t xml:space="preserve">říklady typů simultánních znaků / konstrukcí užívajících </w:t>
      </w:r>
      <w:r w:rsidR="00492ECC" w:rsidRPr="00895BB9">
        <w:rPr>
          <w:b/>
        </w:rPr>
        <w:t>dvě ruce</w:t>
      </w:r>
      <w:r w:rsidR="00E93C2F">
        <w:rPr>
          <w:b/>
        </w:rPr>
        <w:t>:</w:t>
      </w:r>
      <w:r w:rsidR="00492ECC" w:rsidRPr="00492ECC">
        <w:rPr>
          <w:b/>
        </w:rPr>
        <w:t xml:space="preserve"> </w:t>
      </w:r>
    </w:p>
    <w:p w:rsidR="00492ECC" w:rsidRDefault="00492ECC" w:rsidP="0028276D">
      <w:pPr>
        <w:pStyle w:val="Nadpis1"/>
        <w:spacing w:before="0"/>
      </w:pPr>
    </w:p>
    <w:p w:rsidR="00924D7B" w:rsidRDefault="00895BB9" w:rsidP="00A814FF">
      <w:pPr>
        <w:pStyle w:val="Nadpis1"/>
        <w:numPr>
          <w:ilvl w:val="0"/>
          <w:numId w:val="3"/>
        </w:numPr>
        <w:spacing w:before="0"/>
      </w:pPr>
      <w:r>
        <w:t>u</w:t>
      </w:r>
      <w:r w:rsidR="00924D7B">
        <w:t>místění referentů v</w:t>
      </w:r>
      <w:r w:rsidR="006E4059">
        <w:t> </w:t>
      </w:r>
      <w:r w:rsidR="00924D7B">
        <w:t>prostoru</w:t>
      </w:r>
      <w:r w:rsidR="006E4059">
        <w:t xml:space="preserve"> – vztah referentů</w:t>
      </w:r>
      <w:r w:rsidR="00A814FF">
        <w:t xml:space="preserve"> </w:t>
      </w:r>
      <w:r w:rsidR="002825F4">
        <w:t>v prostoru</w:t>
      </w:r>
    </w:p>
    <w:p w:rsidR="007D4584" w:rsidRDefault="000A0535" w:rsidP="0028276D">
      <w:pPr>
        <w:autoSpaceDE w:val="0"/>
        <w:autoSpaceDN w:val="0"/>
        <w:adjustRightInd w:val="0"/>
      </w:pPr>
      <w:r>
        <w:t>d</w:t>
      </w:r>
      <w:r w:rsidR="00924D7B">
        <w:t>va různé znaky simultánně v různých umístěních</w:t>
      </w:r>
    </w:p>
    <w:p w:rsidR="00895BB9" w:rsidRDefault="007D4584" w:rsidP="0028276D">
      <w:pPr>
        <w:autoSpaceDE w:val="0"/>
        <w:autoSpaceDN w:val="0"/>
        <w:adjustRightInd w:val="0"/>
      </w:pPr>
      <w:r>
        <w:t>lze užít</w:t>
      </w:r>
      <w:r w:rsidR="00924D7B">
        <w:t xml:space="preserve"> znak (pokud </w:t>
      </w:r>
      <w:r>
        <w:t>je jednoruční)</w:t>
      </w:r>
      <w:r w:rsidR="002825F4">
        <w:t xml:space="preserve"> i </w:t>
      </w:r>
      <w:r w:rsidR="00924D7B">
        <w:t>proformu</w:t>
      </w:r>
      <w:r w:rsidR="009127B3">
        <w:t xml:space="preserve"> (klasifikátor)</w:t>
      </w:r>
      <w:r w:rsidR="00115557">
        <w:t xml:space="preserve">, </w:t>
      </w:r>
      <w:r w:rsidR="000A0535">
        <w:t>např.</w:t>
      </w:r>
    </w:p>
    <w:p w:rsidR="00924D7B" w:rsidRPr="00115557" w:rsidRDefault="00924D7B" w:rsidP="0028276D">
      <w:pPr>
        <w:autoSpaceDE w:val="0"/>
        <w:autoSpaceDN w:val="0"/>
        <w:adjustRightInd w:val="0"/>
        <w:rPr>
          <w:i/>
          <w:iCs/>
        </w:rPr>
      </w:pPr>
      <w:r w:rsidRPr="00115557">
        <w:rPr>
          <w:i/>
          <w:iCs/>
        </w:rPr>
        <w:t>hrnek na talířku</w:t>
      </w:r>
    </w:p>
    <w:p w:rsidR="00924D7B" w:rsidRPr="00115557" w:rsidRDefault="00924D7B" w:rsidP="0028276D">
      <w:pPr>
        <w:autoSpaceDE w:val="0"/>
        <w:autoSpaceDN w:val="0"/>
        <w:adjustRightInd w:val="0"/>
        <w:rPr>
          <w:i/>
          <w:iCs/>
        </w:rPr>
      </w:pPr>
      <w:r w:rsidRPr="00115557">
        <w:rPr>
          <w:i/>
          <w:iCs/>
        </w:rPr>
        <w:t>auto pod mostem</w:t>
      </w:r>
    </w:p>
    <w:p w:rsidR="00895BB9" w:rsidRDefault="00895BB9" w:rsidP="00895BB9">
      <w:pPr>
        <w:autoSpaceDE w:val="0"/>
        <w:autoSpaceDN w:val="0"/>
        <w:adjustRightInd w:val="0"/>
      </w:pPr>
      <w:r>
        <w:t>ekvivalenty v českém znakovém jazyce + další příklady v semináři</w:t>
      </w:r>
    </w:p>
    <w:p w:rsidR="00115557" w:rsidRPr="00115557" w:rsidRDefault="00115557" w:rsidP="00115557">
      <w:pPr>
        <w:autoSpaceDE w:val="0"/>
        <w:autoSpaceDN w:val="0"/>
        <w:adjustRightInd w:val="0"/>
        <w:rPr>
          <w:i/>
          <w:iCs/>
        </w:rPr>
      </w:pPr>
    </w:p>
    <w:p w:rsidR="00924D7B" w:rsidRPr="00895BB9" w:rsidRDefault="00895BB9" w:rsidP="00115557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</w:t>
      </w:r>
      <w:r w:rsidR="00924D7B" w:rsidRPr="00895BB9">
        <w:rPr>
          <w:b/>
          <w:bCs/>
        </w:rPr>
        <w:t>ohyb referenta</w:t>
      </w:r>
      <w:r>
        <w:rPr>
          <w:b/>
          <w:bCs/>
        </w:rPr>
        <w:t xml:space="preserve"> /</w:t>
      </w:r>
      <w:r w:rsidR="002825F4">
        <w:rPr>
          <w:b/>
          <w:bCs/>
        </w:rPr>
        <w:t xml:space="preserve"> </w:t>
      </w:r>
      <w:r>
        <w:rPr>
          <w:b/>
          <w:bCs/>
        </w:rPr>
        <w:t>referentů</w:t>
      </w:r>
      <w:r w:rsidR="00924D7B" w:rsidRPr="00895BB9">
        <w:rPr>
          <w:b/>
          <w:bCs/>
        </w:rPr>
        <w:t xml:space="preserve"> v prostoru</w:t>
      </w:r>
    </w:p>
    <w:p w:rsidR="007D4584" w:rsidRDefault="002825F4" w:rsidP="0028276D">
      <w:pPr>
        <w:autoSpaceDE w:val="0"/>
        <w:autoSpaceDN w:val="0"/>
        <w:adjustRightInd w:val="0"/>
      </w:pPr>
      <w:r>
        <w:t xml:space="preserve">lze užít </w:t>
      </w:r>
    </w:p>
    <w:p w:rsidR="002825F4" w:rsidRPr="007D4584" w:rsidRDefault="002825F4" w:rsidP="0028276D">
      <w:pPr>
        <w:autoSpaceDE w:val="0"/>
        <w:autoSpaceDN w:val="0"/>
        <w:adjustRightInd w:val="0"/>
      </w:pPr>
      <w:r>
        <w:t>znaky</w:t>
      </w:r>
      <w:r w:rsidR="007D4584">
        <w:t xml:space="preserve">, např. </w:t>
      </w:r>
      <w:r w:rsidRPr="002825F4">
        <w:rPr>
          <w:i/>
          <w:iCs/>
        </w:rPr>
        <w:t>Dvě letadla letí, těsně se minou, jen taktak se nesrazí</w:t>
      </w:r>
      <w:r>
        <w:rPr>
          <w:i/>
          <w:iCs/>
        </w:rPr>
        <w:t>.</w:t>
      </w:r>
    </w:p>
    <w:p w:rsidR="002825F4" w:rsidRPr="007D4584" w:rsidRDefault="002825F4" w:rsidP="0028276D">
      <w:pPr>
        <w:autoSpaceDE w:val="0"/>
        <w:autoSpaceDN w:val="0"/>
        <w:adjustRightInd w:val="0"/>
      </w:pPr>
      <w:r>
        <w:t>proform</w:t>
      </w:r>
      <w:r w:rsidR="000A452E">
        <w:t>y</w:t>
      </w:r>
      <w:r>
        <w:t xml:space="preserve"> (klasifikátor</w:t>
      </w:r>
      <w:r w:rsidR="000A452E">
        <w:t>y</w:t>
      </w:r>
      <w:r>
        <w:t>)</w:t>
      </w:r>
      <w:r w:rsidR="007D4584">
        <w:t xml:space="preserve"> – častější volba, např. </w:t>
      </w:r>
      <w:r w:rsidRPr="002825F4">
        <w:rPr>
          <w:i/>
          <w:iCs/>
        </w:rPr>
        <w:t>Auta se předjíždějí.</w:t>
      </w:r>
    </w:p>
    <w:p w:rsidR="00895BB9" w:rsidRDefault="00895BB9" w:rsidP="00895BB9">
      <w:pPr>
        <w:autoSpaceDE w:val="0"/>
        <w:autoSpaceDN w:val="0"/>
        <w:adjustRightInd w:val="0"/>
      </w:pPr>
      <w:r>
        <w:t>ekvivalenty v českém znakovém jazyce + další příklady v semináři</w:t>
      </w:r>
    </w:p>
    <w:p w:rsidR="00895BB9" w:rsidRPr="00115557" w:rsidRDefault="00895BB9" w:rsidP="00895BB9">
      <w:pPr>
        <w:autoSpaceDE w:val="0"/>
        <w:autoSpaceDN w:val="0"/>
        <w:adjustRightInd w:val="0"/>
        <w:rPr>
          <w:i/>
          <w:iCs/>
        </w:rPr>
      </w:pPr>
    </w:p>
    <w:p w:rsidR="00924D7B" w:rsidRDefault="00D95D9E" w:rsidP="00A814FF">
      <w:pPr>
        <w:pStyle w:val="Nadpis1"/>
        <w:numPr>
          <w:ilvl w:val="0"/>
          <w:numId w:val="3"/>
        </w:numPr>
        <w:spacing w:before="0"/>
        <w:rPr>
          <w:b w:val="0"/>
          <w:bCs w:val="0"/>
        </w:rPr>
      </w:pPr>
      <w:r>
        <w:t>střídání</w:t>
      </w:r>
      <w:r w:rsidR="00924D7B">
        <w:t xml:space="preserve"> rolí </w:t>
      </w:r>
      <w:r w:rsidR="00924D7B">
        <w:rPr>
          <w:b w:val="0"/>
          <w:bCs w:val="0"/>
        </w:rPr>
        <w:t>(typický prostředek výstavby diskursu ve znakových jazycích</w:t>
      </w:r>
      <w:r w:rsidR="007D4584">
        <w:rPr>
          <w:b w:val="0"/>
          <w:bCs w:val="0"/>
        </w:rPr>
        <w:t>,</w:t>
      </w:r>
      <w:r w:rsidR="008312CF">
        <w:rPr>
          <w:b w:val="0"/>
          <w:bCs w:val="0"/>
        </w:rPr>
        <w:t xml:space="preserve"> blízký různým </w:t>
      </w:r>
      <w:r w:rsidR="007D4584">
        <w:rPr>
          <w:b w:val="0"/>
          <w:bCs w:val="0"/>
        </w:rPr>
        <w:t>typům řeči v mluvených jazycích</w:t>
      </w:r>
      <w:r w:rsidR="008312CF">
        <w:rPr>
          <w:b w:val="0"/>
          <w:bCs w:val="0"/>
        </w:rPr>
        <w:t xml:space="preserve"> – řeč přímá, nepřímá, polopřímá …</w:t>
      </w:r>
      <w:r w:rsidR="00924D7B">
        <w:rPr>
          <w:b w:val="0"/>
          <w:bCs w:val="0"/>
        </w:rPr>
        <w:t>)</w:t>
      </w:r>
    </w:p>
    <w:p w:rsidR="002825F4" w:rsidRDefault="00053CE5" w:rsidP="0028276D">
      <w:pPr>
        <w:autoSpaceDE w:val="0"/>
        <w:autoSpaceDN w:val="0"/>
        <w:adjustRightInd w:val="0"/>
        <w:rPr>
          <w:color w:val="FF0000"/>
        </w:rPr>
      </w:pPr>
      <w:r w:rsidRPr="002825F4">
        <w:rPr>
          <w:i/>
          <w:iCs/>
        </w:rPr>
        <w:t>D</w:t>
      </w:r>
      <w:r w:rsidR="00924D7B" w:rsidRPr="002825F4">
        <w:rPr>
          <w:i/>
          <w:iCs/>
        </w:rPr>
        <w:t>ržel</w:t>
      </w:r>
      <w:r w:rsidR="002825F4" w:rsidRPr="002825F4">
        <w:rPr>
          <w:i/>
          <w:iCs/>
        </w:rPr>
        <w:t>a jsem</w:t>
      </w:r>
      <w:r w:rsidR="00924D7B" w:rsidRPr="002825F4">
        <w:rPr>
          <w:i/>
          <w:iCs/>
        </w:rPr>
        <w:t xml:space="preserve"> dítě okolo ramen a ptal</w:t>
      </w:r>
      <w:r w:rsidR="002825F4" w:rsidRPr="002825F4">
        <w:rPr>
          <w:i/>
          <w:iCs/>
        </w:rPr>
        <w:t>a</w:t>
      </w:r>
      <w:r w:rsidR="00924D7B" w:rsidRPr="002825F4">
        <w:rPr>
          <w:i/>
          <w:iCs/>
        </w:rPr>
        <w:t xml:space="preserve"> se ho, jestli chce bonbon</w:t>
      </w:r>
      <w:r w:rsidR="002825F4">
        <w:rPr>
          <w:i/>
          <w:iCs/>
        </w:rPr>
        <w:t>.</w:t>
      </w:r>
      <w:r w:rsidR="00924D7B" w:rsidRPr="00CD09E5">
        <w:rPr>
          <w:color w:val="FF0000"/>
        </w:rPr>
        <w:t xml:space="preserve"> </w:t>
      </w:r>
    </w:p>
    <w:p w:rsidR="00924D7B" w:rsidRPr="002825F4" w:rsidRDefault="002825F4" w:rsidP="0028276D">
      <w:pPr>
        <w:autoSpaceDE w:val="0"/>
        <w:autoSpaceDN w:val="0"/>
        <w:adjustRightInd w:val="0"/>
      </w:pPr>
      <w:r w:rsidRPr="002825F4">
        <w:t>nedominantní ruka = co mluvčí dělala</w:t>
      </w:r>
      <w:r w:rsidR="00E93C2F">
        <w:t>: držela dítě okolo ramen</w:t>
      </w:r>
      <w:r w:rsidRPr="002825F4">
        <w:t xml:space="preserve">, dominantní ruka = </w:t>
      </w:r>
      <w:r w:rsidR="00924D7B" w:rsidRPr="002825F4">
        <w:t xml:space="preserve">co </w:t>
      </w:r>
      <w:r w:rsidR="00D11C9E">
        <w:t xml:space="preserve">mluvčí </w:t>
      </w:r>
      <w:r w:rsidRPr="002825F4">
        <w:t>říkala</w:t>
      </w:r>
      <w:r w:rsidR="007D4584">
        <w:t xml:space="preserve">: </w:t>
      </w:r>
      <w:r w:rsidRPr="002825F4">
        <w:t>„</w:t>
      </w:r>
      <w:r w:rsidR="00924D7B" w:rsidRPr="002825F4">
        <w:t>chceš bonbon?</w:t>
      </w:r>
      <w:r w:rsidRPr="002825F4">
        <w:t>“</w:t>
      </w:r>
    </w:p>
    <w:p w:rsidR="00895BB9" w:rsidRDefault="00895BB9" w:rsidP="00895BB9">
      <w:pPr>
        <w:autoSpaceDE w:val="0"/>
        <w:autoSpaceDN w:val="0"/>
        <w:adjustRightInd w:val="0"/>
      </w:pPr>
      <w:r>
        <w:t>ekvivalent v českém znakovém jazyce + další příklady v</w:t>
      </w:r>
      <w:r w:rsidR="00D11C9E">
        <w:t> </w:t>
      </w:r>
      <w:r>
        <w:t>semináři</w:t>
      </w:r>
    </w:p>
    <w:p w:rsidR="00D11C9E" w:rsidRDefault="00D11C9E" w:rsidP="00895BB9">
      <w:pPr>
        <w:autoSpaceDE w:val="0"/>
        <w:autoSpaceDN w:val="0"/>
        <w:adjustRightInd w:val="0"/>
      </w:pPr>
    </w:p>
    <w:p w:rsidR="00895BB9" w:rsidRPr="00115557" w:rsidRDefault="00895BB9" w:rsidP="00895BB9">
      <w:pPr>
        <w:autoSpaceDE w:val="0"/>
        <w:autoSpaceDN w:val="0"/>
        <w:adjustRightInd w:val="0"/>
        <w:rPr>
          <w:i/>
          <w:iCs/>
        </w:rPr>
      </w:pPr>
    </w:p>
    <w:p w:rsidR="00924D7B" w:rsidRPr="00D11C9E" w:rsidRDefault="00895BB9" w:rsidP="00A814FF">
      <w:pPr>
        <w:numPr>
          <w:ilvl w:val="0"/>
          <w:numId w:val="3"/>
        </w:numPr>
        <w:autoSpaceDE w:val="0"/>
        <w:autoSpaceDN w:val="0"/>
        <w:adjustRightInd w:val="0"/>
      </w:pPr>
      <w:r>
        <w:rPr>
          <w:b/>
          <w:bCs/>
        </w:rPr>
        <w:lastRenderedPageBreak/>
        <w:t>v</w:t>
      </w:r>
      <w:r w:rsidR="00924D7B">
        <w:rPr>
          <w:b/>
          <w:bCs/>
        </w:rPr>
        <w:t>yznačení tématu (topic)</w:t>
      </w:r>
      <w:r w:rsidR="00D11C9E">
        <w:rPr>
          <w:b/>
          <w:bCs/>
        </w:rPr>
        <w:t xml:space="preserve"> – </w:t>
      </w:r>
      <w:r w:rsidR="00D11C9E" w:rsidRPr="00D11C9E">
        <w:t>k topikalizaci viz přednáška a seminář v distanční etapě III</w:t>
      </w:r>
    </w:p>
    <w:p w:rsidR="00413CB2" w:rsidRPr="00413CB2" w:rsidRDefault="00413CB2" w:rsidP="0028276D">
      <w:pPr>
        <w:autoSpaceDE w:val="0"/>
        <w:autoSpaceDN w:val="0"/>
        <w:adjustRightInd w:val="0"/>
        <w:rPr>
          <w:i/>
          <w:iCs/>
        </w:rPr>
      </w:pPr>
      <w:r w:rsidRPr="00413CB2">
        <w:rPr>
          <w:i/>
          <w:iCs/>
        </w:rPr>
        <w:t xml:space="preserve">Na to auto se dívám! </w:t>
      </w:r>
    </w:p>
    <w:p w:rsidR="00413CB2" w:rsidRPr="00413CB2" w:rsidRDefault="00413CB2" w:rsidP="0028276D">
      <w:pPr>
        <w:autoSpaceDE w:val="0"/>
        <w:autoSpaceDN w:val="0"/>
        <w:adjustRightInd w:val="0"/>
        <w:rPr>
          <w:i/>
          <w:iCs/>
        </w:rPr>
      </w:pPr>
      <w:r w:rsidRPr="00413CB2">
        <w:rPr>
          <w:i/>
          <w:iCs/>
        </w:rPr>
        <w:t>Tamté dívce, té rozumím</w:t>
      </w:r>
      <w:r>
        <w:rPr>
          <w:i/>
          <w:iCs/>
        </w:rPr>
        <w:t>.</w:t>
      </w:r>
    </w:p>
    <w:p w:rsidR="007D4584" w:rsidRDefault="00413CB2" w:rsidP="0028276D">
      <w:pPr>
        <w:autoSpaceDE w:val="0"/>
        <w:autoSpaceDN w:val="0"/>
        <w:adjustRightInd w:val="0"/>
      </w:pPr>
      <w:r>
        <w:t>n</w:t>
      </w:r>
      <w:r w:rsidR="00924D7B">
        <w:t xml:space="preserve">edominantní ruka </w:t>
      </w:r>
      <w:r>
        <w:t xml:space="preserve">= „drží“ </w:t>
      </w:r>
      <w:r w:rsidR="00924D7B">
        <w:t>téma</w:t>
      </w:r>
      <w:r>
        <w:t xml:space="preserve"> </w:t>
      </w:r>
      <w:r w:rsidR="007D4584">
        <w:t>(</w:t>
      </w:r>
      <w:r>
        <w:t>vyjádřené znakem</w:t>
      </w:r>
      <w:r w:rsidR="00924D7B">
        <w:t xml:space="preserve">, </w:t>
      </w:r>
      <w:r>
        <w:t xml:space="preserve">indexem, </w:t>
      </w:r>
      <w:r w:rsidR="007D4584">
        <w:t>proformou</w:t>
      </w:r>
      <w:r w:rsidR="00D11C9E">
        <w:t>/</w:t>
      </w:r>
      <w:r>
        <w:t>klasifikátorem</w:t>
      </w:r>
      <w:r w:rsidR="007D4584">
        <w:t>)</w:t>
      </w:r>
      <w:r>
        <w:t xml:space="preserve"> dominantní ruka = „zbytek“ věty, např. </w:t>
      </w:r>
      <w:r w:rsidR="00E93C2F">
        <w:t xml:space="preserve">nedominantní ruka = </w:t>
      </w:r>
      <w:r>
        <w:t xml:space="preserve">DÍVKA-index + simultánně </w:t>
      </w:r>
      <w:r w:rsidR="00E93C2F">
        <w:t xml:space="preserve">dominantní ruka = </w:t>
      </w:r>
      <w:r>
        <w:t xml:space="preserve">ROZUMĚT) </w:t>
      </w:r>
    </w:p>
    <w:p w:rsidR="00895BB9" w:rsidRDefault="00895BB9" w:rsidP="00895BB9">
      <w:pPr>
        <w:autoSpaceDE w:val="0"/>
        <w:autoSpaceDN w:val="0"/>
        <w:adjustRightInd w:val="0"/>
      </w:pPr>
      <w:r>
        <w:t>ekvivalenty v českém znakovém jazyce + další příklady v semináři</w:t>
      </w:r>
    </w:p>
    <w:p w:rsidR="00895BB9" w:rsidRPr="00115557" w:rsidRDefault="00895BB9" w:rsidP="00895BB9">
      <w:pPr>
        <w:autoSpaceDE w:val="0"/>
        <w:autoSpaceDN w:val="0"/>
        <w:adjustRightInd w:val="0"/>
        <w:rPr>
          <w:i/>
          <w:iCs/>
        </w:rPr>
      </w:pPr>
    </w:p>
    <w:p w:rsidR="00924D7B" w:rsidRDefault="00895BB9" w:rsidP="00A814FF">
      <w:pPr>
        <w:pStyle w:val="Nadpis1"/>
        <w:numPr>
          <w:ilvl w:val="0"/>
          <w:numId w:val="3"/>
        </w:numPr>
        <w:spacing w:before="0"/>
      </w:pPr>
      <w:r>
        <w:t>v</w:t>
      </w:r>
      <w:r w:rsidR="00A814FF">
        <w:t xml:space="preserve">ýčet / </w:t>
      </w:r>
      <w:r w:rsidR="00924D7B">
        <w:t>založ</w:t>
      </w:r>
      <w:r w:rsidR="000B09A1">
        <w:t>ení</w:t>
      </w:r>
      <w:r w:rsidR="00924D7B">
        <w:t xml:space="preserve"> časov</w:t>
      </w:r>
      <w:r w:rsidR="000B09A1">
        <w:t>ého</w:t>
      </w:r>
      <w:r w:rsidR="00924D7B">
        <w:t xml:space="preserve"> rám</w:t>
      </w:r>
      <w:r w:rsidR="000B09A1">
        <w:t>ce</w:t>
      </w:r>
    </w:p>
    <w:p w:rsidR="000A452E" w:rsidRDefault="000A452E" w:rsidP="0028276D">
      <w:pPr>
        <w:autoSpaceDE w:val="0"/>
        <w:autoSpaceDN w:val="0"/>
        <w:adjustRightInd w:val="0"/>
        <w:rPr>
          <w:i/>
          <w:iCs/>
        </w:rPr>
      </w:pPr>
      <w:r w:rsidRPr="000A452E">
        <w:rPr>
          <w:i/>
          <w:iCs/>
        </w:rPr>
        <w:t xml:space="preserve">Ve dvě hodiny jsem ještě ve škole, ve čtyři hodiny jdu domů a v pět se najím. </w:t>
      </w:r>
    </w:p>
    <w:p w:rsidR="007D4584" w:rsidRDefault="000A452E" w:rsidP="000A452E">
      <w:pPr>
        <w:autoSpaceDE w:val="0"/>
        <w:autoSpaceDN w:val="0"/>
        <w:adjustRightInd w:val="0"/>
      </w:pPr>
      <w:r>
        <w:t xml:space="preserve">nedominantní ruka = </w:t>
      </w:r>
      <w:r w:rsidR="00905D24">
        <w:t xml:space="preserve">zde: vymezení </w:t>
      </w:r>
      <w:r>
        <w:t xml:space="preserve">časového rámce </w:t>
      </w:r>
    </w:p>
    <w:p w:rsidR="000A452E" w:rsidRDefault="007D4584" w:rsidP="000A452E">
      <w:pPr>
        <w:autoSpaceDE w:val="0"/>
        <w:autoSpaceDN w:val="0"/>
        <w:adjustRightInd w:val="0"/>
      </w:pPr>
      <w:r>
        <w:t xml:space="preserve">dominantní ruka = děje, události </w:t>
      </w:r>
      <w:r w:rsidR="00905D24">
        <w:t>přiřazené k vyme</w:t>
      </w:r>
      <w:r w:rsidR="00D11C9E">
        <w:t>z</w:t>
      </w:r>
      <w:r w:rsidR="00905D24">
        <w:t xml:space="preserve">eným bodům </w:t>
      </w:r>
      <w:r>
        <w:t xml:space="preserve">časového rámce </w:t>
      </w:r>
    </w:p>
    <w:p w:rsidR="000A0535" w:rsidRDefault="000A452E" w:rsidP="000A0535">
      <w:pPr>
        <w:autoSpaceDE w:val="0"/>
        <w:autoSpaceDN w:val="0"/>
        <w:adjustRightInd w:val="0"/>
      </w:pPr>
      <w:r>
        <w:t xml:space="preserve">ekvivalent v českém znakovém jazyce + další příklady v semináři </w:t>
      </w:r>
    </w:p>
    <w:p w:rsidR="000A452E" w:rsidRPr="000A0535" w:rsidRDefault="000A452E" w:rsidP="000A0535">
      <w:pPr>
        <w:autoSpaceDE w:val="0"/>
        <w:autoSpaceDN w:val="0"/>
        <w:adjustRightInd w:val="0"/>
      </w:pPr>
    </w:p>
    <w:p w:rsidR="00924D7B" w:rsidRDefault="00895BB9" w:rsidP="00A814FF">
      <w:pPr>
        <w:pStyle w:val="Nadpis1"/>
        <w:numPr>
          <w:ilvl w:val="0"/>
          <w:numId w:val="3"/>
        </w:numPr>
        <w:spacing w:before="0"/>
      </w:pPr>
      <w:r>
        <w:t>i</w:t>
      </w:r>
      <w:r w:rsidR="00924D7B">
        <w:t>nkorpor</w:t>
      </w:r>
      <w:r w:rsidR="00DC2682">
        <w:t>ace</w:t>
      </w:r>
      <w:r w:rsidR="00924D7B">
        <w:t xml:space="preserve"> objekt</w:t>
      </w:r>
      <w:r w:rsidR="00DC2682">
        <w:t>u</w:t>
      </w:r>
      <w:r w:rsidR="00924D7B">
        <w:t xml:space="preserve"> do slovesa</w:t>
      </w:r>
    </w:p>
    <w:p w:rsidR="00905D24" w:rsidRPr="00905D24" w:rsidRDefault="00905D24" w:rsidP="0028276D">
      <w:pPr>
        <w:autoSpaceDE w:val="0"/>
        <w:autoSpaceDN w:val="0"/>
        <w:adjustRightInd w:val="0"/>
        <w:rPr>
          <w:i/>
          <w:iCs/>
        </w:rPr>
      </w:pPr>
      <w:r w:rsidRPr="00905D24">
        <w:rPr>
          <w:i/>
          <w:iCs/>
        </w:rPr>
        <w:t xml:space="preserve">Ptala jsem se </w:t>
      </w:r>
      <w:r>
        <w:rPr>
          <w:i/>
          <w:iCs/>
        </w:rPr>
        <w:t>jí.</w:t>
      </w:r>
    </w:p>
    <w:p w:rsidR="00F95880" w:rsidRPr="00905D24" w:rsidRDefault="000A0535" w:rsidP="0028276D">
      <w:pPr>
        <w:autoSpaceDE w:val="0"/>
        <w:autoSpaceDN w:val="0"/>
        <w:adjustRightInd w:val="0"/>
      </w:pPr>
      <w:r w:rsidRPr="00905D24">
        <w:t xml:space="preserve">nedominantní ruka = </w:t>
      </w:r>
      <w:r w:rsidR="000A452E" w:rsidRPr="00905D24">
        <w:t>objekt</w:t>
      </w:r>
      <w:r w:rsidR="00905D24" w:rsidRPr="00905D24">
        <w:t xml:space="preserve"> (DÍVKA-index)</w:t>
      </w:r>
    </w:p>
    <w:p w:rsidR="00905D24" w:rsidRPr="00905D24" w:rsidRDefault="000A452E" w:rsidP="0028276D">
      <w:pPr>
        <w:autoSpaceDE w:val="0"/>
        <w:autoSpaceDN w:val="0"/>
        <w:adjustRightInd w:val="0"/>
      </w:pPr>
      <w:r w:rsidRPr="00905D24">
        <w:t xml:space="preserve">dominantní ruka = sloveso </w:t>
      </w:r>
      <w:r w:rsidR="00905D24" w:rsidRPr="00905D24">
        <w:t>PTÁT SE směřující k referenčnímu bodu danému indexem</w:t>
      </w:r>
    </w:p>
    <w:p w:rsidR="000A0535" w:rsidRDefault="00905D24" w:rsidP="000A0535">
      <w:pPr>
        <w:autoSpaceDE w:val="0"/>
        <w:autoSpaceDN w:val="0"/>
        <w:adjustRightInd w:val="0"/>
      </w:pPr>
      <w:r>
        <w:t xml:space="preserve">ekvivalent v českém znakovém jazyce + další příklady v semináři </w:t>
      </w:r>
    </w:p>
    <w:p w:rsidR="000A0535" w:rsidRPr="00905D24" w:rsidRDefault="00905D24" w:rsidP="000A0535">
      <w:pPr>
        <w:autoSpaceDE w:val="0"/>
        <w:autoSpaceDN w:val="0"/>
        <w:adjustRightInd w:val="0"/>
      </w:pPr>
      <w:r>
        <w:t>+</w:t>
      </w:r>
    </w:p>
    <w:p w:rsidR="00905D24" w:rsidRDefault="00905D24" w:rsidP="0028276D">
      <w:pPr>
        <w:pStyle w:val="Nadpis1"/>
        <w:spacing w:before="0"/>
      </w:pPr>
      <w:r w:rsidRPr="00905D24">
        <w:rPr>
          <w:b w:val="0"/>
          <w:bCs w:val="0"/>
        </w:rPr>
        <w:t xml:space="preserve">víceméně </w:t>
      </w:r>
      <w:r>
        <w:rPr>
          <w:b w:val="0"/>
          <w:bCs w:val="0"/>
        </w:rPr>
        <w:t xml:space="preserve">běžná </w:t>
      </w:r>
      <w:r>
        <w:t xml:space="preserve">ustálená simultánní spojení </w:t>
      </w:r>
      <w:r w:rsidRPr="00905D24">
        <w:rPr>
          <w:b w:val="0"/>
          <w:bCs w:val="0"/>
        </w:rPr>
        <w:t>typu</w:t>
      </w:r>
      <w:r>
        <w:rPr>
          <w:b w:val="0"/>
          <w:bCs w:val="0"/>
        </w:rPr>
        <w:t xml:space="preserve"> (z BSL</w:t>
      </w:r>
      <w:r w:rsidR="00D11C9E">
        <w:rPr>
          <w:b w:val="0"/>
          <w:bCs w:val="0"/>
        </w:rPr>
        <w:t xml:space="preserve"> např.</w:t>
      </w:r>
      <w:r>
        <w:rPr>
          <w:b w:val="0"/>
          <w:bCs w:val="0"/>
        </w:rPr>
        <w:t>)</w:t>
      </w:r>
    </w:p>
    <w:p w:rsidR="00924D7B" w:rsidRPr="008312CF" w:rsidRDefault="00924D7B" w:rsidP="0028276D">
      <w:pPr>
        <w:autoSpaceDE w:val="0"/>
        <w:autoSpaceDN w:val="0"/>
        <w:adjustRightInd w:val="0"/>
      </w:pPr>
      <w:r w:rsidRPr="008312CF">
        <w:t>BORN DEAF</w:t>
      </w:r>
      <w:r w:rsidR="00905D24" w:rsidRPr="008312CF">
        <w:t>:</w:t>
      </w:r>
      <w:r w:rsidRPr="008312CF">
        <w:t xml:space="preserve"> nedominantní </w:t>
      </w:r>
      <w:r w:rsidR="00905D24" w:rsidRPr="008312CF">
        <w:t>= DEAF,</w:t>
      </w:r>
      <w:r w:rsidRPr="008312CF">
        <w:t xml:space="preserve"> dominantní</w:t>
      </w:r>
      <w:r w:rsidR="00905D24" w:rsidRPr="008312CF">
        <w:t xml:space="preserve"> =</w:t>
      </w:r>
      <w:r w:rsidRPr="008312CF">
        <w:t xml:space="preserve"> </w:t>
      </w:r>
      <w:r w:rsidR="00905D24" w:rsidRPr="008312CF">
        <w:t>BORN (</w:t>
      </w:r>
      <w:r w:rsidR="00905D24" w:rsidRPr="008312CF">
        <w:rPr>
          <w:i/>
          <w:iCs/>
        </w:rPr>
        <w:t>narodit se jako neslyšící</w:t>
      </w:r>
      <w:r w:rsidR="00905D24" w:rsidRPr="008312CF">
        <w:t>)</w:t>
      </w:r>
    </w:p>
    <w:p w:rsidR="00924D7B" w:rsidRPr="008312CF" w:rsidRDefault="00905D24" w:rsidP="0028276D">
      <w:pPr>
        <w:autoSpaceDE w:val="0"/>
        <w:autoSpaceDN w:val="0"/>
        <w:adjustRightInd w:val="0"/>
      </w:pPr>
      <w:r w:rsidRPr="008312CF">
        <w:t xml:space="preserve">SMALL BOY: </w:t>
      </w:r>
      <w:r w:rsidR="00924D7B" w:rsidRPr="008312CF">
        <w:t xml:space="preserve">nedominantní </w:t>
      </w:r>
      <w:r w:rsidRPr="008312CF">
        <w:t>= SMALL, d</w:t>
      </w:r>
      <w:r w:rsidR="00924D7B" w:rsidRPr="008312CF">
        <w:t xml:space="preserve">ominantní </w:t>
      </w:r>
      <w:r w:rsidRPr="008312CF">
        <w:t>= BOY (</w:t>
      </w:r>
      <w:r w:rsidRPr="008312CF">
        <w:rPr>
          <w:i/>
          <w:iCs/>
        </w:rPr>
        <w:t>malý kluk</w:t>
      </w:r>
      <w:r w:rsidRPr="008312CF">
        <w:t xml:space="preserve">) </w:t>
      </w:r>
    </w:p>
    <w:p w:rsidR="00905D24" w:rsidRDefault="00905D24" w:rsidP="00905D24">
      <w:pPr>
        <w:autoSpaceDE w:val="0"/>
        <w:autoSpaceDN w:val="0"/>
        <w:adjustRightInd w:val="0"/>
      </w:pPr>
      <w:r>
        <w:t xml:space="preserve">ekvivalenty v českém znakovém jazyce + další příklady v semináři </w:t>
      </w:r>
    </w:p>
    <w:p w:rsidR="00520C1A" w:rsidRDefault="00520C1A" w:rsidP="0028276D">
      <w:pPr>
        <w:autoSpaceDE w:val="0"/>
        <w:autoSpaceDN w:val="0"/>
        <w:adjustRightInd w:val="0"/>
        <w:rPr>
          <w:color w:val="FF0000"/>
        </w:rPr>
      </w:pPr>
    </w:p>
    <w:p w:rsidR="00520C1A" w:rsidRDefault="00520C1A" w:rsidP="0028276D">
      <w:pPr>
        <w:autoSpaceDE w:val="0"/>
        <w:autoSpaceDN w:val="0"/>
        <w:adjustRightInd w:val="0"/>
        <w:rPr>
          <w:color w:val="FF0000"/>
        </w:rPr>
      </w:pPr>
    </w:p>
    <w:p w:rsidR="00520C1A" w:rsidRPr="0034099C" w:rsidRDefault="00520C1A" w:rsidP="00520C1A">
      <w:pPr>
        <w:rPr>
          <w:b/>
        </w:rPr>
      </w:pPr>
      <w:r w:rsidRPr="0034099C">
        <w:rPr>
          <w:b/>
        </w:rPr>
        <w:t xml:space="preserve">POZOR! </w:t>
      </w:r>
    </w:p>
    <w:p w:rsidR="00520C1A" w:rsidRDefault="00520C1A" w:rsidP="00520C1A">
      <w:pPr>
        <w:rPr>
          <w:b/>
        </w:rPr>
      </w:pPr>
      <w:r w:rsidRPr="0034099C">
        <w:rPr>
          <w:b/>
        </w:rPr>
        <w:t xml:space="preserve">Povinná četba pro distanční etapu studia (četba bude předmětem zkoušky): </w:t>
      </w:r>
    </w:p>
    <w:p w:rsidR="00520C1A" w:rsidRDefault="00520C1A" w:rsidP="0028276D">
      <w:pPr>
        <w:autoSpaceDE w:val="0"/>
        <w:autoSpaceDN w:val="0"/>
        <w:adjustRightInd w:val="0"/>
      </w:pPr>
    </w:p>
    <w:p w:rsidR="00520C1A" w:rsidRDefault="00520C1A" w:rsidP="0028276D">
      <w:pPr>
        <w:autoSpaceDE w:val="0"/>
        <w:autoSpaceDN w:val="0"/>
        <w:adjustRightInd w:val="0"/>
      </w:pPr>
      <w:r>
        <w:t xml:space="preserve">Motejzíková, J. Simultánnost v českém znakovém jazyce. In Macurová, A. – Zbořilová, R. a kol. </w:t>
      </w:r>
      <w:r w:rsidRPr="00520C1A">
        <w:rPr>
          <w:i/>
          <w:iCs/>
        </w:rPr>
        <w:t>Jazyky v komunikaci neslyšících: český znakový jazyk a čeština</w:t>
      </w:r>
      <w:r>
        <w:t>. Praha: Karolinum 2018</w:t>
      </w:r>
      <w:r w:rsidR="00541F36">
        <w:t>, s. 27-33</w:t>
      </w:r>
      <w:r>
        <w:t>. Dostupné (po přihlášení) na</w:t>
      </w:r>
    </w:p>
    <w:p w:rsidR="00520C1A" w:rsidRDefault="00520C1A" w:rsidP="0028276D">
      <w:pPr>
        <w:autoSpaceDE w:val="0"/>
        <w:autoSpaceDN w:val="0"/>
        <w:adjustRightInd w:val="0"/>
      </w:pPr>
      <w:hyperlink r:id="rId7" w:history="1">
        <w:r w:rsidRPr="008B0E9C">
          <w:rPr>
            <w:rStyle w:val="Hypertextovodkaz"/>
          </w:rPr>
          <w:t>https://www.bookport.cz/Search/?q=Jazyky+v+komunikaci+nesly%C5%A1%C3%ADc%C3%ADch</w:t>
        </w:r>
      </w:hyperlink>
    </w:p>
    <w:p w:rsidR="00B34585" w:rsidRDefault="00B34585" w:rsidP="0028276D">
      <w:pPr>
        <w:autoSpaceDE w:val="0"/>
        <w:autoSpaceDN w:val="0"/>
        <w:adjustRightInd w:val="0"/>
      </w:pPr>
    </w:p>
    <w:p w:rsidR="00B34585" w:rsidRDefault="00B34585" w:rsidP="00B34585">
      <w:pPr>
        <w:autoSpaceDE w:val="0"/>
        <w:autoSpaceDN w:val="0"/>
        <w:adjustRightInd w:val="0"/>
      </w:pPr>
      <w:r>
        <w:t>Nepovinné:</w:t>
      </w:r>
    </w:p>
    <w:p w:rsidR="00B34585" w:rsidRDefault="00B34585" w:rsidP="00B34585">
      <w:pPr>
        <w:autoSpaceDE w:val="0"/>
        <w:autoSpaceDN w:val="0"/>
        <w:adjustRightInd w:val="0"/>
      </w:pPr>
      <w:r w:rsidRPr="0098718F">
        <w:t>Motejzíková</w:t>
      </w:r>
      <w:r>
        <w:t xml:space="preserve">, J. </w:t>
      </w:r>
      <w:r w:rsidRPr="00162A58">
        <w:rPr>
          <w:i/>
          <w:iCs/>
        </w:rPr>
        <w:t>Simultánnost v českém znakovém jazyce</w:t>
      </w:r>
      <w:r>
        <w:t xml:space="preserve">. Diplomová práce. Praha: FFUK, 2007. Dostupné na </w:t>
      </w:r>
      <w:hyperlink r:id="rId8" w:history="1">
        <w:r>
          <w:rPr>
            <w:rStyle w:val="Hypertextovodkaz"/>
          </w:rPr>
          <w:t>https://is.cuni.cz/webapps/zzp/detail/27866/</w:t>
        </w:r>
      </w:hyperlink>
    </w:p>
    <w:p w:rsidR="00B34585" w:rsidRDefault="00B34585" w:rsidP="0028276D">
      <w:pPr>
        <w:autoSpaceDE w:val="0"/>
        <w:autoSpaceDN w:val="0"/>
        <w:adjustRightInd w:val="0"/>
        <w:rPr>
          <w:color w:val="FF0000"/>
        </w:rPr>
      </w:pPr>
    </w:p>
    <w:p w:rsidR="008E7BCE" w:rsidRDefault="008E7BCE" w:rsidP="00B000A5">
      <w:pPr>
        <w:autoSpaceDE w:val="0"/>
        <w:autoSpaceDN w:val="0"/>
        <w:adjustRightInd w:val="0"/>
        <w:rPr>
          <w:b/>
          <w:bCs/>
        </w:rPr>
      </w:pPr>
    </w:p>
    <w:p w:rsidR="008E7BCE" w:rsidRDefault="008E7BCE" w:rsidP="00B000A5">
      <w:pPr>
        <w:autoSpaceDE w:val="0"/>
        <w:autoSpaceDN w:val="0"/>
        <w:adjustRightInd w:val="0"/>
        <w:rPr>
          <w:b/>
          <w:bCs/>
        </w:rPr>
      </w:pPr>
    </w:p>
    <w:p w:rsidR="008E7BCE" w:rsidRDefault="008E7BCE" w:rsidP="00B000A5">
      <w:pPr>
        <w:autoSpaceDE w:val="0"/>
        <w:autoSpaceDN w:val="0"/>
        <w:adjustRightInd w:val="0"/>
        <w:rPr>
          <w:b/>
          <w:bCs/>
        </w:rPr>
      </w:pPr>
    </w:p>
    <w:p w:rsidR="008E7BCE" w:rsidRDefault="008E7BCE" w:rsidP="00B000A5">
      <w:pPr>
        <w:autoSpaceDE w:val="0"/>
        <w:autoSpaceDN w:val="0"/>
        <w:adjustRightInd w:val="0"/>
        <w:rPr>
          <w:b/>
          <w:bCs/>
        </w:rPr>
      </w:pPr>
    </w:p>
    <w:p w:rsidR="008E7BCE" w:rsidRDefault="008E7BCE" w:rsidP="00B000A5">
      <w:pPr>
        <w:autoSpaceDE w:val="0"/>
        <w:autoSpaceDN w:val="0"/>
        <w:adjustRightInd w:val="0"/>
        <w:rPr>
          <w:b/>
          <w:bCs/>
        </w:rPr>
      </w:pPr>
    </w:p>
    <w:p w:rsidR="000A0535" w:rsidRDefault="000A0535" w:rsidP="00B000A5">
      <w:pPr>
        <w:autoSpaceDE w:val="0"/>
        <w:autoSpaceDN w:val="0"/>
        <w:adjustRightInd w:val="0"/>
        <w:rPr>
          <w:b/>
          <w:bCs/>
        </w:rPr>
      </w:pPr>
    </w:p>
    <w:p w:rsidR="000A0535" w:rsidRDefault="000A0535" w:rsidP="00B000A5">
      <w:pPr>
        <w:autoSpaceDE w:val="0"/>
        <w:autoSpaceDN w:val="0"/>
        <w:adjustRightInd w:val="0"/>
        <w:rPr>
          <w:b/>
          <w:bCs/>
        </w:rPr>
      </w:pPr>
    </w:p>
    <w:p w:rsidR="000A0535" w:rsidRDefault="000A0535" w:rsidP="00B000A5">
      <w:pPr>
        <w:autoSpaceDE w:val="0"/>
        <w:autoSpaceDN w:val="0"/>
        <w:adjustRightInd w:val="0"/>
        <w:rPr>
          <w:b/>
          <w:bCs/>
        </w:rPr>
      </w:pPr>
    </w:p>
    <w:p w:rsidR="000A0535" w:rsidRDefault="000A0535" w:rsidP="00B000A5">
      <w:pPr>
        <w:autoSpaceDE w:val="0"/>
        <w:autoSpaceDN w:val="0"/>
        <w:adjustRightInd w:val="0"/>
        <w:rPr>
          <w:b/>
          <w:bCs/>
        </w:rPr>
      </w:pPr>
    </w:p>
    <w:p w:rsidR="000A0535" w:rsidRDefault="000A0535" w:rsidP="00B000A5">
      <w:pPr>
        <w:autoSpaceDE w:val="0"/>
        <w:autoSpaceDN w:val="0"/>
        <w:adjustRightInd w:val="0"/>
        <w:rPr>
          <w:b/>
          <w:bCs/>
        </w:rPr>
      </w:pPr>
    </w:p>
    <w:sectPr w:rsidR="000A0535"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24" w:rsidRDefault="007C6A24">
      <w:r>
        <w:separator/>
      </w:r>
    </w:p>
  </w:endnote>
  <w:endnote w:type="continuationSeparator" w:id="0">
    <w:p w:rsidR="007C6A24" w:rsidRDefault="007C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994" w:rsidRDefault="002B19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24D7B" w:rsidRDefault="00924D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24" w:rsidRDefault="007C6A24">
      <w:r>
        <w:separator/>
      </w:r>
    </w:p>
  </w:footnote>
  <w:footnote w:type="continuationSeparator" w:id="0">
    <w:p w:rsidR="007C6A24" w:rsidRDefault="007C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3671"/>
    <w:multiLevelType w:val="hybridMultilevel"/>
    <w:tmpl w:val="CA9C6F74"/>
    <w:lvl w:ilvl="0" w:tplc="4D8C5D9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12F0"/>
    <w:multiLevelType w:val="hybridMultilevel"/>
    <w:tmpl w:val="6EE493FA"/>
    <w:lvl w:ilvl="0" w:tplc="80941D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745EEC"/>
    <w:multiLevelType w:val="hybridMultilevel"/>
    <w:tmpl w:val="863C36BE"/>
    <w:lvl w:ilvl="0" w:tplc="829C0F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D07"/>
    <w:rsid w:val="000164F5"/>
    <w:rsid w:val="00024FDF"/>
    <w:rsid w:val="00053CE5"/>
    <w:rsid w:val="000735FE"/>
    <w:rsid w:val="000A0535"/>
    <w:rsid w:val="000A10D9"/>
    <w:rsid w:val="000A452E"/>
    <w:rsid w:val="000B09A1"/>
    <w:rsid w:val="000B2C8C"/>
    <w:rsid w:val="000C6FC3"/>
    <w:rsid w:val="00115557"/>
    <w:rsid w:val="00117027"/>
    <w:rsid w:val="0015294E"/>
    <w:rsid w:val="00162A58"/>
    <w:rsid w:val="0018236E"/>
    <w:rsid w:val="001D365E"/>
    <w:rsid w:val="001D58BA"/>
    <w:rsid w:val="001F55E0"/>
    <w:rsid w:val="002023A2"/>
    <w:rsid w:val="002825F4"/>
    <w:rsid w:val="0028276D"/>
    <w:rsid w:val="002B1994"/>
    <w:rsid w:val="002E5406"/>
    <w:rsid w:val="0034099C"/>
    <w:rsid w:val="003533BB"/>
    <w:rsid w:val="003B0355"/>
    <w:rsid w:val="003E4D07"/>
    <w:rsid w:val="003E561C"/>
    <w:rsid w:val="003E5D16"/>
    <w:rsid w:val="003F0C01"/>
    <w:rsid w:val="0040402B"/>
    <w:rsid w:val="00413CB2"/>
    <w:rsid w:val="00455AA1"/>
    <w:rsid w:val="00466DD3"/>
    <w:rsid w:val="004711A2"/>
    <w:rsid w:val="0047187B"/>
    <w:rsid w:val="00474D88"/>
    <w:rsid w:val="00492ECC"/>
    <w:rsid w:val="004A5E0E"/>
    <w:rsid w:val="004C4D0B"/>
    <w:rsid w:val="004C5E2A"/>
    <w:rsid w:val="00520C1A"/>
    <w:rsid w:val="005254B1"/>
    <w:rsid w:val="00531E78"/>
    <w:rsid w:val="00541F36"/>
    <w:rsid w:val="00546E07"/>
    <w:rsid w:val="00547CD2"/>
    <w:rsid w:val="00584AB4"/>
    <w:rsid w:val="005A4701"/>
    <w:rsid w:val="005A6C9B"/>
    <w:rsid w:val="005F3617"/>
    <w:rsid w:val="005F40D8"/>
    <w:rsid w:val="00676C5D"/>
    <w:rsid w:val="00683B89"/>
    <w:rsid w:val="006A1F7C"/>
    <w:rsid w:val="006A4891"/>
    <w:rsid w:val="006C21DD"/>
    <w:rsid w:val="006E4059"/>
    <w:rsid w:val="00700B1B"/>
    <w:rsid w:val="00750FC4"/>
    <w:rsid w:val="00792066"/>
    <w:rsid w:val="007C6A24"/>
    <w:rsid w:val="007D4584"/>
    <w:rsid w:val="007D65F5"/>
    <w:rsid w:val="007F32C0"/>
    <w:rsid w:val="008312CF"/>
    <w:rsid w:val="008712BB"/>
    <w:rsid w:val="00895BB9"/>
    <w:rsid w:val="008B0E9C"/>
    <w:rsid w:val="008B3469"/>
    <w:rsid w:val="008C37D8"/>
    <w:rsid w:val="008C6851"/>
    <w:rsid w:val="008E55E8"/>
    <w:rsid w:val="008E7BCE"/>
    <w:rsid w:val="00905D24"/>
    <w:rsid w:val="009127B3"/>
    <w:rsid w:val="0091643D"/>
    <w:rsid w:val="00924D7B"/>
    <w:rsid w:val="009601EE"/>
    <w:rsid w:val="0098718F"/>
    <w:rsid w:val="009A11B3"/>
    <w:rsid w:val="009C0C67"/>
    <w:rsid w:val="00A40EA3"/>
    <w:rsid w:val="00A814FF"/>
    <w:rsid w:val="00A82A44"/>
    <w:rsid w:val="00AC6D1F"/>
    <w:rsid w:val="00AF4DA2"/>
    <w:rsid w:val="00B000A5"/>
    <w:rsid w:val="00B34585"/>
    <w:rsid w:val="00B43020"/>
    <w:rsid w:val="00B5152F"/>
    <w:rsid w:val="00BA20C0"/>
    <w:rsid w:val="00C01E78"/>
    <w:rsid w:val="00C34F48"/>
    <w:rsid w:val="00C3575E"/>
    <w:rsid w:val="00C41B00"/>
    <w:rsid w:val="00C92465"/>
    <w:rsid w:val="00C96CFD"/>
    <w:rsid w:val="00CD09E5"/>
    <w:rsid w:val="00D11C9E"/>
    <w:rsid w:val="00D44400"/>
    <w:rsid w:val="00D95D9E"/>
    <w:rsid w:val="00DA7C0D"/>
    <w:rsid w:val="00DC14E8"/>
    <w:rsid w:val="00DC2682"/>
    <w:rsid w:val="00DD0D6F"/>
    <w:rsid w:val="00DD6013"/>
    <w:rsid w:val="00E67B15"/>
    <w:rsid w:val="00E93C2F"/>
    <w:rsid w:val="00EA1361"/>
    <w:rsid w:val="00ED0A28"/>
    <w:rsid w:val="00EE230F"/>
    <w:rsid w:val="00F073BA"/>
    <w:rsid w:val="00F22CBC"/>
    <w:rsid w:val="00F53AD4"/>
    <w:rsid w:val="00F57A43"/>
    <w:rsid w:val="00F87762"/>
    <w:rsid w:val="00F908A6"/>
    <w:rsid w:val="00F92F54"/>
    <w:rsid w:val="00F935ED"/>
    <w:rsid w:val="00F95880"/>
    <w:rsid w:val="00FA333B"/>
    <w:rsid w:val="00FC0858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230AAB-BD74-4D09-8AC6-8FBD71F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spacing w:before="120"/>
      <w:outlineLvl w:val="0"/>
    </w:pPr>
    <w:rPr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34F48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rsid w:val="002B1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B1994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2B19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B1994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520C1A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520C1A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45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webapps/zzp/detail/278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ort.cz/Search/?q=Jazyky+v+komunikaci+nesly%C5%A1%C3%ADc%C3%AD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5738</Characters>
  <Application>Microsoft Office Word</Application>
  <DocSecurity>0</DocSecurity>
  <Lines>47</Lines>
  <Paragraphs>13</Paragraphs>
  <ScaleCrop>false</ScaleCrop>
  <Company>Univerzita Karlova v Praze FF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Sutton-Spence - Woll</dc:title>
  <dc:subject/>
  <dc:creator>Alena Macurová</dc:creator>
  <cp:keywords/>
  <dc:description>Filtr T602 id:</dc:description>
  <cp:lastModifiedBy>Nováková, Radka</cp:lastModifiedBy>
  <cp:revision>2</cp:revision>
  <cp:lastPrinted>2018-05-17T15:34:00Z</cp:lastPrinted>
  <dcterms:created xsi:type="dcterms:W3CDTF">2020-05-14T19:44:00Z</dcterms:created>
  <dcterms:modified xsi:type="dcterms:W3CDTF">2020-05-14T19:44:00Z</dcterms:modified>
</cp:coreProperties>
</file>