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5D" w:rsidRDefault="00445DE2">
      <w:r>
        <w:t>Svatá Barbora – Otázky</w:t>
      </w:r>
    </w:p>
    <w:p w:rsidR="003E722E" w:rsidRDefault="00445DE2">
      <w:r>
        <w:t>1) Vyřčení hlubokých/ lyrických věcí pouze obrazem: Za velikou přednost komiksů pocházejících od tohoto autorského týmu osobně považuji skutečnost, že pouhým obrazem bývají leckdy s dokonalou srozumitelností vyjádřeny i věci hluboké, lyrické, psychologické, jež by si v opačném případě nutně vyžádaly mnoho slov a scén na dostatečně srozumitelné vyjádření v plném rozsahu. Konkrétně tuto dovednost v mých očích dobře vyjadřuje obraz na str. 22 (stěna rodinného domu, na níž se množí zkazky obírající se kauzou, mezi nimiž na dřívějších stranách visel obraz š</w:t>
      </w:r>
      <w:r w:rsidR="003E722E">
        <w:t>ťastného mileneckého</w:t>
      </w:r>
      <w:r>
        <w:t xml:space="preserve"> páru hlavní hrdinky Andrey a muže Jakuba, s</w:t>
      </w:r>
      <w:r w:rsidR="003E722E">
        <w:t> nímž sdílí domácnost. Na straně</w:t>
      </w:r>
      <w:r>
        <w:t xml:space="preserve"> 22 tento obraz je již sundaný a leží na podlaze u hrnku kávy, neboť musil uhnout dalším zkazkám. Pokud jste až dosud četli pozorně, toto gesto jednoznačně zaznamenáte a patrně se většina z nás shodne v jeho interpretaci</w:t>
      </w:r>
      <w:r w:rsidR="003E722E">
        <w:t xml:space="preserve">: Andrea pro </w:t>
      </w:r>
      <w:r w:rsidR="007963E4">
        <w:t xml:space="preserve">naprosté ponoření do práce </w:t>
      </w:r>
      <w:r w:rsidR="003E722E">
        <w:t>zanedbává svůj partnerský vztah</w:t>
      </w:r>
      <w:r w:rsidR="007963E4">
        <w:t>, gesto obrazu, kde jsou s Jakubem šťastni, položeného na zemi</w:t>
      </w:r>
      <w:r w:rsidR="003E722E">
        <w:t>,</w:t>
      </w:r>
      <w:r w:rsidR="007963E4">
        <w:t xml:space="preserve"> jednoznačně odkazuji k</w:t>
      </w:r>
      <w:r w:rsidR="003E722E">
        <w:t> Andreiným přítomným prioritám.</w:t>
      </w:r>
      <w:r w:rsidR="0051518E">
        <w:t xml:space="preserve"> </w:t>
      </w:r>
    </w:p>
    <w:p w:rsidR="007963E4" w:rsidRDefault="0051518E">
      <w:r>
        <w:t xml:space="preserve">Další obdobná scéna (užívající skrovně slov) líčí na jediné straně mystický zážitek „duchovního prozření“ autora knihy Poselství grálu, přičemž při líčení dominuje obrazná metafora jeho nejrůznějších poloh </w:t>
      </w:r>
      <w:r w:rsidRPr="003E722E">
        <w:rPr>
          <w:u w:val="single"/>
        </w:rPr>
        <w:t>spánku</w:t>
      </w:r>
      <w:r>
        <w:t xml:space="preserve"> a následné </w:t>
      </w:r>
      <w:r w:rsidRPr="003E722E">
        <w:rPr>
          <w:u w:val="single"/>
        </w:rPr>
        <w:t>probuzení</w:t>
      </w:r>
      <w:r>
        <w:t xml:space="preserve"> (str. 67). </w:t>
      </w:r>
      <w:r w:rsidR="00C450A2">
        <w:t xml:space="preserve">Mou tezi naprosto zobrazuje mj. i celá strana 94, jež shrnuje proměnu dospělé Barbory v dítě Aničku. </w:t>
      </w:r>
      <w:r w:rsidR="007963E4" w:rsidRPr="003E722E">
        <w:rPr>
          <w:b/>
          <w:color w:val="FF0000"/>
        </w:rPr>
        <w:t>Otázka zní:</w:t>
      </w:r>
      <w:r w:rsidR="007963E4" w:rsidRPr="003E722E">
        <w:rPr>
          <w:color w:val="FF0000"/>
        </w:rPr>
        <w:t xml:space="preserve"> </w:t>
      </w:r>
      <w:r w:rsidR="007963E4">
        <w:t>Zaujaly Vaši pozornost některé další takové scény, jimiž je jediným obrazem</w:t>
      </w:r>
      <w:r w:rsidR="00EE4E84">
        <w:t xml:space="preserve"> nebo minimálními prostředky</w:t>
      </w:r>
      <w:r w:rsidR="007963E4">
        <w:t xml:space="preserve"> </w:t>
      </w:r>
      <w:r w:rsidR="00EE4E84">
        <w:t xml:space="preserve">jasně </w:t>
      </w:r>
      <w:r w:rsidR="007963E4">
        <w:t>vyjádřen hluboký potenciál, jenž by si – měl-li by být v opačném případě vyjádřený epicky – vyžádal mnoho prostoru a času?</w:t>
      </w:r>
    </w:p>
    <w:p w:rsidR="00445DE2" w:rsidRDefault="000449B2">
      <w:r>
        <w:t>2) Jaký význam podle Vás mají některé na první pohled nevýznamné, a přesto akcentované motivy? Např. nápadné zdůraznění druhu lihového fixu, jímž Andrea píše – Blue velvet (str. 24); nebo dřívěj</w:t>
      </w:r>
      <w:r w:rsidR="003E722E">
        <w:t>ší scéna (str. 16 vlevo nahoře)</w:t>
      </w:r>
      <w:r>
        <w:t xml:space="preserve">, kdy </w:t>
      </w:r>
      <w:proofErr w:type="spellStart"/>
      <w:r>
        <w:t>Andre</w:t>
      </w:r>
      <w:proofErr w:type="spellEnd"/>
      <w:r>
        <w:t xml:space="preserve"> </w:t>
      </w:r>
      <w:proofErr w:type="spellStart"/>
      <w:r w:rsidR="003E722E">
        <w:t>lemtá</w:t>
      </w:r>
      <w:proofErr w:type="spellEnd"/>
      <w:r>
        <w:t xml:space="preserve"> kávu z hrnku s nápadně zvýrazněnou a čitelnou značkou na dně hrnku, odkazující k norskému </w:t>
      </w:r>
      <w:r w:rsidR="003304CA">
        <w:t xml:space="preserve">porcelánu; Zvláštní podobnost částečně zalesněného kopce a účesu jednoho z předáků Hnutí grálu (str. 40, uprostřed); Zalepený nos a náplasti na prstech chlapců skautského oddílu (str. 43) v kontextu aktuálního snímku hovořícího o pracovitosti a spravedlivém trestání neposlušnosti X v kontextu celé kauzy, kde </w:t>
      </w:r>
      <w:r w:rsidR="003E722E">
        <w:t xml:space="preserve">hojně </w:t>
      </w:r>
      <w:r w:rsidR="003304CA">
        <w:t xml:space="preserve">docházelo k týrání </w:t>
      </w:r>
      <w:r w:rsidR="007470C9">
        <w:t>děcek; motiv chození po vodě (str. 48) v souvislosti s návštěvou předáků Hnutí Grálů v </w:t>
      </w:r>
      <w:proofErr w:type="spellStart"/>
      <w:r w:rsidR="007470C9">
        <w:t>Čanově</w:t>
      </w:r>
      <w:proofErr w:type="spellEnd"/>
      <w:r w:rsidR="007470C9">
        <w:t xml:space="preserve"> oddílu: chlapec šlape do kaluže, která je zjevně hluboká, neboť odráží okolní svět jako zrcadlo, chlapcova bota však není ponořena ani trochu – nepřesnost v kresbě, nebo kreslířův záměr? </w:t>
      </w:r>
      <w:r w:rsidRPr="003E722E">
        <w:rPr>
          <w:b/>
          <w:color w:val="FF0000"/>
        </w:rPr>
        <w:t>Otázka zní</w:t>
      </w:r>
      <w:r>
        <w:t xml:space="preserve">: Všimli jste si dalších takových motivů? Pokuste se je interpretovat – mají tyto motivy příběh pouze obohatit? Zkomplikovat? Zpestřit? Nebo některé podle Vás plní hlubší roli? </w:t>
      </w:r>
    </w:p>
    <w:p w:rsidR="009C477F" w:rsidRDefault="009C477F">
      <w:r>
        <w:t>3) Proč je podle Vás na str. 57 u jediného z chlapců začerněno políčko udávající nám o něm informace? Jedná se o záměr kompoziční, nebo etický, nebo vycházející z jiných příčin?</w:t>
      </w:r>
    </w:p>
    <w:p w:rsidR="0091192A" w:rsidRDefault="0091192A">
      <w:r>
        <w:t>4) Intertextualita – str. 69 nabízí zajímavou a v kontextu Kuřimské kauzy zvláštně komickou intertextuální narážku na Bibli, cituje známý Ježíšův výrok: „Buďte jako děti.“ (Podstatou kuřimské kauzy bylo vydávání se třicetileté ženy za děti různých pohlaví, do toho ten nevyjasněný křesťansk</w:t>
      </w:r>
      <w:r w:rsidR="00CD51B9">
        <w:t>o</w:t>
      </w:r>
      <w:r>
        <w:t>-grálský náboženský kontext)</w:t>
      </w:r>
      <w:r w:rsidR="00C44C91">
        <w:t>.</w:t>
      </w:r>
      <w:r w:rsidR="00193B7F">
        <w:t>; Další narážka „na dětství“ v náboženském kontextu na str. 73.</w:t>
      </w:r>
    </w:p>
    <w:p w:rsidR="00C44C91" w:rsidRDefault="00C44C91">
      <w:r>
        <w:t xml:space="preserve">Str. 72 zase nabízí zajímavou intertextualitu našeho komiksu/ </w:t>
      </w:r>
      <w:proofErr w:type="spellStart"/>
      <w:r>
        <w:t>Bernhardtovy</w:t>
      </w:r>
      <w:proofErr w:type="spellEnd"/>
      <w:r>
        <w:t xml:space="preserve"> knihy Ve světle pravdy a spisu Adolfa Hitlera – Můj boj – v souvislosti s aluzí na Tisíciletou říši.</w:t>
      </w:r>
    </w:p>
    <w:p w:rsidR="006358B6" w:rsidRDefault="006358B6">
      <w:r>
        <w:lastRenderedPageBreak/>
        <w:t>Obzvláště bohatým snímkem stran intertextuality je str. 91. Všimněte si zejména těch knih a aluzí, které představují důležité motivy pro náš příběh: „Čekáme děťátko,“ „Bible.“ „Ve světle Pravdy.“ (Na nástěnce vybírají jméno pro dítě, nechybí samozřejmě Lola – Lolita</w:t>
      </w:r>
      <w:r w:rsidR="0029255C">
        <w:t xml:space="preserve"> – symbol jakési </w:t>
      </w:r>
      <w:r w:rsidR="00D638F3">
        <w:t>bizarní</w:t>
      </w:r>
      <w:r w:rsidR="0029255C">
        <w:t xml:space="preserve"> </w:t>
      </w:r>
      <w:r w:rsidR="00D638F3">
        <w:t xml:space="preserve">osudové </w:t>
      </w:r>
      <w:r w:rsidR="0029255C">
        <w:t>zvrácenosti</w:t>
      </w:r>
      <w:r w:rsidR="00250826">
        <w:t xml:space="preserve"> lásky</w:t>
      </w:r>
      <w:r>
        <w:t>.)</w:t>
      </w:r>
    </w:p>
    <w:p w:rsidR="009D414D" w:rsidRDefault="009D414D"/>
    <w:p w:rsidR="009D414D" w:rsidRDefault="009D414D">
      <w:r>
        <w:t xml:space="preserve">5) Kterak se komiks podle Vás staví/interpretuje/nastiňuje postavu </w:t>
      </w:r>
      <w:proofErr w:type="spellStart"/>
      <w:r>
        <w:t>Bernhardta</w:t>
      </w:r>
      <w:proofErr w:type="spellEnd"/>
      <w:r>
        <w:t xml:space="preserve"> (onoho </w:t>
      </w:r>
      <w:proofErr w:type="spellStart"/>
      <w:r>
        <w:t>pochyného</w:t>
      </w:r>
      <w:proofErr w:type="spellEnd"/>
      <w:r>
        <w:t xml:space="preserve"> duchovního učitele Němců; jeho biografii jsou věnovány zejména 70. strany komiksu</w:t>
      </w:r>
      <w:r w:rsidR="00D41A92">
        <w:t xml:space="preserve"> vykreslené „vzpomínkovou“ hnědou barvou</w:t>
      </w:r>
      <w:r>
        <w:t xml:space="preserve">.) Shazuje jej tato komiksová interpretace a dělá z něj idiota? (např. str. 80: „A tak trpím jako můj bratr Ježíš.“) nebo nalézáte naopak prvky, kdy se komiks snaží zachovat nestrannost, popřípadě vylíčit i některé jeho opravdové duchovní kvality? </w:t>
      </w:r>
      <w:proofErr w:type="spellStart"/>
      <w:r>
        <w:t>Bernhardtovo</w:t>
      </w:r>
      <w:proofErr w:type="spellEnd"/>
      <w:r>
        <w:t xml:space="preserve"> zosobněn</w:t>
      </w:r>
      <w:r w:rsidR="00250826">
        <w:t>í</w:t>
      </w:r>
      <w:r>
        <w:t xml:space="preserve"> v komiksu Svatá Barbora: je to výsměch? Je to patos? Je to fraška? Snaží se to být </w:t>
      </w:r>
      <w:r w:rsidR="00250826">
        <w:t>nestranné</w:t>
      </w:r>
      <w:r>
        <w:t xml:space="preserve">? </w:t>
      </w:r>
    </w:p>
    <w:p w:rsidR="009F40DA" w:rsidRDefault="009F40DA">
      <w:r>
        <w:t>6) Proč podle Vás na straně 88. kdy Andrea vysvětluje své sestře výsledky dosavadního bádání</w:t>
      </w:r>
      <w:r w:rsidR="00250826">
        <w:t>,</w:t>
      </w:r>
      <w:r>
        <w:t xml:space="preserve"> nahrazuje místy obvyklé písmo, naši oblíbenou latinku, písmo obrázkové, jež – poté, co se tyto „hieroglyfy“ množí – ztěžuje čtení?</w:t>
      </w:r>
    </w:p>
    <w:p w:rsidR="009F40DA" w:rsidRDefault="00795AB1">
      <w:r>
        <w:t xml:space="preserve">7) Interpretujte jednoznačné zopakování motivu „duchovního prozření“ </w:t>
      </w:r>
      <w:proofErr w:type="spellStart"/>
      <w:r>
        <w:t>Bernhardta</w:t>
      </w:r>
      <w:proofErr w:type="spellEnd"/>
      <w:r>
        <w:t xml:space="preserve"> internovaného v době první světové války na ostrově Man a Barbory mezi dětmi na str. 90. Všimněte si nápadné podobnosti kreseb – užití metafory spánku, znázornění spícího v mnoha různých polohách a nakonec čtyři obrázky</w:t>
      </w:r>
      <w:r w:rsidR="00772E0E">
        <w:t xml:space="preserve"> ze stále bližší perspektivy</w:t>
      </w:r>
      <w:r w:rsidR="00250826">
        <w:t xml:space="preserve"> obličeje</w:t>
      </w:r>
      <w:r w:rsidR="00772E0E">
        <w:t>, kdy „probuzený“</w:t>
      </w:r>
      <w:r>
        <w:t xml:space="preserve"> sedí a zírá vzhůru. </w:t>
      </w:r>
      <w:r w:rsidR="009F40DA">
        <w:t xml:space="preserve"> </w:t>
      </w:r>
    </w:p>
    <w:p w:rsidR="006C6C22" w:rsidRDefault="006C6C22">
      <w:r>
        <w:t xml:space="preserve">8) Hledejte a nacházejte symboly </w:t>
      </w:r>
      <w:r w:rsidR="0075080E">
        <w:t xml:space="preserve">potenciální </w:t>
      </w:r>
      <w:proofErr w:type="spellStart"/>
      <w:r>
        <w:t>emblematičnosti</w:t>
      </w:r>
      <w:proofErr w:type="spellEnd"/>
      <w:r>
        <w:t xml:space="preserve">: (zvláštní gesto rukou – dlaně sepjaté u špiček prstů u vyznavačů Grálu; </w:t>
      </w:r>
      <w:proofErr w:type="spellStart"/>
      <w:r>
        <w:t>Čanův</w:t>
      </w:r>
      <w:proofErr w:type="spellEnd"/>
      <w:r>
        <w:t xml:space="preserve"> skautský stejnokroj a zejména vojenský</w:t>
      </w:r>
      <w:r w:rsidR="000703F1">
        <w:rPr>
          <w:rStyle w:val="Znakapoznpodarou"/>
        </w:rPr>
        <w:footnoteReference w:id="1"/>
      </w:r>
      <w:r>
        <w:t xml:space="preserve"> klobouk vystihující jeho tvrdost; dva culíčky na hlavě Aničky – mohou představovat jakýsi univerzální symbol dětství?“</w:t>
      </w:r>
      <w:r w:rsidR="00315493">
        <w:t xml:space="preserve"> Sestra Tereza – ta černovlasá paní chodící celá v černém s vlasy přes oko – symbol zahalenosti, tajemnosti, nebo pouze </w:t>
      </w:r>
      <w:proofErr w:type="spellStart"/>
      <w:r w:rsidR="00315493">
        <w:t>emo</w:t>
      </w:r>
      <w:proofErr w:type="spellEnd"/>
      <w:r w:rsidR="00315493">
        <w:t xml:space="preserve">?“ </w:t>
      </w:r>
    </w:p>
    <w:p w:rsidR="005F0D37" w:rsidRDefault="005F0D37">
      <w:r>
        <w:t>9) Jak interpretujete postavu holuba a zvláštní perspektivu zobrazení (jakoby z dálky) na str. 108 v kontextu se zobrazovanou scénou?</w:t>
      </w:r>
      <w:r w:rsidR="0001740D">
        <w:t xml:space="preserve"> Hraje podle Vás podobnou úlohu či zastává téže funkci Aniččin batoh do školy na str. 111? Všimněte si, že se růžové aktovce proměňuje výraz („</w:t>
      </w:r>
      <w:proofErr w:type="spellStart"/>
      <w:r w:rsidR="0001740D">
        <w:t>smajlík</w:t>
      </w:r>
      <w:proofErr w:type="spellEnd"/>
      <w:r w:rsidR="0001740D">
        <w:t xml:space="preserve">“) na ní nakreslený </w:t>
      </w:r>
      <w:r w:rsidR="00DD1529">
        <w:t>–</w:t>
      </w:r>
      <w:r w:rsidR="0001740D">
        <w:t xml:space="preserve"> </w:t>
      </w:r>
      <w:r w:rsidR="00DD1529">
        <w:t xml:space="preserve">na dvou snímcích má „hubu“ zavřenou a tváří se neutrálně, na dvou následujících mu z ní kane slyna a tváří se zdeptaně. Pokud nepracujeme s hypotézou, že Anička vlastní více takových růžových </w:t>
      </w:r>
      <w:r w:rsidR="000703F1">
        <w:t>batohů</w:t>
      </w:r>
      <w:r w:rsidR="00DD1529">
        <w:t xml:space="preserve"> do školy, pokaždé s různým „ksichtíkem“, skýtá tato figura hlubší potenciál.</w:t>
      </w:r>
    </w:p>
    <w:p w:rsidR="001D0655" w:rsidRDefault="001D0655">
      <w:r>
        <w:t>10) Co podle Vás představují „Příhody malého medvídka“, vložený komiks v</w:t>
      </w:r>
      <w:r w:rsidR="00A60528">
        <w:t> </w:t>
      </w:r>
      <w:r>
        <w:t>komiksu</w:t>
      </w:r>
      <w:r w:rsidR="00A60528">
        <w:t xml:space="preserve"> (str. 112 a dále)</w:t>
      </w:r>
      <w:r>
        <w:t>. Mohou mít podle Vás náboženský kontext, souviset s </w:t>
      </w:r>
      <w:proofErr w:type="spellStart"/>
      <w:r>
        <w:t>Abdrushinovými</w:t>
      </w:r>
      <w:proofErr w:type="spellEnd"/>
      <w:r>
        <w:t xml:space="preserve"> idejemi, s hnutím Grálu…?</w:t>
      </w:r>
    </w:p>
    <w:p w:rsidR="0087549F" w:rsidRDefault="0087549F">
      <w:r>
        <w:t xml:space="preserve">11) Proč je podle Vás postava na str. 148 zobrazena z podhledu? Jak působí tato zvláštní změna perspektivy? </w:t>
      </w:r>
    </w:p>
    <w:p w:rsidR="0087549F" w:rsidRDefault="0022288F">
      <w:r>
        <w:lastRenderedPageBreak/>
        <w:t>12) Pozorně si prohlédněte postavy soudců na str. 149. Kterak na Vás působí (zejména tváře)? Spatřujete na nich některé rysy „odlidštěné byrokracie?“</w:t>
      </w:r>
      <w:r w:rsidR="000703F1">
        <w:t xml:space="preserve"> Připomeňte si specifika </w:t>
      </w:r>
      <w:r w:rsidR="00973131">
        <w:t xml:space="preserve">tvorby </w:t>
      </w:r>
      <w:r w:rsidR="000703F1">
        <w:t>charakteristik komiksových postav v porovnání s nekomiksovou beletr</w:t>
      </w:r>
      <w:r w:rsidR="00973131">
        <w:t>i</w:t>
      </w:r>
      <w:r w:rsidR="000703F1">
        <w:t>í.</w:t>
      </w:r>
    </w:p>
    <w:p w:rsidR="00723B5B" w:rsidRDefault="00723B5B">
      <w:r>
        <w:t>13) Jaký je Váš názor na duchovní rozhovor na str. 157? Jedná se podle Vás jen o čistou frašku nebo parodii na některé obecně známé výroky mystiků a ‚ duchovní pravdy‘</w:t>
      </w:r>
      <w:r w:rsidR="0064714E">
        <w:t xml:space="preserve"> nebo naopak v kontextu celého komiksu religiózní podtext problematizuje a </w:t>
      </w:r>
      <w:r w:rsidR="00C7616B">
        <w:t>reflektuje</w:t>
      </w:r>
      <w:r w:rsidR="0064714E">
        <w:t xml:space="preserve"> určitou </w:t>
      </w:r>
      <w:r w:rsidR="00C7616B">
        <w:t xml:space="preserve">skutečnou </w:t>
      </w:r>
      <w:r w:rsidR="0064714E">
        <w:t>hloubku?</w:t>
      </w:r>
    </w:p>
    <w:p w:rsidR="000703F1" w:rsidRDefault="000703F1"/>
    <w:p w:rsidR="00973131" w:rsidRPr="00973131" w:rsidRDefault="00973131">
      <w:pPr>
        <w:rPr>
          <w:sz w:val="56"/>
          <w:szCs w:val="56"/>
        </w:rPr>
      </w:pPr>
      <w:r w:rsidRPr="00973131">
        <w:rPr>
          <w:sz w:val="56"/>
          <w:szCs w:val="56"/>
        </w:rPr>
        <w:t xml:space="preserve">Tak je to s tím </w:t>
      </w:r>
      <w:proofErr w:type="spellStart"/>
      <w:r w:rsidRPr="00973131">
        <w:rPr>
          <w:sz w:val="56"/>
          <w:szCs w:val="56"/>
        </w:rPr>
        <w:t>Čanovým</w:t>
      </w:r>
      <w:proofErr w:type="spellEnd"/>
      <w:r w:rsidRPr="00973131">
        <w:rPr>
          <w:sz w:val="56"/>
          <w:szCs w:val="56"/>
        </w:rPr>
        <w:t xml:space="preserve"> kloboukem…</w:t>
      </w:r>
    </w:p>
    <w:p w:rsidR="000703F1" w:rsidRDefault="000703F1">
      <w:r w:rsidRPr="00973131">
        <w:rPr>
          <w:b/>
          <w:sz w:val="28"/>
        </w:rPr>
        <w:t>Pro zájemce a podobné nadšence první světové války:</w:t>
      </w:r>
      <w:r>
        <w:t xml:space="preserve"> všimněte si nápadné podobnosti </w:t>
      </w:r>
      <w:proofErr w:type="spellStart"/>
      <w:r>
        <w:t>Čanovy</w:t>
      </w:r>
      <w:proofErr w:type="spellEnd"/>
      <w:r>
        <w:t xml:space="preserve"> pokrývky hlavy a těchto vojenských klobouků (zejména rovného okr</w:t>
      </w:r>
      <w:r w:rsidR="00566B8F">
        <w:t>a</w:t>
      </w:r>
      <w:r>
        <w:t>je, přepásání a vrcholku ve tvaru špičky)</w:t>
      </w:r>
    </w:p>
    <w:p w:rsidR="000703F1" w:rsidRDefault="000703F1">
      <w:r>
        <w:rPr>
          <w:noProof/>
          <w:lang w:eastAsia="cs-CZ"/>
        </w:rPr>
        <w:drawing>
          <wp:inline distT="0" distB="0" distL="0" distR="0">
            <wp:extent cx="5760720" cy="3240405"/>
            <wp:effectExtent l="0" t="0" r="0" b="0"/>
            <wp:docPr id="1" name="Obrázek 1" descr="C:\Users\Deci\Desktop\us-soldiers-franc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i\Desktop\us-soldiers-france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F1" w:rsidRDefault="00711CF1">
      <w:r>
        <w:t>Ale… který z nich je Čan???</w:t>
      </w:r>
      <w:bookmarkStart w:id="0" w:name="_GoBack"/>
      <w:bookmarkEnd w:id="0"/>
    </w:p>
    <w:sectPr w:rsidR="00711C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A1" w:rsidRDefault="00D85DA1" w:rsidP="000703F1">
      <w:pPr>
        <w:spacing w:after="0" w:line="240" w:lineRule="auto"/>
      </w:pPr>
      <w:r>
        <w:separator/>
      </w:r>
    </w:p>
  </w:endnote>
  <w:endnote w:type="continuationSeparator" w:id="0">
    <w:p w:rsidR="00D85DA1" w:rsidRDefault="00D85DA1" w:rsidP="0007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580909"/>
      <w:docPartObj>
        <w:docPartGallery w:val="Page Numbers (Bottom of Page)"/>
        <w:docPartUnique/>
      </w:docPartObj>
    </w:sdtPr>
    <w:sdtEndPr/>
    <w:sdtContent>
      <w:p w:rsidR="00E256A1" w:rsidRDefault="00E256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CF1">
          <w:rPr>
            <w:noProof/>
          </w:rPr>
          <w:t>3</w:t>
        </w:r>
        <w:r>
          <w:fldChar w:fldCharType="end"/>
        </w:r>
      </w:p>
    </w:sdtContent>
  </w:sdt>
  <w:p w:rsidR="00E256A1" w:rsidRDefault="00E256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A1" w:rsidRDefault="00D85DA1" w:rsidP="000703F1">
      <w:pPr>
        <w:spacing w:after="0" w:line="240" w:lineRule="auto"/>
      </w:pPr>
      <w:r>
        <w:separator/>
      </w:r>
    </w:p>
  </w:footnote>
  <w:footnote w:type="continuationSeparator" w:id="0">
    <w:p w:rsidR="00D85DA1" w:rsidRDefault="00D85DA1" w:rsidP="000703F1">
      <w:pPr>
        <w:spacing w:after="0" w:line="240" w:lineRule="auto"/>
      </w:pPr>
      <w:r>
        <w:continuationSeparator/>
      </w:r>
    </w:p>
  </w:footnote>
  <w:footnote w:id="1">
    <w:p w:rsidR="000703F1" w:rsidRDefault="000703F1">
      <w:pPr>
        <w:pStyle w:val="Textpoznpodarou"/>
      </w:pPr>
      <w:r>
        <w:rPr>
          <w:rStyle w:val="Znakapoznpodarou"/>
        </w:rPr>
        <w:footnoteRef/>
      </w:r>
      <w:r>
        <w:t xml:space="preserve"> Viz, obrázková příloha na konci Otázek. Při bližším srovnání </w:t>
      </w:r>
      <w:proofErr w:type="spellStart"/>
      <w:r>
        <w:t>Čanův</w:t>
      </w:r>
      <w:proofErr w:type="spellEnd"/>
      <w:r>
        <w:t xml:space="preserve"> klobouk jednoznačně nese specifické rysy vojenských klobouků užívaných v první světové válce zejména americkými vojáky a britským sborem ANZAC: specifika takového klobouku – rovný okraj, přepásání, vrcholek do špičky. Pro možnost bližšího srovnání </w:t>
      </w:r>
      <w:proofErr w:type="gramStart"/>
      <w:r>
        <w:t>viz. dobová</w:t>
      </w:r>
      <w:proofErr w:type="gramEnd"/>
      <w:r>
        <w:t xml:space="preserve"> fotografie US jednotek z první světové války na konci tohoto dokumentu.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E2"/>
    <w:rsid w:val="0001740D"/>
    <w:rsid w:val="000449B2"/>
    <w:rsid w:val="000703F1"/>
    <w:rsid w:val="000F3F0B"/>
    <w:rsid w:val="00193B7F"/>
    <w:rsid w:val="001D0655"/>
    <w:rsid w:val="0022288F"/>
    <w:rsid w:val="00250826"/>
    <w:rsid w:val="0029255C"/>
    <w:rsid w:val="00315493"/>
    <w:rsid w:val="003304CA"/>
    <w:rsid w:val="003C1A5D"/>
    <w:rsid w:val="003E722E"/>
    <w:rsid w:val="00445DE2"/>
    <w:rsid w:val="0051518E"/>
    <w:rsid w:val="00566B8F"/>
    <w:rsid w:val="005F0D37"/>
    <w:rsid w:val="005F48DA"/>
    <w:rsid w:val="006358B6"/>
    <w:rsid w:val="0064714E"/>
    <w:rsid w:val="006A34DC"/>
    <w:rsid w:val="006C6C22"/>
    <w:rsid w:val="00711CF1"/>
    <w:rsid w:val="00723B5B"/>
    <w:rsid w:val="007470C9"/>
    <w:rsid w:val="0075080E"/>
    <w:rsid w:val="00772E0E"/>
    <w:rsid w:val="00795AB1"/>
    <w:rsid w:val="007963E4"/>
    <w:rsid w:val="0087549F"/>
    <w:rsid w:val="0091192A"/>
    <w:rsid w:val="00973131"/>
    <w:rsid w:val="009A445D"/>
    <w:rsid w:val="009B047A"/>
    <w:rsid w:val="009C477F"/>
    <w:rsid w:val="009D414D"/>
    <w:rsid w:val="009F40DA"/>
    <w:rsid w:val="00A60528"/>
    <w:rsid w:val="00BC5CB0"/>
    <w:rsid w:val="00C43BE2"/>
    <w:rsid w:val="00C44C91"/>
    <w:rsid w:val="00C450A2"/>
    <w:rsid w:val="00C7616B"/>
    <w:rsid w:val="00CD51B9"/>
    <w:rsid w:val="00D41A92"/>
    <w:rsid w:val="00D638F3"/>
    <w:rsid w:val="00D85DA1"/>
    <w:rsid w:val="00DD1529"/>
    <w:rsid w:val="00E04502"/>
    <w:rsid w:val="00E256A1"/>
    <w:rsid w:val="00E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C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olu">
    <w:name w:val="Spolu"/>
    <w:basedOn w:val="Normln"/>
    <w:qFormat/>
    <w:rsid w:val="00BC5CB0"/>
    <w:pPr>
      <w:spacing w:after="0" w:line="240" w:lineRule="auto"/>
    </w:pPr>
    <w:rPr>
      <w:rFonts w:ascii="Times New Roman" w:eastAsiaTheme="minorEastAsia" w:hAnsi="Times New Roman"/>
      <w:sz w:val="24"/>
      <w:lang w:eastAsia="ja-JP"/>
    </w:rPr>
  </w:style>
  <w:style w:type="paragraph" w:customStyle="1" w:styleId="Magie">
    <w:name w:val="Magie"/>
    <w:basedOn w:val="Normln"/>
    <w:qFormat/>
    <w:rsid w:val="00BC5CB0"/>
    <w:rPr>
      <w:rFonts w:asciiTheme="majorHAnsi" w:hAnsiTheme="majorHAnsi"/>
    </w:rPr>
  </w:style>
  <w:style w:type="paragraph" w:styleId="Bezmezer">
    <w:name w:val="No Spacing"/>
    <w:uiPriority w:val="1"/>
    <w:qFormat/>
    <w:rsid w:val="00BC5CB0"/>
    <w:pPr>
      <w:spacing w:after="0" w:line="240" w:lineRule="auto"/>
    </w:pPr>
  </w:style>
  <w:style w:type="paragraph" w:customStyle="1" w:styleId="Styl1">
    <w:name w:val="Styl1"/>
    <w:basedOn w:val="Normln"/>
    <w:qFormat/>
    <w:rsid w:val="006A34DC"/>
    <w:pPr>
      <w:jc w:val="center"/>
    </w:pPr>
    <w:rPr>
      <w:rFonts w:ascii="Monotype Corsiva" w:hAnsi="Monotype Corsiva"/>
      <w:sz w:val="52"/>
      <w:szCs w:val="52"/>
    </w:rPr>
  </w:style>
  <w:style w:type="paragraph" w:customStyle="1" w:styleId="Eli">
    <w:name w:val="Eli"/>
    <w:basedOn w:val="Spolu"/>
    <w:qFormat/>
    <w:rsid w:val="009A445D"/>
    <w:rPr>
      <w:rFonts w:ascii="Monotype Corsiva" w:hAnsi="Monotype Corsiva"/>
      <w:i/>
    </w:rPr>
  </w:style>
  <w:style w:type="paragraph" w:customStyle="1" w:styleId="Sttnice">
    <w:name w:val="Státnice"/>
    <w:basedOn w:val="Normln"/>
    <w:autoRedefine/>
    <w:qFormat/>
    <w:rsid w:val="009B047A"/>
    <w:pPr>
      <w:spacing w:after="0" w:line="360" w:lineRule="auto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03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03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03F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3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6A1"/>
  </w:style>
  <w:style w:type="paragraph" w:styleId="Zpat">
    <w:name w:val="footer"/>
    <w:basedOn w:val="Normln"/>
    <w:link w:val="ZpatChar"/>
    <w:uiPriority w:val="99"/>
    <w:unhideWhenUsed/>
    <w:rsid w:val="00E2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C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olu">
    <w:name w:val="Spolu"/>
    <w:basedOn w:val="Normln"/>
    <w:qFormat/>
    <w:rsid w:val="00BC5CB0"/>
    <w:pPr>
      <w:spacing w:after="0" w:line="240" w:lineRule="auto"/>
    </w:pPr>
    <w:rPr>
      <w:rFonts w:ascii="Times New Roman" w:eastAsiaTheme="minorEastAsia" w:hAnsi="Times New Roman"/>
      <w:sz w:val="24"/>
      <w:lang w:eastAsia="ja-JP"/>
    </w:rPr>
  </w:style>
  <w:style w:type="paragraph" w:customStyle="1" w:styleId="Magie">
    <w:name w:val="Magie"/>
    <w:basedOn w:val="Normln"/>
    <w:qFormat/>
    <w:rsid w:val="00BC5CB0"/>
    <w:rPr>
      <w:rFonts w:asciiTheme="majorHAnsi" w:hAnsiTheme="majorHAnsi"/>
    </w:rPr>
  </w:style>
  <w:style w:type="paragraph" w:styleId="Bezmezer">
    <w:name w:val="No Spacing"/>
    <w:uiPriority w:val="1"/>
    <w:qFormat/>
    <w:rsid w:val="00BC5CB0"/>
    <w:pPr>
      <w:spacing w:after="0" w:line="240" w:lineRule="auto"/>
    </w:pPr>
  </w:style>
  <w:style w:type="paragraph" w:customStyle="1" w:styleId="Styl1">
    <w:name w:val="Styl1"/>
    <w:basedOn w:val="Normln"/>
    <w:qFormat/>
    <w:rsid w:val="006A34DC"/>
    <w:pPr>
      <w:jc w:val="center"/>
    </w:pPr>
    <w:rPr>
      <w:rFonts w:ascii="Monotype Corsiva" w:hAnsi="Monotype Corsiva"/>
      <w:sz w:val="52"/>
      <w:szCs w:val="52"/>
    </w:rPr>
  </w:style>
  <w:style w:type="paragraph" w:customStyle="1" w:styleId="Eli">
    <w:name w:val="Eli"/>
    <w:basedOn w:val="Spolu"/>
    <w:qFormat/>
    <w:rsid w:val="009A445D"/>
    <w:rPr>
      <w:rFonts w:ascii="Monotype Corsiva" w:hAnsi="Monotype Corsiva"/>
      <w:i/>
    </w:rPr>
  </w:style>
  <w:style w:type="paragraph" w:customStyle="1" w:styleId="Sttnice">
    <w:name w:val="Státnice"/>
    <w:basedOn w:val="Normln"/>
    <w:autoRedefine/>
    <w:qFormat/>
    <w:rsid w:val="009B047A"/>
    <w:pPr>
      <w:spacing w:after="0" w:line="360" w:lineRule="auto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03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03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03F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3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6A1"/>
  </w:style>
  <w:style w:type="paragraph" w:styleId="Zpat">
    <w:name w:val="footer"/>
    <w:basedOn w:val="Normln"/>
    <w:link w:val="ZpatChar"/>
    <w:uiPriority w:val="99"/>
    <w:unhideWhenUsed/>
    <w:rsid w:val="00E2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5005-3DCC-4D62-B19A-656EDFA0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1037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</dc:creator>
  <cp:lastModifiedBy>Deci</cp:lastModifiedBy>
  <cp:revision>39</cp:revision>
  <dcterms:created xsi:type="dcterms:W3CDTF">2020-05-02T20:08:00Z</dcterms:created>
  <dcterms:modified xsi:type="dcterms:W3CDTF">2020-05-03T20:19:00Z</dcterms:modified>
</cp:coreProperties>
</file>