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Milé kolegyně a kolegové,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jak jsem slíbil, v posledních týdnech se podíváme na některé diskuse, jež vycházejí z Wittgensteinovy úvahy o tzv. soukromém jazyce, o které jsme si zkusili udělat jakýsi přehled minule.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ab/>
        <w:t xml:space="preserve">Zvláště v návaznosti na úvahu o pravidlech a její interpretaci Saulem Kripkem nás bude nyní zajímat tzv. antirealismus v teorii významu. Jak si vzpomenete, Kripke viděl u Wittgensteina skeptický argument ohledně možnosti založit význam na faktech. A jediným řešení podle něj byl přijmout skeptický závěr a při výkladu jazykového jednání rezignovat na odkaz na fakta mimo toto jednání. Kripke nebyl první, koho </w:t>
      </w:r>
      <w:r w:rsidDel="00000000" w:rsidR="00000000" w:rsidRPr="00000000">
        <w:rPr>
          <w:i w:val="1"/>
          <w:rtl w:val="0"/>
        </w:rPr>
        <w:t xml:space="preserve">Filosofická zkoumání</w:t>
      </w:r>
      <w:r w:rsidDel="00000000" w:rsidR="00000000" w:rsidRPr="00000000">
        <w:rPr>
          <w:rtl w:val="0"/>
        </w:rPr>
        <w:t xml:space="preserve">, resp. pozdější Wittgensteinova filosofie vedla podobným směrem. Nejznámějším příkladem byl Michael Dummett, který přišel mimo jiné na základě interpretace Wittgensteinovy filosofie matematiky s pozicí označovanou často jako anti-realismus.</w:t>
      </w:r>
    </w:p>
    <w:p w:rsidR="00000000" w:rsidDel="00000000" w:rsidP="00000000" w:rsidRDefault="00000000" w:rsidRPr="00000000" w14:paraId="00000005">
      <w:pPr>
        <w:ind w:firstLine="720"/>
        <w:rPr/>
      </w:pPr>
      <w:r w:rsidDel="00000000" w:rsidR="00000000" w:rsidRPr="00000000">
        <w:rPr>
          <w:rtl w:val="0"/>
        </w:rPr>
        <w:t xml:space="preserve">Je dobré mít se na pozoru, protože tato nálepka se používá poměrně velkoryse. </w:t>
      </w:r>
      <w:r w:rsidDel="00000000" w:rsidR="00000000" w:rsidRPr="00000000">
        <w:rPr>
          <w:rtl w:val="0"/>
        </w:rPr>
        <w:t xml:space="preserve">Pokuste se proto, prosím, nejprve odlišit antirealismus v teorii významu od jiných typů antirealismu. A pak se, prosím, blíže podívejte, jak mohou antirealisté vysvětlit možnost komunikace a) pomocí wittgensteinovského přirovnání ke hře, dále b) pomocí odlišení podmínek oprávněného tvrzení od podmínek pravdivostních, a přinejmenším ještě c) ,pomocí pojmu závazku. První oporou vám snad bude minule zadaná předmluva ke sborníčku o soukromém jazyce. Pokud knížku máte, můžete se podívat také na McDowellův a Wrightův článek v něm. K dalšímu studiu: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Přehledný výklad rozmanitých anti-realismů najdete např. zde: https://plato.stanford.edu/entries/realism/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Specificky k našemu tématu v návaznosti na předchozí výklady se hodí zvláště oddíl “Social Character” v tomto hesle: https://plato.stanford.edu/entries/assertion/#SocCha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 pro doplnění přehledu můžete zkusit heslo: https://plato.stanford.edu/entries/meaning-normativity/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Klasické články Michaela Dummetta “Truth” (1959)  a “Realism” (1982) v případě zájmu najdete na jstor.org: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https://www.jstor.org/stable/4544609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https://www.jstor.org/stable/20115760</w:t>
      </w:r>
    </w:p>
    <w:p w:rsidR="00000000" w:rsidDel="00000000" w:rsidP="00000000" w:rsidRDefault="00000000" w:rsidRPr="00000000" w14:paraId="00000010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Asi nejlepší českou obhajobu antirealistických pozic v teorii významu předložil Petr Koťátko ve své knize </w:t>
      </w:r>
      <w:r w:rsidDel="00000000" w:rsidR="00000000" w:rsidRPr="00000000">
        <w:rPr>
          <w:i w:val="1"/>
          <w:color w:val="333333"/>
          <w:sz w:val="21"/>
          <w:szCs w:val="21"/>
          <w:highlight w:val="white"/>
          <w:rtl w:val="0"/>
        </w:rPr>
        <w:t xml:space="preserve">Význam a komunikace </w:t>
      </w: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(1997). Jeho druhá kniha </w:t>
      </w:r>
      <w:r w:rsidDel="00000000" w:rsidR="00000000" w:rsidRPr="00000000">
        <w:rPr>
          <w:i w:val="1"/>
          <w:color w:val="333333"/>
          <w:sz w:val="21"/>
          <w:szCs w:val="21"/>
          <w:highlight w:val="white"/>
          <w:rtl w:val="0"/>
        </w:rPr>
        <w:t xml:space="preserve">Interpretace a subjektivita </w:t>
      </w: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(2009), kterou jsem vám linkoval už dříve (http://filosofia.flu.cas.cz/upload/__files/Interpretace_a_subjektivita.pdf ),  toto stanovisko naopak kritizuje.</w:t>
      </w:r>
    </w:p>
    <w:p w:rsidR="00000000" w:rsidDel="00000000" w:rsidP="00000000" w:rsidRDefault="00000000" w:rsidRPr="00000000" w14:paraId="00000012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Snad vás po minulém populárnějším úvodu dnešní samostatnější zadání zaujme.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Srdečně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pg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