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B0" w:rsidRPr="00D20651" w:rsidRDefault="007757B0" w:rsidP="00D20651">
      <w:pPr>
        <w:jc w:val="both"/>
        <w:rPr>
          <w:lang w:val="en-GB"/>
        </w:rPr>
      </w:pPr>
      <w:r w:rsidRPr="00D20651">
        <w:rPr>
          <w:lang w:val="en-GB"/>
        </w:rPr>
        <w:t xml:space="preserve">As you probably know, this </w:t>
      </w:r>
      <w:r w:rsidR="00D20651" w:rsidRPr="00D20651">
        <w:rPr>
          <w:lang w:val="en-GB"/>
        </w:rPr>
        <w:t>topic</w:t>
      </w:r>
      <w:r w:rsidRPr="00D20651">
        <w:rPr>
          <w:lang w:val="en-GB"/>
        </w:rPr>
        <w:t xml:space="preserve"> is my favourite one, so I am sad (more than usual) that we cannot discuss it face to face.</w:t>
      </w:r>
      <w:r w:rsidR="00D035DD" w:rsidRPr="00D20651">
        <w:rPr>
          <w:lang w:val="en-GB"/>
        </w:rPr>
        <w:t xml:space="preserve"> At first, you are right that </w:t>
      </w:r>
      <w:r w:rsidR="00D20651" w:rsidRPr="00D20651">
        <w:rPr>
          <w:lang w:val="en-GB"/>
        </w:rPr>
        <w:t>ideas described in those papers (</w:t>
      </w:r>
      <w:r w:rsidR="00D035DD" w:rsidRPr="00D20651">
        <w:rPr>
          <w:lang w:val="en-GB"/>
        </w:rPr>
        <w:t>the more language capacity people have, the less they use gestures, and vice versa</w:t>
      </w:r>
      <w:r w:rsidR="00D20651" w:rsidRPr="00D20651">
        <w:rPr>
          <w:lang w:val="en-GB"/>
        </w:rPr>
        <w:t>) are also applicable in situations when</w:t>
      </w:r>
      <w:r w:rsidR="00D035DD" w:rsidRPr="00D20651">
        <w:rPr>
          <w:lang w:val="en-GB"/>
        </w:rPr>
        <w:t xml:space="preserve"> people speaking foreign language</w:t>
      </w:r>
      <w:r w:rsidR="00D20651" w:rsidRPr="00D20651">
        <w:rPr>
          <w:lang w:val="en-GB"/>
        </w:rPr>
        <w:t>.</w:t>
      </w:r>
    </w:p>
    <w:p w:rsidR="007757B0" w:rsidRPr="00D20651" w:rsidRDefault="007757B0" w:rsidP="00D20651">
      <w:pPr>
        <w:jc w:val="both"/>
        <w:rPr>
          <w:lang w:val="en-GB"/>
        </w:rPr>
      </w:pPr>
      <w:r w:rsidRPr="00D20651">
        <w:rPr>
          <w:lang w:val="en-GB"/>
        </w:rPr>
        <w:t>What is generally confirmed (and w</w:t>
      </w:r>
      <w:r w:rsidR="00D20651">
        <w:rPr>
          <w:lang w:val="en-GB"/>
        </w:rPr>
        <w:t>ha</w:t>
      </w:r>
      <w:r w:rsidRPr="00D20651">
        <w:rPr>
          <w:lang w:val="en-GB"/>
        </w:rPr>
        <w:t>t is confir</w:t>
      </w:r>
      <w:bookmarkStart w:id="0" w:name="_GoBack"/>
      <w:bookmarkEnd w:id="0"/>
      <w:r w:rsidRPr="00D20651">
        <w:rPr>
          <w:lang w:val="en-GB"/>
        </w:rPr>
        <w:t>med in my research so far):</w:t>
      </w:r>
    </w:p>
    <w:p w:rsidR="00A75263" w:rsidRPr="00D20651" w:rsidRDefault="00A75263" w:rsidP="00D20651">
      <w:pPr>
        <w:jc w:val="both"/>
        <w:rPr>
          <w:lang w:val="en-GB"/>
        </w:rPr>
      </w:pPr>
      <w:proofErr w:type="spellStart"/>
      <w:r w:rsidRPr="00D20651">
        <w:rPr>
          <w:lang w:val="en-GB"/>
        </w:rPr>
        <w:t>Broca’s</w:t>
      </w:r>
      <w:proofErr w:type="spellEnd"/>
      <w:r w:rsidRPr="00D20651">
        <w:rPr>
          <w:lang w:val="en-GB"/>
        </w:rPr>
        <w:t xml:space="preserve"> aphasics have tendencies to use less words (and mostly non-semantic words like pronouns) than Wernicke’s and transcortical-motor aphasics, which is compensated with quite high amount of communication gestures</w:t>
      </w:r>
      <w:r w:rsidR="007757B0" w:rsidRPr="00D20651">
        <w:rPr>
          <w:lang w:val="en-GB"/>
        </w:rPr>
        <w:t xml:space="preserve"> (mainly iconic and deictic gestures)</w:t>
      </w:r>
      <w:r w:rsidRPr="00D20651">
        <w:rPr>
          <w:lang w:val="en-GB"/>
        </w:rPr>
        <w:t>.</w:t>
      </w:r>
      <w:r w:rsidR="007757B0" w:rsidRPr="00D20651">
        <w:rPr>
          <w:lang w:val="en-GB"/>
        </w:rPr>
        <w:t xml:space="preserve"> </w:t>
      </w:r>
      <w:r w:rsidR="007757B0" w:rsidRPr="00D20651">
        <w:rPr>
          <w:lang w:val="en-GB"/>
        </w:rPr>
        <w:t xml:space="preserve">It is also possible to claim that </w:t>
      </w:r>
      <w:r w:rsidR="007757B0" w:rsidRPr="00D20651">
        <w:rPr>
          <w:lang w:val="en-GB"/>
        </w:rPr>
        <w:t>persons with aphasia (</w:t>
      </w:r>
      <w:r w:rsidR="007757B0" w:rsidRPr="00D20651">
        <w:rPr>
          <w:lang w:val="en-GB"/>
        </w:rPr>
        <w:t>PWA</w:t>
      </w:r>
      <w:r w:rsidR="007757B0" w:rsidRPr="00D20651">
        <w:rPr>
          <w:lang w:val="en-GB"/>
        </w:rPr>
        <w:t>)</w:t>
      </w:r>
      <w:r w:rsidR="007757B0" w:rsidRPr="00D20651">
        <w:rPr>
          <w:lang w:val="en-GB"/>
        </w:rPr>
        <w:t xml:space="preserve"> with more distorted speech use gestures particularly as pro-speech gestures and co-speech gestures are used by </w:t>
      </w:r>
      <w:r w:rsidR="007757B0" w:rsidRPr="00D20651">
        <w:rPr>
          <w:lang w:val="en-GB"/>
        </w:rPr>
        <w:t>healthy persons</w:t>
      </w:r>
      <w:r w:rsidR="007757B0" w:rsidRPr="00D20651">
        <w:rPr>
          <w:lang w:val="en-GB"/>
        </w:rPr>
        <w:t xml:space="preserve"> or PWA with relatively fluent speech.</w:t>
      </w:r>
    </w:p>
    <w:p w:rsidR="007757B0" w:rsidRPr="00D20651" w:rsidRDefault="007757B0" w:rsidP="00D20651">
      <w:pPr>
        <w:jc w:val="both"/>
        <w:rPr>
          <w:lang w:val="en-GB"/>
        </w:rPr>
      </w:pPr>
      <w:r w:rsidRPr="00D20651">
        <w:rPr>
          <w:lang w:val="en-GB"/>
        </w:rPr>
        <w:t xml:space="preserve">Thus, you are </w:t>
      </w:r>
      <w:proofErr w:type="gramStart"/>
      <w:r w:rsidRPr="00D20651">
        <w:rPr>
          <w:lang w:val="en-GB"/>
        </w:rPr>
        <w:t>absolutely right</w:t>
      </w:r>
      <w:proofErr w:type="gramEnd"/>
      <w:r w:rsidRPr="00D20651">
        <w:rPr>
          <w:lang w:val="en-GB"/>
        </w:rPr>
        <w:t>, that i</w:t>
      </w:r>
      <w:r w:rsidRPr="00D20651">
        <w:rPr>
          <w:lang w:val="en-GB"/>
        </w:rPr>
        <w:t>t is crucial to consider different gesture types to hold the potential of improving communicative effectiveness</w:t>
      </w:r>
      <w:r w:rsidRPr="00D20651">
        <w:rPr>
          <w:lang w:val="en-GB"/>
        </w:rPr>
        <w:t>. You were also surprised that</w:t>
      </w:r>
      <w:r w:rsidRPr="00D20651">
        <w:rPr>
          <w:lang w:val="en-GB"/>
        </w:rPr>
        <w:t xml:space="preserve"> emblems </w:t>
      </w:r>
      <w:r w:rsidRPr="00D20651">
        <w:rPr>
          <w:lang w:val="en-GB"/>
        </w:rPr>
        <w:t>are not</w:t>
      </w:r>
      <w:r w:rsidRPr="00D20651">
        <w:rPr>
          <w:lang w:val="en-GB"/>
        </w:rPr>
        <w:t xml:space="preserve"> used more to express meaning without having the need to be accompanied by speech</w:t>
      </w:r>
      <w:r w:rsidRPr="00D20651">
        <w:rPr>
          <w:lang w:val="en-GB"/>
        </w:rPr>
        <w:t xml:space="preserve">. Well, the thing is that using of emblems can be risky, because both parts in communication must be familiar with the </w:t>
      </w:r>
      <w:proofErr w:type="gramStart"/>
      <w:r w:rsidRPr="00D20651">
        <w:rPr>
          <w:lang w:val="en-GB"/>
        </w:rPr>
        <w:t>particular meaning</w:t>
      </w:r>
      <w:proofErr w:type="gramEnd"/>
      <w:r w:rsidRPr="00D20651">
        <w:rPr>
          <w:lang w:val="en-GB"/>
        </w:rPr>
        <w:t xml:space="preserve"> of an emblem (= symbol), so t</w:t>
      </w:r>
      <w:r w:rsidR="00D20651">
        <w:rPr>
          <w:lang w:val="en-GB"/>
        </w:rPr>
        <w:t>ha</w:t>
      </w:r>
      <w:r w:rsidRPr="00D20651">
        <w:rPr>
          <w:lang w:val="en-GB"/>
        </w:rPr>
        <w:t xml:space="preserve">t aphasics prefer rather iconic and deictic (= much more concrete) gestures. </w:t>
      </w:r>
    </w:p>
    <w:p w:rsidR="00E830B4" w:rsidRPr="00D20651" w:rsidRDefault="007757B0" w:rsidP="00D20651">
      <w:pPr>
        <w:jc w:val="both"/>
        <w:rPr>
          <w:lang w:val="en-GB"/>
        </w:rPr>
      </w:pPr>
      <w:r w:rsidRPr="00D20651">
        <w:rPr>
          <w:lang w:val="en-GB"/>
        </w:rPr>
        <w:t xml:space="preserve">You are also right that </w:t>
      </w:r>
      <w:r w:rsidRPr="00D20651">
        <w:rPr>
          <w:lang w:val="en-GB"/>
        </w:rPr>
        <w:t xml:space="preserve">this </w:t>
      </w:r>
      <w:r w:rsidRPr="00D20651">
        <w:rPr>
          <w:lang w:val="en-GB"/>
        </w:rPr>
        <w:t xml:space="preserve">type research </w:t>
      </w:r>
      <w:r w:rsidRPr="00D20651">
        <w:rPr>
          <w:lang w:val="en-GB"/>
        </w:rPr>
        <w:t>is something that can be applied only to specific instances</w:t>
      </w:r>
      <w:r w:rsidR="00D035DD" w:rsidRPr="00D20651">
        <w:rPr>
          <w:lang w:val="en-GB"/>
        </w:rPr>
        <w:t xml:space="preserve"> – particularly if you have </w:t>
      </w:r>
      <w:proofErr w:type="spellStart"/>
      <w:r w:rsidR="00D035DD" w:rsidRPr="00D20651">
        <w:rPr>
          <w:lang w:val="en-GB"/>
        </w:rPr>
        <w:t>Broca’s</w:t>
      </w:r>
      <w:proofErr w:type="spellEnd"/>
      <w:r w:rsidR="00D035DD" w:rsidRPr="00D20651">
        <w:rPr>
          <w:lang w:val="en-GB"/>
        </w:rPr>
        <w:t xml:space="preserve"> aphasics in your research, because 1) they have well preserved </w:t>
      </w:r>
      <w:r w:rsidR="00E830B4" w:rsidRPr="00D20651">
        <w:rPr>
          <w:lang w:val="en-GB"/>
        </w:rPr>
        <w:t>comprehension</w:t>
      </w:r>
      <w:r w:rsidR="00D035DD" w:rsidRPr="00D20651">
        <w:rPr>
          <w:lang w:val="en-GB"/>
        </w:rPr>
        <w:t xml:space="preserve"> and 2) they are often n</w:t>
      </w:r>
      <w:r w:rsidR="00E830B4" w:rsidRPr="00D20651">
        <w:rPr>
          <w:lang w:val="en-GB"/>
        </w:rPr>
        <w:t xml:space="preserve">ot able to produce </w:t>
      </w:r>
      <w:proofErr w:type="spellStart"/>
      <w:r w:rsidR="00E830B4" w:rsidRPr="00D20651">
        <w:rPr>
          <w:lang w:val="en-GB"/>
        </w:rPr>
        <w:t>autosemantic</w:t>
      </w:r>
      <w:proofErr w:type="spellEnd"/>
      <w:r w:rsidR="00E830B4" w:rsidRPr="00D20651">
        <w:rPr>
          <w:lang w:val="en-GB"/>
        </w:rPr>
        <w:t xml:space="preserve"> words </w:t>
      </w:r>
      <w:r w:rsidR="00D035DD" w:rsidRPr="00D20651">
        <w:rPr>
          <w:lang w:val="en-GB"/>
        </w:rPr>
        <w:t>(</w:t>
      </w:r>
      <w:r w:rsidR="00E830B4" w:rsidRPr="00D20651">
        <w:rPr>
          <w:lang w:val="en-GB"/>
        </w:rPr>
        <w:t xml:space="preserve">well, Wernicke’s are often not able to produce proper </w:t>
      </w:r>
      <w:proofErr w:type="spellStart"/>
      <w:r w:rsidR="00E830B4" w:rsidRPr="00D20651">
        <w:rPr>
          <w:lang w:val="en-GB"/>
        </w:rPr>
        <w:t>autosemantic</w:t>
      </w:r>
      <w:proofErr w:type="spellEnd"/>
      <w:r w:rsidR="00E830B4" w:rsidRPr="00D20651">
        <w:rPr>
          <w:lang w:val="en-GB"/>
        </w:rPr>
        <w:t xml:space="preserve"> words as well as </w:t>
      </w:r>
      <w:proofErr w:type="spellStart"/>
      <w:r w:rsidR="00E830B4" w:rsidRPr="00D20651">
        <w:rPr>
          <w:lang w:val="en-GB"/>
        </w:rPr>
        <w:t>Broca’s</w:t>
      </w:r>
      <w:proofErr w:type="spellEnd"/>
      <w:r w:rsidR="00E830B4" w:rsidRPr="00D20651">
        <w:rPr>
          <w:lang w:val="en-GB"/>
        </w:rPr>
        <w:t xml:space="preserve">, but as far as I know, Wernicke’s are much more creative in producing </w:t>
      </w:r>
      <w:proofErr w:type="spellStart"/>
      <w:r w:rsidR="00E830B4" w:rsidRPr="00D20651">
        <w:rPr>
          <w:lang w:val="en-GB"/>
        </w:rPr>
        <w:t>autosem</w:t>
      </w:r>
      <w:r w:rsidR="00D035DD" w:rsidRPr="00D20651">
        <w:rPr>
          <w:lang w:val="en-GB"/>
        </w:rPr>
        <w:t>an</w:t>
      </w:r>
      <w:r w:rsidR="00E830B4" w:rsidRPr="00D20651">
        <w:rPr>
          <w:lang w:val="en-GB"/>
        </w:rPr>
        <w:t>tic</w:t>
      </w:r>
      <w:proofErr w:type="spellEnd"/>
      <w:r w:rsidR="00E830B4" w:rsidRPr="00D20651">
        <w:rPr>
          <w:lang w:val="en-GB"/>
        </w:rPr>
        <w:t xml:space="preserve"> words, so they could have a false feeling that they produce correct words,</w:t>
      </w:r>
      <w:r w:rsidR="00D035DD" w:rsidRPr="00D20651">
        <w:rPr>
          <w:lang w:val="en-GB"/>
        </w:rPr>
        <w:t xml:space="preserve"> </w:t>
      </w:r>
      <w:r w:rsidR="00E830B4" w:rsidRPr="00D20651">
        <w:rPr>
          <w:lang w:val="en-GB"/>
        </w:rPr>
        <w:t>s</w:t>
      </w:r>
      <w:r w:rsidR="00D035DD" w:rsidRPr="00D20651">
        <w:rPr>
          <w:lang w:val="en-GB"/>
        </w:rPr>
        <w:t>o that</w:t>
      </w:r>
      <w:r w:rsidR="00E830B4" w:rsidRPr="00D20651">
        <w:rPr>
          <w:lang w:val="en-GB"/>
        </w:rPr>
        <w:t xml:space="preserve"> they do not have to try to compensate it in other way</w:t>
      </w:r>
      <w:r w:rsidR="00D035DD" w:rsidRPr="00D20651">
        <w:rPr>
          <w:lang w:val="en-GB"/>
        </w:rPr>
        <w:t>)</w:t>
      </w:r>
      <w:r w:rsidR="00E830B4" w:rsidRPr="00D20651">
        <w:rPr>
          <w:lang w:val="en-GB"/>
        </w:rPr>
        <w:t xml:space="preserve">. </w:t>
      </w:r>
      <w:r w:rsidR="00D035DD" w:rsidRPr="00D20651">
        <w:rPr>
          <w:lang w:val="en-GB"/>
        </w:rPr>
        <w:t>If you have mainly Wernicke’s in your research, there is a risk they will not follow your instruction (because of bad comprehension) plus their speech can be too broken to analyse it. If you have e.g. transcortical-motor aphasics, they can surprise you, because their speech is often not so different from healthy persons who are only not so communicative.</w:t>
      </w:r>
    </w:p>
    <w:p w:rsidR="00A75263" w:rsidRPr="00D20651" w:rsidRDefault="00D035DD" w:rsidP="00D20651">
      <w:pPr>
        <w:jc w:val="both"/>
        <w:rPr>
          <w:lang w:val="en-GB"/>
        </w:rPr>
      </w:pPr>
      <w:r w:rsidRPr="00D20651">
        <w:rPr>
          <w:lang w:val="en-GB"/>
        </w:rPr>
        <w:t>You had quite int</w:t>
      </w:r>
      <w:r w:rsidR="00D20651">
        <w:rPr>
          <w:lang w:val="en-GB"/>
        </w:rPr>
        <w:t>e</w:t>
      </w:r>
      <w:r w:rsidRPr="00D20651">
        <w:rPr>
          <w:lang w:val="en-GB"/>
        </w:rPr>
        <w:t xml:space="preserve">resting idea about a possibility to </w:t>
      </w:r>
      <w:r w:rsidR="00E830B4" w:rsidRPr="00D20651">
        <w:rPr>
          <w:lang w:val="en-GB"/>
        </w:rPr>
        <w:t xml:space="preserve">develop </w:t>
      </w:r>
      <w:r w:rsidR="00E830B4" w:rsidRPr="00D20651">
        <w:rPr>
          <w:lang w:val="en-GB"/>
        </w:rPr>
        <w:t>new methods for learning how to communicate, how to use gestures in communication and speech, maybe invent some conventionalized code that could PWA use</w:t>
      </w:r>
      <w:r w:rsidRPr="00D20651">
        <w:rPr>
          <w:lang w:val="en-GB"/>
        </w:rPr>
        <w:t xml:space="preserve"> (based on e.g. de Beer’s research). Again, you can involve only limited group of PWA into this type of procedures because of different level of their comprehension (= ability to learn something like a code).</w:t>
      </w:r>
    </w:p>
    <w:p w:rsidR="00A75263" w:rsidRPr="00D20651" w:rsidRDefault="00D20651" w:rsidP="00D20651">
      <w:pPr>
        <w:jc w:val="both"/>
        <w:rPr>
          <w:lang w:val="en-GB"/>
        </w:rPr>
      </w:pPr>
      <w:r w:rsidRPr="00D20651">
        <w:rPr>
          <w:lang w:val="en-GB"/>
        </w:rPr>
        <w:t xml:space="preserve">Finally, it is true that there are also </w:t>
      </w:r>
      <w:r w:rsidR="00A75263" w:rsidRPr="00D20651">
        <w:rPr>
          <w:lang w:val="en-GB"/>
        </w:rPr>
        <w:t>studies that support different point of view – that there is parallel breakdown of both communication channels</w:t>
      </w:r>
      <w:r w:rsidRPr="00D20651">
        <w:rPr>
          <w:lang w:val="en-GB"/>
        </w:rPr>
        <w:t>, but it is often within quite hard cases, when global aphasia is diagnosed, so a person in not able to communicate anyway. Within another types of aphasia, it is possible to find at least small effort (</w:t>
      </w:r>
      <w:r w:rsidRPr="00D20651">
        <w:rPr>
          <w:rFonts w:cstheme="minorHAnsi"/>
          <w:lang w:val="en-GB"/>
        </w:rPr>
        <w:t>→</w:t>
      </w:r>
      <w:r w:rsidRPr="00D20651">
        <w:rPr>
          <w:lang w:val="en-GB"/>
        </w:rPr>
        <w:t xml:space="preserve"> success rate) when aphasics use gestures to support their speech. </w:t>
      </w:r>
    </w:p>
    <w:sectPr w:rsidR="00A75263" w:rsidRPr="00D2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B4"/>
    <w:rsid w:val="004641BF"/>
    <w:rsid w:val="007757B0"/>
    <w:rsid w:val="00A75263"/>
    <w:rsid w:val="00D035DD"/>
    <w:rsid w:val="00D20651"/>
    <w:rsid w:val="00E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343F"/>
  <w15:chartTrackingRefBased/>
  <w15:docId w15:val="{C3473A24-63FE-4048-ADD8-10F78974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527</Words>
  <Characters>2688</Characters>
  <Application>Microsoft Office Word</Application>
  <DocSecurity>0</DocSecurity>
  <Lines>36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1</cp:revision>
  <dcterms:created xsi:type="dcterms:W3CDTF">2020-04-30T11:46:00Z</dcterms:created>
  <dcterms:modified xsi:type="dcterms:W3CDTF">2020-04-30T12:35:00Z</dcterms:modified>
</cp:coreProperties>
</file>