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4278" w14:textId="77777777" w:rsidR="00602BFA" w:rsidRPr="007308FE" w:rsidRDefault="00602BFA" w:rsidP="00602BFA">
      <w:pPr>
        <w:jc w:val="right"/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 xml:space="preserve">Kristýna </w:t>
      </w:r>
      <w:proofErr w:type="spellStart"/>
      <w:r w:rsidRPr="007308FE">
        <w:rPr>
          <w:rFonts w:cs="Times New Roman"/>
          <w:szCs w:val="24"/>
          <w:shd w:val="clear" w:color="auto" w:fill="FFFFFF"/>
        </w:rPr>
        <w:t>Karadzasová</w:t>
      </w:r>
      <w:proofErr w:type="spellEnd"/>
      <w:r w:rsidRPr="007308FE">
        <w:rPr>
          <w:rFonts w:cs="Times New Roman"/>
          <w:szCs w:val="24"/>
          <w:shd w:val="clear" w:color="auto" w:fill="FFFFFF"/>
        </w:rPr>
        <w:t>, UMŠ, PS, BS, 3. ročník</w:t>
      </w:r>
    </w:p>
    <w:p w14:paraId="212FC445" w14:textId="77777777" w:rsidR="003B046B" w:rsidRPr="007308FE" w:rsidRDefault="009832D0" w:rsidP="00D0512F">
      <w:pPr>
        <w:pStyle w:val="Bezmezer"/>
        <w:rPr>
          <w:rFonts w:cs="Times New Roman"/>
          <w:b/>
          <w:bCs/>
          <w:szCs w:val="24"/>
          <w:shd w:val="clear" w:color="auto" w:fill="FFFFFF"/>
        </w:rPr>
      </w:pPr>
      <w:r w:rsidRPr="007308FE">
        <w:rPr>
          <w:rFonts w:cs="Times New Roman"/>
          <w:b/>
          <w:bCs/>
          <w:szCs w:val="24"/>
          <w:shd w:val="clear" w:color="auto" w:fill="FFFFFF"/>
        </w:rPr>
        <w:t xml:space="preserve">Zdravotní TV </w:t>
      </w:r>
      <w:r w:rsidR="00D0512F" w:rsidRPr="007308FE">
        <w:rPr>
          <w:rFonts w:cs="Times New Roman"/>
          <w:b/>
          <w:bCs/>
          <w:szCs w:val="24"/>
          <w:shd w:val="clear" w:color="auto" w:fill="FFFFFF"/>
        </w:rPr>
        <w:t>–</w:t>
      </w:r>
      <w:r w:rsidRPr="007308FE">
        <w:rPr>
          <w:rFonts w:cs="Times New Roman"/>
          <w:b/>
          <w:bCs/>
          <w:szCs w:val="24"/>
          <w:shd w:val="clear" w:color="auto" w:fill="FFFFFF"/>
        </w:rPr>
        <w:t xml:space="preserve"> charakteristika, obsah, realizace v</w:t>
      </w:r>
      <w:r w:rsidR="00D0512F" w:rsidRPr="007308FE">
        <w:rPr>
          <w:rFonts w:cs="Times New Roman"/>
          <w:b/>
          <w:bCs/>
          <w:szCs w:val="24"/>
          <w:shd w:val="clear" w:color="auto" w:fill="FFFFFF"/>
        </w:rPr>
        <w:t> </w:t>
      </w:r>
      <w:r w:rsidRPr="007308FE">
        <w:rPr>
          <w:rFonts w:cs="Times New Roman"/>
          <w:b/>
          <w:bCs/>
          <w:szCs w:val="24"/>
          <w:shd w:val="clear" w:color="auto" w:fill="FFFFFF"/>
        </w:rPr>
        <w:t>MŠ</w:t>
      </w:r>
    </w:p>
    <w:p w14:paraId="40895A44" w14:textId="77777777" w:rsidR="00D0512F" w:rsidRPr="007308FE" w:rsidRDefault="00D0512F" w:rsidP="00D0512F">
      <w:pPr>
        <w:pStyle w:val="Bezmezer"/>
        <w:rPr>
          <w:rFonts w:cs="Times New Roman"/>
          <w:b/>
          <w:bCs/>
          <w:szCs w:val="24"/>
          <w:shd w:val="clear" w:color="auto" w:fill="FFFFFF"/>
        </w:rPr>
      </w:pPr>
    </w:p>
    <w:p w14:paraId="7058BC51" w14:textId="77777777" w:rsidR="003B3C57" w:rsidRPr="007308FE" w:rsidRDefault="00D3352C" w:rsidP="00D3352C">
      <w:p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Zdraví je stav úplné tělesné, duševní a sociální pohody (rovnováha mezi vnějším a vnitřním prostředím, harmonie živého organismu získaná a zdokonalovaná fylogenetickým vývojem). (WHO). </w:t>
      </w:r>
      <w:r w:rsidR="00EA7FDB" w:rsidRPr="007308FE">
        <w:rPr>
          <w:rFonts w:cs="Times New Roman"/>
          <w:szCs w:val="24"/>
        </w:rPr>
        <w:t>Je prevencí proti</w:t>
      </w:r>
      <w:r w:rsidR="00EA7FDB" w:rsidRPr="007308FE">
        <w:rPr>
          <w:rFonts w:cs="Times New Roman"/>
          <w:szCs w:val="24"/>
          <w:shd w:val="clear" w:color="auto" w:fill="FFFFFF"/>
        </w:rPr>
        <w:t xml:space="preserve"> </w:t>
      </w:r>
      <w:r w:rsidR="003B3C57" w:rsidRPr="007308FE">
        <w:rPr>
          <w:rFonts w:cs="Times New Roman"/>
          <w:szCs w:val="24"/>
          <w:shd w:val="clear" w:color="auto" w:fill="FFFFFF"/>
        </w:rPr>
        <w:t>vadné</w:t>
      </w:r>
      <w:r w:rsidR="00EA7FDB" w:rsidRPr="007308FE">
        <w:rPr>
          <w:rFonts w:cs="Times New Roman"/>
          <w:szCs w:val="24"/>
          <w:shd w:val="clear" w:color="auto" w:fill="FFFFFF"/>
        </w:rPr>
        <w:t>mu</w:t>
      </w:r>
      <w:r w:rsidR="003B3C57" w:rsidRPr="007308FE">
        <w:rPr>
          <w:rFonts w:cs="Times New Roman"/>
          <w:szCs w:val="24"/>
          <w:shd w:val="clear" w:color="auto" w:fill="FFFFFF"/>
        </w:rPr>
        <w:t xml:space="preserve"> držení těla dětí v předškolním věku, které mohou přetrvávat do dospělosti. U většiny dětí se to dá napravit funkčním cvičením. Nepřízniv</w:t>
      </w:r>
      <w:r w:rsidR="00551AD8" w:rsidRPr="007308FE">
        <w:rPr>
          <w:rFonts w:cs="Times New Roman"/>
          <w:szCs w:val="24"/>
          <w:shd w:val="clear" w:color="auto" w:fill="FFFFFF"/>
        </w:rPr>
        <w:t>ě působí</w:t>
      </w:r>
      <w:r w:rsidR="003B3C57" w:rsidRPr="007308FE">
        <w:rPr>
          <w:rFonts w:cs="Times New Roman"/>
          <w:szCs w:val="24"/>
          <w:shd w:val="clear" w:color="auto" w:fill="FFFFFF"/>
        </w:rPr>
        <w:t>: sedavý způsob života, málo pohybu, špatné stravovací návyky</w:t>
      </w:r>
      <w:r w:rsidR="00551AD8" w:rsidRPr="007308FE">
        <w:rPr>
          <w:rFonts w:cs="Times New Roman"/>
          <w:szCs w:val="24"/>
          <w:shd w:val="clear" w:color="auto" w:fill="FFFFFF"/>
        </w:rPr>
        <w:t xml:space="preserve"> a vliv civilizačních chorob.</w:t>
      </w:r>
      <w:r w:rsidR="007C7413" w:rsidRPr="007308FE">
        <w:rPr>
          <w:rFonts w:cs="Times New Roman"/>
          <w:szCs w:val="24"/>
          <w:shd w:val="clear" w:color="auto" w:fill="FFFFFF"/>
        </w:rPr>
        <w:t xml:space="preserve"> </w:t>
      </w:r>
      <w:r w:rsidR="00551AD8" w:rsidRPr="007308FE">
        <w:rPr>
          <w:rFonts w:cs="Times New Roman"/>
          <w:szCs w:val="24"/>
          <w:shd w:val="clear" w:color="auto" w:fill="FFFFFF"/>
        </w:rPr>
        <w:t xml:space="preserve">Důležitá je </w:t>
      </w:r>
      <w:r w:rsidR="00551AD8" w:rsidRPr="007308FE">
        <w:rPr>
          <w:rFonts w:cs="Times New Roman"/>
          <w:b/>
          <w:bCs/>
          <w:szCs w:val="24"/>
          <w:shd w:val="clear" w:color="auto" w:fill="FFFFFF"/>
        </w:rPr>
        <w:t>pravidelná pohybová aktivita</w:t>
      </w:r>
      <w:r w:rsidR="00551AD8" w:rsidRPr="007308FE">
        <w:rPr>
          <w:rFonts w:cs="Times New Roman"/>
          <w:szCs w:val="24"/>
          <w:shd w:val="clear" w:color="auto" w:fill="FFFFFF"/>
        </w:rPr>
        <w:t xml:space="preserve">. </w:t>
      </w:r>
      <w:r w:rsidR="00185450" w:rsidRPr="007308FE">
        <w:rPr>
          <w:rFonts w:cs="Times New Roman"/>
          <w:szCs w:val="24"/>
          <w:shd w:val="clear" w:color="auto" w:fill="FFFFFF"/>
        </w:rPr>
        <w:t>Děti, které pravidelně cvičí, mají pod kontrolou držení těla, své energetické zdroje, pevnost kostí a celkové zdraví.</w:t>
      </w:r>
    </w:p>
    <w:p w14:paraId="173D528F" w14:textId="77777777" w:rsidR="003D7969" w:rsidRPr="007308FE" w:rsidRDefault="003D7969" w:rsidP="00D0512F">
      <w:pPr>
        <w:pStyle w:val="Bezmezer"/>
        <w:rPr>
          <w:rFonts w:cs="Times New Roman"/>
          <w:b/>
          <w:bCs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 xml:space="preserve">Hlavní cíl </w:t>
      </w:r>
      <w:proofErr w:type="spellStart"/>
      <w:r w:rsidRPr="007308FE">
        <w:rPr>
          <w:rFonts w:cs="Times New Roman"/>
          <w:szCs w:val="24"/>
          <w:shd w:val="clear" w:color="auto" w:fill="FFFFFF"/>
        </w:rPr>
        <w:t>Zdr</w:t>
      </w:r>
      <w:proofErr w:type="spellEnd"/>
      <w:r w:rsidRPr="007308FE">
        <w:rPr>
          <w:rFonts w:cs="Times New Roman"/>
          <w:szCs w:val="24"/>
          <w:shd w:val="clear" w:color="auto" w:fill="FFFFFF"/>
        </w:rPr>
        <w:t xml:space="preserve">. TV – </w:t>
      </w:r>
      <w:r w:rsidRPr="007308FE">
        <w:rPr>
          <w:rFonts w:cs="Times New Roman"/>
          <w:b/>
          <w:bCs/>
          <w:szCs w:val="24"/>
          <w:shd w:val="clear" w:color="auto" w:fill="FFFFFF"/>
        </w:rPr>
        <w:t>zlepšit stav oslabeného jedince a zařadit ho do běžného života</w:t>
      </w:r>
    </w:p>
    <w:p w14:paraId="2694F76A" w14:textId="77777777" w:rsidR="003D7969" w:rsidRPr="007308FE" w:rsidRDefault="003D7969" w:rsidP="00D0512F">
      <w:pPr>
        <w:pStyle w:val="Bezmezer"/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Cíle (naplňuje učitel)</w:t>
      </w:r>
      <w:r w:rsidR="00602BFA" w:rsidRPr="007308FE">
        <w:rPr>
          <w:rFonts w:cs="Times New Roman"/>
          <w:szCs w:val="24"/>
          <w:u w:val="single"/>
          <w:shd w:val="clear" w:color="auto" w:fill="FFFFFF"/>
        </w:rPr>
        <w:t>:</w:t>
      </w:r>
    </w:p>
    <w:p w14:paraId="3BE47194" w14:textId="77777777" w:rsidR="003D7969" w:rsidRPr="007308FE" w:rsidRDefault="003D7969" w:rsidP="003D7969">
      <w:pPr>
        <w:pStyle w:val="Bezmezer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Zdravotní</w:t>
      </w:r>
      <w:r w:rsidRPr="007308FE">
        <w:rPr>
          <w:rFonts w:cs="Times New Roman"/>
          <w:szCs w:val="24"/>
          <w:shd w:val="clear" w:color="auto" w:fill="FFFFFF"/>
        </w:rPr>
        <w:t xml:space="preserve"> – pozitivně ovlivňovat stupeň zdravotního oslabení a eliminovat důsledky negativního životního stylu;</w:t>
      </w:r>
    </w:p>
    <w:p w14:paraId="45E60CF6" w14:textId="77777777" w:rsidR="003D7969" w:rsidRPr="007308FE" w:rsidRDefault="003D7969" w:rsidP="003D7969">
      <w:pPr>
        <w:pStyle w:val="Bezmezer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Vzdělávací</w:t>
      </w:r>
      <w:r w:rsidRPr="007308FE">
        <w:rPr>
          <w:rFonts w:cs="Times New Roman"/>
          <w:szCs w:val="24"/>
          <w:shd w:val="clear" w:color="auto" w:fill="FFFFFF"/>
        </w:rPr>
        <w:t xml:space="preserve"> – naučit jedince pohybovým dovednostem a návykům z oblasti odpovídajících pohybových činností s ohledem na stupeň oslabení;</w:t>
      </w:r>
    </w:p>
    <w:p w14:paraId="258C1D2C" w14:textId="77777777" w:rsidR="00551AD8" w:rsidRPr="007308FE" w:rsidRDefault="003D7969" w:rsidP="00FE1F25">
      <w:pPr>
        <w:pStyle w:val="Bezmezer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Výchovný</w:t>
      </w:r>
      <w:r w:rsidRPr="007308FE">
        <w:rPr>
          <w:rFonts w:cs="Times New Roman"/>
          <w:szCs w:val="24"/>
          <w:shd w:val="clear" w:color="auto" w:fill="FFFFFF"/>
        </w:rPr>
        <w:t xml:space="preserve"> – vytvořit u oslabeného jedince pozitivní vztah k pohybové aktivitě.</w:t>
      </w:r>
    </w:p>
    <w:p w14:paraId="0B47F8BB" w14:textId="77777777" w:rsidR="00551AD8" w:rsidRPr="007308FE" w:rsidRDefault="00551AD8" w:rsidP="00551AD8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Didaktické zásady</w:t>
      </w:r>
    </w:p>
    <w:p w14:paraId="631DC5F2" w14:textId="77777777" w:rsidR="00551AD8" w:rsidRPr="007308FE" w:rsidRDefault="00A916A6" w:rsidP="00551AD8">
      <w:p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= o</w:t>
      </w:r>
      <w:r w:rsidR="00551AD8" w:rsidRPr="007308FE">
        <w:rPr>
          <w:rFonts w:cs="Times New Roman"/>
          <w:szCs w:val="24"/>
        </w:rPr>
        <w:t>becné požadavky, které v souladu s cíli výchovy a zákonitostmi vyučovacího procesu určují charakter vyučování a ovlivňují jeho efektivitu:</w:t>
      </w:r>
    </w:p>
    <w:p w14:paraId="083FAE9B" w14:textId="77777777" w:rsidR="00551AD8" w:rsidRPr="007308FE" w:rsidRDefault="00F074ED" w:rsidP="00A916A6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Z</w:t>
      </w:r>
      <w:r w:rsidR="00551AD8" w:rsidRPr="007308FE">
        <w:rPr>
          <w:rStyle w:val="Nadpis1Char"/>
          <w:rFonts w:cs="Times New Roman"/>
          <w:szCs w:val="24"/>
        </w:rPr>
        <w:t>ásada</w:t>
      </w:r>
      <w:r w:rsidRPr="007308FE">
        <w:rPr>
          <w:rStyle w:val="Nadpis1Char"/>
          <w:rFonts w:cs="Times New Roman"/>
          <w:szCs w:val="24"/>
        </w:rPr>
        <w:t xml:space="preserve"> </w:t>
      </w:r>
      <w:r w:rsidR="00551AD8" w:rsidRPr="007308FE">
        <w:rPr>
          <w:rStyle w:val="Nadpis1Char"/>
          <w:rFonts w:cs="Times New Roman"/>
          <w:szCs w:val="24"/>
        </w:rPr>
        <w:t>uvědomělosti</w:t>
      </w:r>
      <w:r w:rsidRPr="007308FE">
        <w:rPr>
          <w:rFonts w:cs="Times New Roman"/>
          <w:szCs w:val="24"/>
        </w:rPr>
        <w:t xml:space="preserve"> – </w:t>
      </w:r>
      <w:r w:rsidR="00551AD8" w:rsidRPr="007308FE">
        <w:rPr>
          <w:rFonts w:cs="Times New Roman"/>
          <w:szCs w:val="24"/>
        </w:rPr>
        <w:t>pochopení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smyslu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podstaty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prováděné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činnosti</w:t>
      </w:r>
      <w:r w:rsidR="00A916A6" w:rsidRPr="007308FE">
        <w:rPr>
          <w:rFonts w:cs="Times New Roman"/>
          <w:szCs w:val="24"/>
        </w:rPr>
        <w:t>;</w:t>
      </w:r>
    </w:p>
    <w:p w14:paraId="0E1A340C" w14:textId="77777777" w:rsidR="00551AD8" w:rsidRPr="007308FE" w:rsidRDefault="00F074ED" w:rsidP="00A916A6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Z</w:t>
      </w:r>
      <w:r w:rsidR="00551AD8" w:rsidRPr="007308FE">
        <w:rPr>
          <w:rStyle w:val="Nadpis1Char"/>
          <w:rFonts w:cs="Times New Roman"/>
          <w:szCs w:val="24"/>
        </w:rPr>
        <w:t>ásada</w:t>
      </w:r>
      <w:r w:rsidRPr="007308FE">
        <w:rPr>
          <w:rStyle w:val="Nadpis1Char"/>
          <w:rFonts w:cs="Times New Roman"/>
          <w:szCs w:val="24"/>
        </w:rPr>
        <w:t xml:space="preserve"> </w:t>
      </w:r>
      <w:r w:rsidR="00551AD8" w:rsidRPr="007308FE">
        <w:rPr>
          <w:rStyle w:val="Nadpis1Char"/>
          <w:rFonts w:cs="Times New Roman"/>
          <w:szCs w:val="24"/>
        </w:rPr>
        <w:t>názornosti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–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důkladné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vytvoření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představy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pohybu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pohybového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stereotypu</w:t>
      </w:r>
      <w:r w:rsidR="00A916A6" w:rsidRPr="007308FE">
        <w:rPr>
          <w:rFonts w:cs="Times New Roman"/>
          <w:szCs w:val="24"/>
        </w:rPr>
        <w:t>;</w:t>
      </w:r>
    </w:p>
    <w:p w14:paraId="1E4B6BA1" w14:textId="77777777" w:rsidR="00551AD8" w:rsidRPr="007308FE" w:rsidRDefault="00F074ED" w:rsidP="00A916A6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Z</w:t>
      </w:r>
      <w:r w:rsidR="00551AD8" w:rsidRPr="007308FE">
        <w:rPr>
          <w:rStyle w:val="Nadpis1Char"/>
          <w:rFonts w:cs="Times New Roman"/>
          <w:szCs w:val="24"/>
        </w:rPr>
        <w:t>ásada</w:t>
      </w:r>
      <w:r w:rsidRPr="007308FE">
        <w:rPr>
          <w:rStyle w:val="Nadpis1Char"/>
          <w:rFonts w:cs="Times New Roman"/>
          <w:szCs w:val="24"/>
        </w:rPr>
        <w:t xml:space="preserve"> s</w:t>
      </w:r>
      <w:r w:rsidR="00551AD8" w:rsidRPr="007308FE">
        <w:rPr>
          <w:rStyle w:val="Nadpis1Char"/>
          <w:rFonts w:cs="Times New Roman"/>
          <w:szCs w:val="24"/>
        </w:rPr>
        <w:t>oustavnosti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–</w:t>
      </w:r>
      <w:r w:rsidR="00A916A6" w:rsidRPr="007308FE">
        <w:rPr>
          <w:rFonts w:cs="Times New Roman"/>
          <w:szCs w:val="24"/>
        </w:rPr>
        <w:t xml:space="preserve"> </w:t>
      </w:r>
      <w:r w:rsidRPr="007308FE">
        <w:rPr>
          <w:rFonts w:cs="Times New Roman"/>
          <w:szCs w:val="24"/>
        </w:rPr>
        <w:t>p</w:t>
      </w:r>
      <w:r w:rsidR="00551AD8" w:rsidRPr="007308FE">
        <w:rPr>
          <w:rFonts w:cs="Times New Roman"/>
          <w:szCs w:val="24"/>
        </w:rPr>
        <w:t>ředávané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vědomosti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dovednosti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mají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tvořit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logicky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ucelený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systém</w:t>
      </w:r>
      <w:r w:rsidR="00A916A6" w:rsidRPr="007308FE">
        <w:rPr>
          <w:rFonts w:cs="Times New Roman"/>
          <w:szCs w:val="24"/>
        </w:rPr>
        <w:t>, c</w:t>
      </w:r>
      <w:r w:rsidR="00551AD8" w:rsidRPr="007308FE">
        <w:rPr>
          <w:rFonts w:cs="Times New Roman"/>
          <w:szCs w:val="24"/>
        </w:rPr>
        <w:t>vičenec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je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veden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k</w:t>
      </w:r>
      <w:r w:rsidRPr="007308FE">
        <w:rPr>
          <w:rFonts w:cs="Times New Roman"/>
          <w:szCs w:val="24"/>
        </w:rPr>
        <w:t> </w:t>
      </w:r>
      <w:r w:rsidR="00551AD8" w:rsidRPr="007308FE">
        <w:rPr>
          <w:rFonts w:cs="Times New Roman"/>
          <w:szCs w:val="24"/>
        </w:rPr>
        <w:t>soustavnosti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tak,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aby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pohybový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režim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stal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základní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hygienickou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potřebou,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přirozenou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součástí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životního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stylu</w:t>
      </w:r>
      <w:r w:rsidR="00A916A6" w:rsidRPr="007308FE">
        <w:rPr>
          <w:rFonts w:cs="Times New Roman"/>
          <w:szCs w:val="24"/>
        </w:rPr>
        <w:t>;</w:t>
      </w:r>
    </w:p>
    <w:p w14:paraId="4E6CCCF7" w14:textId="77777777" w:rsidR="00551AD8" w:rsidRPr="007308FE" w:rsidRDefault="00F074ED" w:rsidP="00A916A6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Z</w:t>
      </w:r>
      <w:r w:rsidR="00551AD8" w:rsidRPr="007308FE">
        <w:rPr>
          <w:rStyle w:val="Nadpis1Char"/>
          <w:rFonts w:cs="Times New Roman"/>
          <w:szCs w:val="24"/>
        </w:rPr>
        <w:t>ásada</w:t>
      </w:r>
      <w:r w:rsidRPr="007308FE">
        <w:rPr>
          <w:rStyle w:val="Nadpis1Char"/>
          <w:rFonts w:cs="Times New Roman"/>
          <w:szCs w:val="24"/>
        </w:rPr>
        <w:t xml:space="preserve"> </w:t>
      </w:r>
      <w:r w:rsidR="00551AD8" w:rsidRPr="007308FE">
        <w:rPr>
          <w:rStyle w:val="Nadpis1Char"/>
          <w:rFonts w:cs="Times New Roman"/>
          <w:szCs w:val="24"/>
        </w:rPr>
        <w:t>přiměřenosti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–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obsah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rozsah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učiva,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jeho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obtížnost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používané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způsoby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mají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odpovídat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především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zdravotnímu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stavu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jedince</w:t>
      </w:r>
      <w:r w:rsidR="00A916A6" w:rsidRPr="007308FE">
        <w:rPr>
          <w:rFonts w:cs="Times New Roman"/>
          <w:szCs w:val="24"/>
        </w:rPr>
        <w:t>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dále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je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třeba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brát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</w:t>
      </w:r>
      <w:r w:rsidRPr="007308FE">
        <w:rPr>
          <w:rFonts w:cs="Times New Roman"/>
          <w:szCs w:val="24"/>
        </w:rPr>
        <w:t> </w:t>
      </w:r>
      <w:r w:rsidR="00551AD8" w:rsidRPr="007308FE">
        <w:rPr>
          <w:rFonts w:cs="Times New Roman"/>
          <w:szCs w:val="24"/>
        </w:rPr>
        <w:t>úvahu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psychický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rozvoj,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tělesné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schopnosti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pohybové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zkušenosti,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věkové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a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individuální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zvláštnosti</w:t>
      </w:r>
      <w:r w:rsidR="00A916A6" w:rsidRPr="007308FE">
        <w:rPr>
          <w:rFonts w:cs="Times New Roman"/>
          <w:szCs w:val="24"/>
        </w:rPr>
        <w:t>;</w:t>
      </w:r>
    </w:p>
    <w:p w14:paraId="3EFFF287" w14:textId="77777777" w:rsidR="00551AD8" w:rsidRPr="007308FE" w:rsidRDefault="00F074ED" w:rsidP="00A916A6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Z</w:t>
      </w:r>
      <w:r w:rsidR="00551AD8" w:rsidRPr="007308FE">
        <w:rPr>
          <w:rStyle w:val="Nadpis1Char"/>
          <w:rFonts w:cs="Times New Roman"/>
          <w:szCs w:val="24"/>
        </w:rPr>
        <w:t>ásada</w:t>
      </w:r>
      <w:r w:rsidRPr="007308FE">
        <w:rPr>
          <w:rStyle w:val="Nadpis1Char"/>
          <w:rFonts w:cs="Times New Roman"/>
          <w:szCs w:val="24"/>
        </w:rPr>
        <w:t xml:space="preserve"> </w:t>
      </w:r>
      <w:r w:rsidR="00551AD8" w:rsidRPr="007308FE">
        <w:rPr>
          <w:rStyle w:val="Nadpis1Char"/>
          <w:rFonts w:cs="Times New Roman"/>
          <w:szCs w:val="24"/>
        </w:rPr>
        <w:t>trvalosti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–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výsledkem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působení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ve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zdravotní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TV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mají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být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trvalé</w:t>
      </w:r>
      <w:r w:rsidRPr="007308FE">
        <w:rPr>
          <w:rFonts w:cs="Times New Roman"/>
          <w:szCs w:val="24"/>
        </w:rPr>
        <w:t xml:space="preserve"> v</w:t>
      </w:r>
      <w:r w:rsidR="00551AD8" w:rsidRPr="007308FE">
        <w:rPr>
          <w:rFonts w:cs="Times New Roman"/>
          <w:szCs w:val="24"/>
        </w:rPr>
        <w:t>ědomosti,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dovednosti,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pohybové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návyky,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které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stanou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nedílnou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součástí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celoživotní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orientace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ke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zdravému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způsobu</w:t>
      </w:r>
      <w:r w:rsidRPr="007308FE">
        <w:rPr>
          <w:rFonts w:cs="Times New Roman"/>
          <w:szCs w:val="24"/>
        </w:rPr>
        <w:t xml:space="preserve"> </w:t>
      </w:r>
      <w:r w:rsidR="00551AD8" w:rsidRPr="007308FE">
        <w:rPr>
          <w:rFonts w:cs="Times New Roman"/>
          <w:szCs w:val="24"/>
        </w:rPr>
        <w:t>ži</w:t>
      </w:r>
      <w:r w:rsidRPr="007308FE">
        <w:rPr>
          <w:rFonts w:cs="Times New Roman"/>
          <w:szCs w:val="24"/>
        </w:rPr>
        <w:t>vota</w:t>
      </w:r>
      <w:r w:rsidR="00A916A6" w:rsidRPr="007308FE">
        <w:rPr>
          <w:rFonts w:cs="Times New Roman"/>
          <w:szCs w:val="24"/>
        </w:rPr>
        <w:t>;</w:t>
      </w:r>
    </w:p>
    <w:p w14:paraId="7C07F3DD" w14:textId="77777777" w:rsidR="00D3352C" w:rsidRPr="007308FE" w:rsidRDefault="00D3352C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582368C8" w14:textId="77777777" w:rsidR="00A01598" w:rsidRPr="007308FE" w:rsidRDefault="00A0159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6177B877" w14:textId="77777777" w:rsidR="00A01598" w:rsidRPr="007308FE" w:rsidRDefault="00A0159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48EC9814" w14:textId="77777777" w:rsidR="00A01598" w:rsidRPr="007308FE" w:rsidRDefault="00A0159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379311DB" w14:textId="77777777" w:rsidR="00A01598" w:rsidRPr="007308FE" w:rsidRDefault="00A0159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2020C930" w14:textId="77777777" w:rsidR="00A01598" w:rsidRPr="007308FE" w:rsidRDefault="00A0159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24D30CFB" w14:textId="77777777" w:rsidR="00A01598" w:rsidRPr="007308FE" w:rsidRDefault="00A0159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4FA5CB28" w14:textId="77777777" w:rsidR="006C1C01" w:rsidRPr="007308FE" w:rsidRDefault="006C1C01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266F8C6F" w14:textId="77777777" w:rsidR="00D117F8" w:rsidRPr="007308FE" w:rsidRDefault="00D117F8" w:rsidP="006C1C01">
      <w:pPr>
        <w:pStyle w:val="Nadpis1"/>
        <w:rPr>
          <w:rFonts w:cs="Times New Roman"/>
          <w:b/>
          <w:bCs/>
          <w:szCs w:val="24"/>
          <w:u w:val="none"/>
          <w:shd w:val="clear" w:color="auto" w:fill="FFFFFF"/>
        </w:rPr>
      </w:pPr>
      <w:r w:rsidRPr="007308FE">
        <w:rPr>
          <w:rFonts w:cs="Times New Roman"/>
          <w:b/>
          <w:bCs/>
          <w:szCs w:val="24"/>
          <w:u w:val="none"/>
          <w:shd w:val="clear" w:color="auto" w:fill="FFFFFF"/>
        </w:rPr>
        <w:lastRenderedPageBreak/>
        <w:t>Správně držení těla</w:t>
      </w:r>
    </w:p>
    <w:p w14:paraId="206B3C11" w14:textId="77777777" w:rsidR="006C1C01" w:rsidRPr="007308FE" w:rsidRDefault="006C1C01" w:rsidP="006C1C01">
      <w:pPr>
        <w:rPr>
          <w:rFonts w:cs="Times New Roman"/>
          <w:szCs w:val="24"/>
        </w:rPr>
      </w:pPr>
    </w:p>
    <w:p w14:paraId="4CEC256D" w14:textId="77777777" w:rsidR="00D117F8" w:rsidRPr="007308FE" w:rsidRDefault="00D117F8" w:rsidP="006C1C01">
      <w:pPr>
        <w:pStyle w:val="Nadpis1"/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noProof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4911DF" wp14:editId="1F3F6364">
            <wp:simplePos x="0" y="0"/>
            <wp:positionH relativeFrom="column">
              <wp:posOffset>3551701</wp:posOffset>
            </wp:positionH>
            <wp:positionV relativeFrom="page">
              <wp:posOffset>2153285</wp:posOffset>
            </wp:positionV>
            <wp:extent cx="2674800" cy="3625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8FE">
        <w:rPr>
          <w:rFonts w:cs="Times New Roman"/>
          <w:szCs w:val="24"/>
        </w:rPr>
        <w:t>Hlava</w:t>
      </w:r>
      <w:r w:rsidR="0027496B" w:rsidRPr="007308FE">
        <w:rPr>
          <w:rFonts w:cs="Times New Roman"/>
          <w:szCs w:val="24"/>
        </w:rPr>
        <w:t>, ramena, břicho, bedra</w:t>
      </w:r>
    </w:p>
    <w:p w14:paraId="1A64AADB" w14:textId="77777777" w:rsidR="0027496B" w:rsidRPr="007308FE" w:rsidRDefault="0027496B" w:rsidP="00CE18CB">
      <w:pPr>
        <w:pStyle w:val="Default"/>
        <w:numPr>
          <w:ilvl w:val="0"/>
          <w:numId w:val="24"/>
        </w:numPr>
        <w:spacing w:after="385"/>
        <w:ind w:left="142"/>
      </w:pPr>
      <w:r w:rsidRPr="007308FE">
        <w:t>Vzpřímené postavení hlavy. Brada svírá s krkem cca pravý úhel.</w:t>
      </w:r>
    </w:p>
    <w:p w14:paraId="22FB4863" w14:textId="77777777" w:rsidR="0027496B" w:rsidRPr="007308FE" w:rsidRDefault="0027496B" w:rsidP="00CE18CB">
      <w:pPr>
        <w:pStyle w:val="Default"/>
        <w:numPr>
          <w:ilvl w:val="0"/>
          <w:numId w:val="24"/>
        </w:numPr>
        <w:spacing w:after="385"/>
        <w:ind w:left="142"/>
      </w:pPr>
      <w:r w:rsidRPr="007308FE">
        <w:t>Ramena jsou stažena dolů a do šířky, hrudník vyklenut, lopatky neodstávají</w:t>
      </w:r>
      <w:r w:rsidR="004246EA" w:rsidRPr="007308FE">
        <w:t>.</w:t>
      </w:r>
    </w:p>
    <w:p w14:paraId="1D14B39E" w14:textId="77777777" w:rsidR="00CE18CB" w:rsidRPr="007308FE" w:rsidRDefault="0027496B" w:rsidP="00CE18CB">
      <w:pPr>
        <w:pStyle w:val="Default"/>
        <w:numPr>
          <w:ilvl w:val="0"/>
          <w:numId w:val="24"/>
        </w:numPr>
        <w:spacing w:after="385"/>
        <w:ind w:left="142"/>
      </w:pPr>
      <w:r w:rsidRPr="007308FE">
        <w:t>Břišní stěna je zatažena, nepřečnívá před hrud</w:t>
      </w:r>
      <w:r w:rsidR="00CE18CB" w:rsidRPr="007308FE">
        <w:t>n</w:t>
      </w:r>
      <w:r w:rsidRPr="007308FE">
        <w:t>ík, nebo ji dítě dokáže zatáhnout</w:t>
      </w:r>
      <w:r w:rsidR="004246EA" w:rsidRPr="007308FE">
        <w:t>.</w:t>
      </w:r>
    </w:p>
    <w:p w14:paraId="3E3B69F9" w14:textId="77777777" w:rsidR="0027496B" w:rsidRPr="007308FE" w:rsidRDefault="0027496B" w:rsidP="00CE18CB">
      <w:pPr>
        <w:pStyle w:val="Default"/>
        <w:numPr>
          <w:ilvl w:val="0"/>
          <w:numId w:val="24"/>
        </w:numPr>
        <w:tabs>
          <w:tab w:val="left" w:pos="142"/>
        </w:tabs>
        <w:spacing w:after="385"/>
        <w:ind w:left="709" w:hanging="851"/>
      </w:pPr>
      <w:r w:rsidRPr="007308FE">
        <w:t>Bederní prohnutí je přiměřené</w:t>
      </w:r>
      <w:r w:rsidR="004246EA" w:rsidRPr="007308FE">
        <w:t>.</w:t>
      </w:r>
    </w:p>
    <w:p w14:paraId="085D4A6E" w14:textId="77777777" w:rsidR="00D117F8" w:rsidRPr="007308FE" w:rsidRDefault="00D117F8" w:rsidP="00D117F8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Páteř </w:t>
      </w:r>
    </w:p>
    <w:p w14:paraId="7DFD10AF" w14:textId="77777777" w:rsidR="00C71A05" w:rsidRPr="007308FE" w:rsidRDefault="00C71A05" w:rsidP="006C1C01">
      <w:pPr>
        <w:pStyle w:val="Default"/>
        <w:numPr>
          <w:ilvl w:val="0"/>
          <w:numId w:val="10"/>
        </w:numPr>
        <w:ind w:left="284"/>
      </w:pPr>
      <w:r w:rsidRPr="007308FE">
        <w:t>P</w:t>
      </w:r>
      <w:r w:rsidR="00D117F8" w:rsidRPr="007308FE">
        <w:t xml:space="preserve">řizpůsobí se snadno každé změně těžiště. </w:t>
      </w:r>
      <w:r w:rsidR="004471AA" w:rsidRPr="007308FE">
        <w:t xml:space="preserve">Tlumí náraz při pohybu. </w:t>
      </w:r>
      <w:r w:rsidRPr="007308FE">
        <w:t xml:space="preserve">Díky vzpřímení těla je přirozeně zakřivená. Má esovitý tvar s prohnutím dopředu (bederní lordóza), dozadu v části hrudní (hrudní kyfóza) a opět dopředu v části krční (krční lordóza). Zpevnění páteře – meziobratlové ploténky, svaly a vazy. </w:t>
      </w:r>
    </w:p>
    <w:p w14:paraId="707608A6" w14:textId="77777777" w:rsidR="00C71A05" w:rsidRPr="007308FE" w:rsidRDefault="00D117F8" w:rsidP="00C71A05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Pánevní sklon</w:t>
      </w:r>
    </w:p>
    <w:p w14:paraId="7B36CAE7" w14:textId="77777777" w:rsidR="00D117F8" w:rsidRPr="007308FE" w:rsidRDefault="0081539A" w:rsidP="006C1C01">
      <w:pPr>
        <w:pStyle w:val="Default"/>
        <w:numPr>
          <w:ilvl w:val="0"/>
          <w:numId w:val="8"/>
        </w:numPr>
        <w:ind w:left="284"/>
      </w:pPr>
      <w:r w:rsidRPr="007308FE">
        <w:t xml:space="preserve">Základna pro postavení páteře přenáší hmotnost těla na oběh dolní končetiny. Změna polohy pánve má vliv na křivku páteře. Má </w:t>
      </w:r>
      <w:r w:rsidR="00D117F8" w:rsidRPr="007308FE">
        <w:t xml:space="preserve">oporu, spojnici bodů obou kyčelních kloubů. Její postavení závisí na činnostech svalů. Tyto svaly, které kontrolují předozadní postavení pánve, lze rozdělit do dvou skupin. Do té první můžeme zařadit svaly břišní a velké svaly hýžďové, do druhé skupiny bederní svaly a tzv. svaly </w:t>
      </w:r>
      <w:proofErr w:type="spellStart"/>
      <w:r w:rsidR="00D117F8" w:rsidRPr="007308FE">
        <w:t>bedrokyčlostehenní</w:t>
      </w:r>
      <w:proofErr w:type="spellEnd"/>
      <w:r w:rsidR="00D117F8" w:rsidRPr="007308FE">
        <w:t xml:space="preserve">. Břišní svaly vytahují přední okraj pánve vzhůru a svaly hýžďové ji stahují dolů, jejich společný úkolem je pánev podsazovat, zdvihat. Bederní svaly vytahují zadní okraj pánve vzhůru a </w:t>
      </w:r>
      <w:proofErr w:type="spellStart"/>
      <w:r w:rsidR="00D117F8" w:rsidRPr="007308FE">
        <w:t>bedrokyčlostehenní</w:t>
      </w:r>
      <w:proofErr w:type="spellEnd"/>
      <w:r w:rsidR="00D117F8" w:rsidRPr="007308FE">
        <w:t xml:space="preserve"> zase naopak stahují pánev, ale i páteř dopředu dolů, společně pánev překlápějí a zvětšují její sklon. </w:t>
      </w:r>
    </w:p>
    <w:p w14:paraId="0012F0D7" w14:textId="77777777" w:rsidR="006C1C01" w:rsidRPr="007308FE" w:rsidRDefault="006C1C01" w:rsidP="006C1C01">
      <w:pPr>
        <w:pStyle w:val="Default"/>
        <w:ind w:left="284"/>
      </w:pPr>
    </w:p>
    <w:p w14:paraId="71AE1163" w14:textId="77777777" w:rsidR="0027496B" w:rsidRPr="007308FE" w:rsidRDefault="0081539A" w:rsidP="0081539A">
      <w:pPr>
        <w:pStyle w:val="Default"/>
        <w:rPr>
          <w:rStyle w:val="Nadpis1Char"/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Postavení dolních končetin</w:t>
      </w:r>
    </w:p>
    <w:p w14:paraId="3DDE0664" w14:textId="77777777" w:rsidR="0027496B" w:rsidRPr="007308FE" w:rsidRDefault="0027496B" w:rsidP="0027496B">
      <w:pPr>
        <w:pStyle w:val="Default"/>
        <w:numPr>
          <w:ilvl w:val="0"/>
          <w:numId w:val="11"/>
        </w:numPr>
        <w:ind w:left="284"/>
      </w:pPr>
      <w:r w:rsidRPr="007308FE">
        <w:t xml:space="preserve">Nohy stojí souměrně, kolena se dotýkají, paty nejsou vybočeny (při pohledu ze </w:t>
      </w:r>
      <w:proofErr w:type="spellStart"/>
      <w:r w:rsidRPr="007308FE">
        <w:t>zadu</w:t>
      </w:r>
      <w:proofErr w:type="spellEnd"/>
      <w:r w:rsidRPr="007308FE">
        <w:t xml:space="preserve"> nebo v poloze v předk</w:t>
      </w:r>
      <w:r w:rsidR="00CE18CB" w:rsidRPr="007308FE">
        <w:t>lo</w:t>
      </w:r>
      <w:r w:rsidRPr="007308FE">
        <w:t>nu jsou ramena, lopatky a jamky nad hýžděmi souměrné, jedna strana není výše – asymetrie ukazuje na skoliózu</w:t>
      </w:r>
      <w:r w:rsidR="00CE18CB" w:rsidRPr="007308FE">
        <w:t>)</w:t>
      </w:r>
    </w:p>
    <w:p w14:paraId="09A80286" w14:textId="77777777" w:rsidR="0081539A" w:rsidRPr="007308FE" w:rsidRDefault="006C1C01" w:rsidP="006C1C01">
      <w:pPr>
        <w:pStyle w:val="Default"/>
        <w:numPr>
          <w:ilvl w:val="0"/>
          <w:numId w:val="11"/>
        </w:numPr>
        <w:ind w:left="284"/>
      </w:pPr>
      <w:r w:rsidRPr="007308FE">
        <w:rPr>
          <w:color w:val="auto"/>
        </w:rPr>
        <w:t>J</w:t>
      </w:r>
      <w:r w:rsidR="0081539A" w:rsidRPr="007308FE">
        <w:rPr>
          <w:color w:val="auto"/>
        </w:rPr>
        <w:t xml:space="preserve">e nedílnou součástí komplementů celkového držení těla. Jejich úkolem je zajistit hlavní nosné klouby, kloub kolenní a hlezenní. </w:t>
      </w:r>
    </w:p>
    <w:p w14:paraId="0D757A24" w14:textId="77777777" w:rsidR="006C1C01" w:rsidRPr="007308FE" w:rsidRDefault="0081539A" w:rsidP="006C1C01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Klenba nožní</w:t>
      </w:r>
    </w:p>
    <w:p w14:paraId="6EDB780A" w14:textId="77777777" w:rsidR="0081539A" w:rsidRPr="007308FE" w:rsidRDefault="0081539A" w:rsidP="006C1C01">
      <w:pPr>
        <w:pStyle w:val="Default"/>
        <w:numPr>
          <w:ilvl w:val="0"/>
          <w:numId w:val="8"/>
        </w:numPr>
        <w:ind w:left="284"/>
        <w:rPr>
          <w:u w:val="single"/>
          <w:shd w:val="clear" w:color="auto" w:fill="FFFFFF"/>
        </w:rPr>
      </w:pPr>
      <w:r w:rsidRPr="007308FE">
        <w:rPr>
          <w:b/>
          <w:bCs/>
          <w:color w:val="auto"/>
        </w:rPr>
        <w:t xml:space="preserve"> </w:t>
      </w:r>
      <w:r w:rsidRPr="007308FE">
        <w:rPr>
          <w:color w:val="auto"/>
        </w:rPr>
        <w:t>je pružné seskupení kostry nohy do oblouku a kostí nártu. Nárt je ve skutečnosti antigravitační a ochranné zařízení</w:t>
      </w:r>
      <w:r w:rsidR="006C1C01" w:rsidRPr="007308FE">
        <w:rPr>
          <w:color w:val="auto"/>
        </w:rPr>
        <w:t>. P</w:t>
      </w:r>
      <w:r w:rsidRPr="007308FE">
        <w:rPr>
          <w:color w:val="auto"/>
        </w:rPr>
        <w:t>ři zátěži pruží, brání stlačení cév a nervů, tlumí nárazy a pomáhá odvíjet nohu od země</w:t>
      </w:r>
      <w:r w:rsidR="006C1C01" w:rsidRPr="007308FE">
        <w:rPr>
          <w:color w:val="auto"/>
        </w:rPr>
        <w:t>.</w:t>
      </w:r>
    </w:p>
    <w:p w14:paraId="749903FA" w14:textId="77777777" w:rsidR="00D117F8" w:rsidRPr="007308FE" w:rsidRDefault="00D117F8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2D3A80D6" w14:textId="77777777" w:rsidR="00F24A41" w:rsidRPr="007308FE" w:rsidRDefault="00F24A41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386D64B0" w14:textId="77777777" w:rsidR="00F24A41" w:rsidRPr="007308FE" w:rsidRDefault="00F24A41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57BC90B3" w14:textId="77777777" w:rsidR="00DC39E7" w:rsidRPr="007308FE" w:rsidRDefault="00DC39E7" w:rsidP="00551AD8">
      <w:pPr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Hodnocení správního držení těla:</w:t>
      </w:r>
    </w:p>
    <w:p w14:paraId="7807F7EB" w14:textId="77777777" w:rsidR="00F24A41" w:rsidRPr="007308FE" w:rsidRDefault="00F24A41" w:rsidP="00551AD8">
      <w:pPr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Statické vyšetření:</w:t>
      </w:r>
    </w:p>
    <w:p w14:paraId="64BEEADB" w14:textId="77777777" w:rsidR="00F24A41" w:rsidRPr="007308FE" w:rsidRDefault="001E6EB8" w:rsidP="001E6EB8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7308FE">
        <w:rPr>
          <w:rFonts w:eastAsia="Times New Roman" w:cs="Times New Roman"/>
          <w:color w:val="212529"/>
          <w:szCs w:val="24"/>
          <w:lang w:eastAsia="cs-CZ"/>
        </w:rPr>
        <w:t>p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ři pohledu na pacienta </w:t>
      </w:r>
      <w:proofErr w:type="gramStart"/>
      <w:r w:rsidR="00F24A41" w:rsidRPr="00F24A41">
        <w:rPr>
          <w:rFonts w:eastAsia="Times New Roman" w:cs="Times New Roman"/>
          <w:color w:val="212529"/>
          <w:szCs w:val="24"/>
          <w:lang w:eastAsia="cs-CZ"/>
        </w:rPr>
        <w:t>ze</w:t>
      </w:r>
      <w:proofErr w:type="gramEnd"/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 předu spouštíme olovnici</w:t>
      </w:r>
      <w:r w:rsidRPr="007308FE">
        <w:rPr>
          <w:rFonts w:eastAsia="Times New Roman" w:cs="Times New Roman"/>
          <w:color w:val="212529"/>
          <w:szCs w:val="24"/>
          <w:lang w:eastAsia="cs-CZ"/>
        </w:rPr>
        <w:t xml:space="preserve">, 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>ideálně by hrot měl dopadnout mezi špičky nohou a břišní stěna by</w:t>
      </w:r>
      <w:r w:rsidR="00F24A41" w:rsidRPr="007308FE">
        <w:rPr>
          <w:rFonts w:eastAsia="Times New Roman" w:cs="Times New Roman"/>
          <w:color w:val="212529"/>
          <w:szCs w:val="24"/>
          <w:lang w:eastAsia="cs-CZ"/>
        </w:rPr>
        <w:t xml:space="preserve"> měla být zatažená</w:t>
      </w:r>
    </w:p>
    <w:p w14:paraId="0B44B066" w14:textId="77777777" w:rsidR="00F24A41" w:rsidRPr="00F24A41" w:rsidRDefault="001E6EB8" w:rsidP="001E6EB8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7308FE">
        <w:rPr>
          <w:rFonts w:eastAsia="Times New Roman" w:cs="Times New Roman"/>
          <w:color w:val="212529"/>
          <w:szCs w:val="24"/>
          <w:lang w:eastAsia="cs-CZ"/>
        </w:rPr>
        <w:t>v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>adné</w:t>
      </w:r>
      <w:r w:rsidR="00F24A41" w:rsidRPr="007308FE">
        <w:rPr>
          <w:rFonts w:eastAsia="Times New Roman" w:cs="Times New Roman"/>
          <w:color w:val="212529"/>
          <w:szCs w:val="24"/>
          <w:lang w:eastAsia="cs-CZ"/>
        </w:rPr>
        <w:t xml:space="preserve"> 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držení těla </w:t>
      </w:r>
      <w:r w:rsidR="00F24A41" w:rsidRPr="007308FE">
        <w:rPr>
          <w:rFonts w:eastAsia="Times New Roman" w:cs="Times New Roman"/>
          <w:color w:val="212529"/>
          <w:szCs w:val="24"/>
          <w:lang w:eastAsia="cs-CZ"/>
        </w:rPr>
        <w:t>– vyvalené břicho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 nebo hrot nedopadá mezi nohy</w:t>
      </w:r>
    </w:p>
    <w:p w14:paraId="652FEE8D" w14:textId="77777777" w:rsidR="00F24A41" w:rsidRPr="007308FE" w:rsidRDefault="001E6EB8" w:rsidP="001E6EB8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7308FE">
        <w:rPr>
          <w:rFonts w:eastAsia="Times New Roman" w:cs="Times New Roman"/>
          <w:color w:val="212529"/>
          <w:szCs w:val="24"/>
          <w:lang w:eastAsia="cs-CZ"/>
        </w:rPr>
        <w:t>z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>boku spouštíme olovnici v prodloužení zevního zvukovodu. V ideálním případě by osa ramenního, kolenního a kyčelního kloubu měla jít spolu s provázkem, dopad hrotu by měl být mírně před vnějším kotníkem</w:t>
      </w:r>
    </w:p>
    <w:p w14:paraId="7ADF8B95" w14:textId="77777777" w:rsidR="00F24A41" w:rsidRPr="00F24A41" w:rsidRDefault="00F24A41" w:rsidP="001E6EB8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F24A41">
        <w:rPr>
          <w:rFonts w:eastAsia="Times New Roman" w:cs="Times New Roman"/>
          <w:color w:val="212529"/>
          <w:szCs w:val="24"/>
          <w:lang w:eastAsia="cs-CZ"/>
        </w:rPr>
        <w:t xml:space="preserve">vadné držení </w:t>
      </w:r>
      <w:proofErr w:type="gramStart"/>
      <w:r w:rsidRPr="00F24A41">
        <w:rPr>
          <w:rFonts w:eastAsia="Times New Roman" w:cs="Times New Roman"/>
          <w:color w:val="212529"/>
          <w:szCs w:val="24"/>
          <w:lang w:eastAsia="cs-CZ"/>
        </w:rPr>
        <w:t xml:space="preserve">těla </w:t>
      </w:r>
      <w:r w:rsidRPr="007308FE">
        <w:rPr>
          <w:rFonts w:eastAsia="Times New Roman" w:cs="Times New Roman"/>
          <w:color w:val="212529"/>
          <w:szCs w:val="24"/>
          <w:lang w:eastAsia="cs-CZ"/>
        </w:rPr>
        <w:t xml:space="preserve">- </w:t>
      </w:r>
      <w:r w:rsidRPr="00F24A41">
        <w:rPr>
          <w:rFonts w:eastAsia="Times New Roman" w:cs="Times New Roman"/>
          <w:color w:val="212529"/>
          <w:szCs w:val="24"/>
          <w:lang w:eastAsia="cs-CZ"/>
        </w:rPr>
        <w:t>osa</w:t>
      </w:r>
      <w:proofErr w:type="gramEnd"/>
      <w:r w:rsidRPr="00F24A41">
        <w:rPr>
          <w:rFonts w:eastAsia="Times New Roman" w:cs="Times New Roman"/>
          <w:color w:val="212529"/>
          <w:szCs w:val="24"/>
          <w:lang w:eastAsia="cs-CZ"/>
        </w:rPr>
        <w:t xml:space="preserve"> </w:t>
      </w:r>
      <w:r w:rsidRPr="007308FE">
        <w:rPr>
          <w:rFonts w:eastAsia="Times New Roman" w:cs="Times New Roman"/>
          <w:color w:val="212529"/>
          <w:szCs w:val="24"/>
          <w:lang w:eastAsia="cs-CZ"/>
        </w:rPr>
        <w:t xml:space="preserve">jde osa </w:t>
      </w:r>
      <w:r w:rsidRPr="00F24A41">
        <w:rPr>
          <w:rFonts w:eastAsia="Times New Roman" w:cs="Times New Roman"/>
          <w:color w:val="212529"/>
          <w:szCs w:val="24"/>
          <w:lang w:eastAsia="cs-CZ"/>
        </w:rPr>
        <w:t>kloub</w:t>
      </w:r>
      <w:r w:rsidRPr="007308FE">
        <w:rPr>
          <w:rFonts w:eastAsia="Times New Roman" w:cs="Times New Roman"/>
          <w:color w:val="212529"/>
          <w:szCs w:val="24"/>
          <w:lang w:eastAsia="cs-CZ"/>
        </w:rPr>
        <w:t xml:space="preserve">ů mimo osu </w:t>
      </w:r>
      <w:r w:rsidRPr="00F24A41">
        <w:rPr>
          <w:rFonts w:eastAsia="Times New Roman" w:cs="Times New Roman"/>
          <w:color w:val="212529"/>
          <w:szCs w:val="24"/>
          <w:lang w:eastAsia="cs-CZ"/>
        </w:rPr>
        <w:t>olovnice</w:t>
      </w:r>
      <w:r w:rsidRPr="007308FE">
        <w:rPr>
          <w:rFonts w:eastAsia="Times New Roman" w:cs="Times New Roman"/>
          <w:color w:val="212529"/>
          <w:szCs w:val="24"/>
          <w:lang w:eastAsia="cs-CZ"/>
        </w:rPr>
        <w:t>,</w:t>
      </w:r>
      <w:r w:rsidRPr="00F24A41">
        <w:rPr>
          <w:rFonts w:eastAsia="Times New Roman" w:cs="Times New Roman"/>
          <w:color w:val="212529"/>
          <w:szCs w:val="24"/>
          <w:lang w:eastAsia="cs-CZ"/>
        </w:rPr>
        <w:t xml:space="preserve"> </w:t>
      </w:r>
      <w:r w:rsidRPr="007308FE">
        <w:rPr>
          <w:rFonts w:eastAsia="Times New Roman" w:cs="Times New Roman"/>
          <w:color w:val="212529"/>
          <w:szCs w:val="24"/>
          <w:lang w:eastAsia="cs-CZ"/>
        </w:rPr>
        <w:t xml:space="preserve">nebo </w:t>
      </w:r>
      <w:r w:rsidRPr="00F24A41">
        <w:rPr>
          <w:rFonts w:eastAsia="Times New Roman" w:cs="Times New Roman"/>
          <w:color w:val="212529"/>
          <w:szCs w:val="24"/>
          <w:lang w:eastAsia="cs-CZ"/>
        </w:rPr>
        <w:t>klouby vůbec netvoří svou vlastní osu</w:t>
      </w:r>
    </w:p>
    <w:p w14:paraId="6CFAD6B3" w14:textId="77777777" w:rsidR="00F24A41" w:rsidRPr="007308FE" w:rsidRDefault="001E6EB8" w:rsidP="001E6EB8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7308FE">
        <w:rPr>
          <w:rFonts w:eastAsia="Times New Roman" w:cs="Times New Roman"/>
          <w:color w:val="212529"/>
          <w:szCs w:val="24"/>
          <w:lang w:eastAsia="cs-CZ"/>
        </w:rPr>
        <w:t>z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e </w:t>
      </w:r>
      <w:proofErr w:type="spellStart"/>
      <w:r w:rsidR="00F24A41" w:rsidRPr="00F24A41">
        <w:rPr>
          <w:rFonts w:eastAsia="Times New Roman" w:cs="Times New Roman"/>
          <w:color w:val="212529"/>
          <w:szCs w:val="24"/>
          <w:lang w:eastAsia="cs-CZ"/>
        </w:rPr>
        <w:t>zadu</w:t>
      </w:r>
      <w:proofErr w:type="spellEnd"/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 přiložíme olovnici na horní úhel lopatky, při úklonu na opačnou stranu by měl hrot dopa</w:t>
      </w:r>
      <w:r w:rsidRPr="007308FE">
        <w:rPr>
          <w:rFonts w:eastAsia="Times New Roman" w:cs="Times New Roman"/>
          <w:color w:val="212529"/>
          <w:szCs w:val="24"/>
          <w:lang w:eastAsia="cs-CZ"/>
        </w:rPr>
        <w:t>d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>nou</w:t>
      </w:r>
      <w:r w:rsidRPr="007308FE">
        <w:rPr>
          <w:rFonts w:eastAsia="Times New Roman" w:cs="Times New Roman"/>
          <w:color w:val="212529"/>
          <w:szCs w:val="24"/>
          <w:lang w:eastAsia="cs-CZ"/>
        </w:rPr>
        <w:t>t</w:t>
      </w:r>
      <w:r w:rsidR="00F24A41" w:rsidRPr="00F24A41">
        <w:rPr>
          <w:rFonts w:eastAsia="Times New Roman" w:cs="Times New Roman"/>
          <w:color w:val="212529"/>
          <w:szCs w:val="24"/>
          <w:lang w:eastAsia="cs-CZ"/>
        </w:rPr>
        <w:t xml:space="preserve"> na patu opačné nohy</w:t>
      </w:r>
    </w:p>
    <w:p w14:paraId="6E0B8FBB" w14:textId="77777777" w:rsidR="00F24A41" w:rsidRPr="007308FE" w:rsidRDefault="00F24A41" w:rsidP="00551AD8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F24A41">
        <w:rPr>
          <w:rFonts w:eastAsia="Times New Roman" w:cs="Times New Roman"/>
          <w:color w:val="212529"/>
          <w:szCs w:val="24"/>
          <w:lang w:eastAsia="cs-CZ"/>
        </w:rPr>
        <w:t>vadného držení těla je hrot zcela mimo patu</w:t>
      </w:r>
    </w:p>
    <w:p w14:paraId="4C95D8C4" w14:textId="77777777" w:rsidR="001E6EB8" w:rsidRPr="007308FE" w:rsidRDefault="001E6EB8" w:rsidP="001E6EB8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Times New Roman"/>
          <w:color w:val="212529"/>
          <w:szCs w:val="24"/>
          <w:lang w:eastAsia="cs-CZ"/>
        </w:rPr>
      </w:pPr>
    </w:p>
    <w:p w14:paraId="2BA9BD55" w14:textId="77777777" w:rsidR="00F24A41" w:rsidRPr="007308FE" w:rsidRDefault="00F24A41" w:rsidP="00551AD8">
      <w:pPr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Dynamické vyšetření:</w:t>
      </w:r>
    </w:p>
    <w:p w14:paraId="29D12F76" w14:textId="77777777" w:rsidR="00DC39E7" w:rsidRPr="007308FE" w:rsidRDefault="00DC39E7" w:rsidP="00DC39E7">
      <w:pPr>
        <w:pStyle w:val="Odstavecseseznamem"/>
        <w:numPr>
          <w:ilvl w:val="0"/>
          <w:numId w:val="8"/>
        </w:numPr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>Podle Kleina a Thomase</w:t>
      </w:r>
    </w:p>
    <w:p w14:paraId="59168394" w14:textId="77777777" w:rsidR="00DC39E7" w:rsidRPr="007308FE" w:rsidRDefault="00DC39E7" w:rsidP="00F24A41">
      <w:pPr>
        <w:pStyle w:val="Odstavecseseznamem"/>
        <w:rPr>
          <w:rFonts w:cs="Times New Roman"/>
          <w:color w:val="212529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 xml:space="preserve">Hodnotí </w:t>
      </w:r>
      <w:r w:rsidRPr="007308FE">
        <w:rPr>
          <w:rFonts w:cs="Times New Roman"/>
          <w:color w:val="212529"/>
          <w:szCs w:val="24"/>
          <w:shd w:val="clear" w:color="auto" w:fill="FFFFFF"/>
        </w:rPr>
        <w:t xml:space="preserve">hlavu, hrudník, břicho a tvar pánve, zakřivení páteře a výše ramen a postavení lopatek – známkují </w:t>
      </w:r>
      <w:proofErr w:type="gramStart"/>
      <w:r w:rsidRPr="007308FE">
        <w:rPr>
          <w:rFonts w:cs="Times New Roman"/>
          <w:color w:val="212529"/>
          <w:szCs w:val="24"/>
          <w:shd w:val="clear" w:color="auto" w:fill="FFFFFF"/>
        </w:rPr>
        <w:t>1 – 5</w:t>
      </w:r>
      <w:proofErr w:type="gramEnd"/>
      <w:r w:rsidRPr="007308FE">
        <w:rPr>
          <w:rFonts w:cs="Times New Roman"/>
          <w:color w:val="212529"/>
          <w:szCs w:val="24"/>
          <w:shd w:val="clear" w:color="auto" w:fill="FFFFFF"/>
        </w:rPr>
        <w:t>, os</w:t>
      </w:r>
      <w:r w:rsidR="00F24A41" w:rsidRPr="007308FE">
        <w:rPr>
          <w:rFonts w:cs="Times New Roman"/>
          <w:color w:val="212529"/>
          <w:szCs w:val="24"/>
          <w:shd w:val="clear" w:color="auto" w:fill="FFFFFF"/>
        </w:rPr>
        <w:t>a</w:t>
      </w:r>
      <w:r w:rsidRPr="007308FE">
        <w:rPr>
          <w:rFonts w:cs="Times New Roman"/>
          <w:color w:val="212529"/>
          <w:szCs w:val="24"/>
          <w:shd w:val="clear" w:color="auto" w:fill="FFFFFF"/>
        </w:rPr>
        <w:t xml:space="preserve"> dolních končetin </w:t>
      </w:r>
      <w:r w:rsidR="00F24A41" w:rsidRPr="007308FE">
        <w:rPr>
          <w:rFonts w:cs="Times New Roman"/>
          <w:color w:val="212529"/>
          <w:szCs w:val="24"/>
          <w:shd w:val="clear" w:color="auto" w:fill="FFFFFF"/>
        </w:rPr>
        <w:t xml:space="preserve">se zapisuje </w:t>
      </w:r>
      <w:r w:rsidRPr="007308FE">
        <w:rPr>
          <w:rFonts w:cs="Times New Roman"/>
          <w:color w:val="212529"/>
          <w:szCs w:val="24"/>
          <w:shd w:val="clear" w:color="auto" w:fill="FFFFFF"/>
        </w:rPr>
        <w:t>a hodnotíme zvlášť</w:t>
      </w:r>
    </w:p>
    <w:p w14:paraId="4FC2AA11" w14:textId="77777777" w:rsidR="00F24A41" w:rsidRPr="007308FE" w:rsidRDefault="00DC39E7" w:rsidP="00F24A41">
      <w:pPr>
        <w:pStyle w:val="Odstavecseseznamem"/>
        <w:numPr>
          <w:ilvl w:val="0"/>
          <w:numId w:val="28"/>
        </w:numPr>
        <w:ind w:left="709"/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  <w:r w:rsidRPr="007308FE">
        <w:rPr>
          <w:rFonts w:cs="Times New Roman"/>
          <w:color w:val="000000" w:themeColor="text1"/>
          <w:szCs w:val="24"/>
          <w:u w:val="single"/>
          <w:shd w:val="clear" w:color="auto" w:fill="FFFFFF"/>
        </w:rPr>
        <w:t xml:space="preserve">Podle Matthiase </w:t>
      </w:r>
      <w:r w:rsidR="00F24A41" w:rsidRPr="007308FE">
        <w:rPr>
          <w:rFonts w:cs="Times New Roman"/>
          <w:color w:val="000000" w:themeColor="text1"/>
          <w:szCs w:val="24"/>
          <w:shd w:val="clear" w:color="auto" w:fill="FFFFFF"/>
        </w:rPr>
        <w:t>(u ukončeného 4 roku)</w:t>
      </w:r>
    </w:p>
    <w:p w14:paraId="7A033E31" w14:textId="77777777" w:rsidR="00DC39E7" w:rsidRPr="007308FE" w:rsidRDefault="00F24A41" w:rsidP="00F24A41">
      <w:pPr>
        <w:pStyle w:val="Odstavecseseznamem"/>
        <w:ind w:left="709"/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  <w:r w:rsidRPr="007308FE">
        <w:rPr>
          <w:rFonts w:cs="Times New Roman"/>
          <w:color w:val="000000" w:themeColor="text1"/>
          <w:szCs w:val="24"/>
          <w:shd w:val="clear" w:color="auto" w:fill="FFFFFF"/>
        </w:rPr>
        <w:t>v</w:t>
      </w:r>
      <w:r w:rsidR="00DC39E7" w:rsidRPr="007308FE">
        <w:rPr>
          <w:rFonts w:cs="Times New Roman"/>
          <w:color w:val="000000" w:themeColor="text1"/>
          <w:szCs w:val="24"/>
          <w:shd w:val="clear" w:color="auto" w:fill="FFFFFF"/>
        </w:rPr>
        <w:t>yzveme dítě ke vzpřímenému postoji s horními končetinami v předpažení (90</w:t>
      </w:r>
      <w:r w:rsidR="00DC39E7" w:rsidRPr="007308FE">
        <w:rPr>
          <w:rFonts w:cs="Times New Roman"/>
          <w:color w:val="000000" w:themeColor="text1"/>
          <w:szCs w:val="24"/>
          <w:shd w:val="clear" w:color="auto" w:fill="FFFFFF"/>
          <w:vertAlign w:val="superscript"/>
        </w:rPr>
        <w:t>o</w:t>
      </w:r>
      <w:r w:rsidR="00DC39E7" w:rsidRPr="007308FE">
        <w:rPr>
          <w:rFonts w:cs="Times New Roman"/>
          <w:color w:val="000000" w:themeColor="text1"/>
          <w:szCs w:val="24"/>
          <w:shd w:val="clear" w:color="auto" w:fill="FFFFFF"/>
        </w:rPr>
        <w:t>) a ponecháme je v tomto postoji 30 s)</w:t>
      </w:r>
    </w:p>
    <w:p w14:paraId="6975CCD8" w14:textId="77777777" w:rsidR="00DC39E7" w:rsidRPr="007308FE" w:rsidRDefault="00DC39E7" w:rsidP="00DC39E7">
      <w:pPr>
        <w:pStyle w:val="Odstavecseseznamem"/>
        <w:numPr>
          <w:ilvl w:val="0"/>
          <w:numId w:val="8"/>
        </w:numPr>
        <w:rPr>
          <w:rFonts w:cs="Times New Roman"/>
          <w:color w:val="000000" w:themeColor="text1"/>
          <w:szCs w:val="24"/>
          <w:u w:val="single"/>
          <w:shd w:val="clear" w:color="auto" w:fill="FFFFFF"/>
        </w:rPr>
      </w:pPr>
      <w:r w:rsidRPr="007308FE">
        <w:rPr>
          <w:rFonts w:cs="Times New Roman"/>
          <w:color w:val="000000" w:themeColor="text1"/>
          <w:szCs w:val="24"/>
          <w:u w:val="single"/>
          <w:shd w:val="clear" w:color="auto" w:fill="FFFFFF"/>
        </w:rPr>
        <w:t xml:space="preserve">Podle Jaroše a </w:t>
      </w:r>
      <w:proofErr w:type="spellStart"/>
      <w:r w:rsidRPr="007308FE">
        <w:rPr>
          <w:rFonts w:cs="Times New Roman"/>
          <w:color w:val="000000" w:themeColor="text1"/>
          <w:szCs w:val="24"/>
          <w:u w:val="single"/>
          <w:shd w:val="clear" w:color="auto" w:fill="FFFFFF"/>
        </w:rPr>
        <w:t>Lomíčka</w:t>
      </w:r>
      <w:proofErr w:type="spellEnd"/>
      <w:r w:rsidRPr="007308FE">
        <w:rPr>
          <w:rFonts w:cs="Times New Roman"/>
          <w:color w:val="000000" w:themeColor="text1"/>
          <w:szCs w:val="24"/>
          <w:u w:val="single"/>
          <w:shd w:val="clear" w:color="auto" w:fill="FFFFFF"/>
        </w:rPr>
        <w:t xml:space="preserve"> </w:t>
      </w:r>
    </w:p>
    <w:p w14:paraId="67405BCC" w14:textId="77777777" w:rsidR="00DC39E7" w:rsidRPr="007308FE" w:rsidRDefault="00DC39E7" w:rsidP="00DC39E7">
      <w:pPr>
        <w:pStyle w:val="Odstavecseseznamem"/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color w:val="333333"/>
          <w:szCs w:val="24"/>
          <w:shd w:val="clear" w:color="auto" w:fill="FFFFFF"/>
        </w:rPr>
        <w:t xml:space="preserve">držení hlavy, hrudníku, břicha a sklon pánve, křivky zad v sagitální rovině a postavení dolních končetin – ke každé části těla přiřadili </w:t>
      </w:r>
      <w:r w:rsidRPr="007308FE">
        <w:rPr>
          <w:rFonts w:cs="Times New Roman"/>
          <w:color w:val="212529"/>
          <w:szCs w:val="24"/>
          <w:shd w:val="clear" w:color="auto" w:fill="FFFFFF"/>
        </w:rPr>
        <w:t xml:space="preserve">5 stupňů dle odpovídajícího držení těla označené známkami </w:t>
      </w:r>
      <w:proofErr w:type="gramStart"/>
      <w:r w:rsidRPr="007308FE">
        <w:rPr>
          <w:rFonts w:cs="Times New Roman"/>
          <w:color w:val="212529"/>
          <w:szCs w:val="24"/>
          <w:shd w:val="clear" w:color="auto" w:fill="FFFFFF"/>
        </w:rPr>
        <w:t>1</w:t>
      </w:r>
      <w:r w:rsidRPr="007308FE">
        <w:rPr>
          <w:rFonts w:cs="Times New Roman"/>
          <w:color w:val="333333"/>
          <w:szCs w:val="24"/>
          <w:shd w:val="clear" w:color="auto" w:fill="FFFFFF"/>
        </w:rPr>
        <w:t xml:space="preserve"> - 5</w:t>
      </w:r>
      <w:proofErr w:type="gramEnd"/>
      <w:r w:rsidRPr="007308FE">
        <w:rPr>
          <w:rFonts w:cs="Times New Roman"/>
          <w:color w:val="333333"/>
          <w:szCs w:val="24"/>
          <w:shd w:val="clear" w:color="auto" w:fill="FFFFFF"/>
        </w:rPr>
        <w:t>)</w:t>
      </w:r>
    </w:p>
    <w:p w14:paraId="2B0E9F71" w14:textId="77777777" w:rsidR="004246EA" w:rsidRPr="007308FE" w:rsidRDefault="004246EA" w:rsidP="00551AD8">
      <w:pPr>
        <w:rPr>
          <w:rFonts w:cs="Times New Roman"/>
          <w:szCs w:val="24"/>
          <w:u w:val="single"/>
          <w:shd w:val="clear" w:color="auto" w:fill="FFFFFF"/>
        </w:rPr>
      </w:pPr>
    </w:p>
    <w:p w14:paraId="6B076EF7" w14:textId="77777777" w:rsidR="00EA7FDB" w:rsidRPr="007308FE" w:rsidRDefault="00EA7FDB" w:rsidP="00551AD8">
      <w:pPr>
        <w:rPr>
          <w:rFonts w:cs="Times New Roman"/>
          <w:b/>
          <w:bCs/>
          <w:szCs w:val="24"/>
          <w:shd w:val="clear" w:color="auto" w:fill="FFFFFF"/>
        </w:rPr>
      </w:pPr>
      <w:r w:rsidRPr="007308FE">
        <w:rPr>
          <w:rFonts w:cs="Times New Roman"/>
          <w:b/>
          <w:bCs/>
          <w:szCs w:val="24"/>
          <w:shd w:val="clear" w:color="auto" w:fill="FFFFFF"/>
        </w:rPr>
        <w:t>Vadn</w:t>
      </w:r>
      <w:r w:rsidR="00D117F8" w:rsidRPr="007308FE">
        <w:rPr>
          <w:rFonts w:cs="Times New Roman"/>
          <w:b/>
          <w:bCs/>
          <w:szCs w:val="24"/>
          <w:shd w:val="clear" w:color="auto" w:fill="FFFFFF"/>
        </w:rPr>
        <w:t>é</w:t>
      </w:r>
      <w:r w:rsidRPr="007308FE">
        <w:rPr>
          <w:rFonts w:cs="Times New Roman"/>
          <w:b/>
          <w:bCs/>
          <w:szCs w:val="24"/>
          <w:shd w:val="clear" w:color="auto" w:fill="FFFFFF"/>
        </w:rPr>
        <w:t xml:space="preserve"> držení těla </w:t>
      </w:r>
    </w:p>
    <w:p w14:paraId="1738ED6C" w14:textId="77777777" w:rsidR="00F876BB" w:rsidRPr="007308FE" w:rsidRDefault="00F876BB" w:rsidP="00F876BB">
      <w:pPr>
        <w:rPr>
          <w:rFonts w:cs="Times New Roman"/>
          <w:szCs w:val="24"/>
          <w:shd w:val="clear" w:color="auto" w:fill="FFFFFF"/>
        </w:rPr>
      </w:pPr>
    </w:p>
    <w:p w14:paraId="7DF90D17" w14:textId="77777777" w:rsidR="00EA7FDB" w:rsidRPr="007308FE" w:rsidRDefault="00493531" w:rsidP="00EA7FDB">
      <w:pPr>
        <w:pStyle w:val="Nadpis1"/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P</w:t>
      </w:r>
      <w:r w:rsidR="00EA7FDB" w:rsidRPr="007308FE">
        <w:rPr>
          <w:rFonts w:cs="Times New Roman"/>
          <w:szCs w:val="24"/>
          <w:shd w:val="clear" w:color="auto" w:fill="FFFFFF"/>
        </w:rPr>
        <w:t>říčiny</w:t>
      </w:r>
    </w:p>
    <w:p w14:paraId="567828C9" w14:textId="77777777" w:rsidR="00F876BB" w:rsidRPr="007308FE" w:rsidRDefault="00F876BB" w:rsidP="00F876BB">
      <w:pPr>
        <w:pStyle w:val="Odstavecseseznamem"/>
        <w:numPr>
          <w:ilvl w:val="0"/>
          <w:numId w:val="4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Nedostatečná svalová síla – zádové v oblasti lopatek, břišní a hýžďové</w:t>
      </w:r>
    </w:p>
    <w:p w14:paraId="5AC1838E" w14:textId="77777777" w:rsidR="00F876BB" w:rsidRPr="007308FE" w:rsidRDefault="00F876BB" w:rsidP="00F876BB">
      <w:pPr>
        <w:pStyle w:val="Odstavecseseznamem"/>
        <w:numPr>
          <w:ilvl w:val="0"/>
          <w:numId w:val="4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Nedostatečná svalová flexibilita (pružnost) – zkrácení svalů zadní strany nohou, vzpřimovačů trupu v oblasti beder</w:t>
      </w:r>
    </w:p>
    <w:p w14:paraId="4CE0C4F0" w14:textId="77777777" w:rsidR="00F876BB" w:rsidRPr="007308FE" w:rsidRDefault="00F876BB" w:rsidP="00F876BB">
      <w:pPr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 xml:space="preserve">Svalové skupiny s tendencí ke </w:t>
      </w:r>
      <w:r w:rsidRPr="007308FE">
        <w:rPr>
          <w:rFonts w:cs="Times New Roman"/>
          <w:b/>
          <w:bCs/>
          <w:szCs w:val="24"/>
          <w:u w:val="single"/>
          <w:shd w:val="clear" w:color="auto" w:fill="FFFFFF"/>
        </w:rPr>
        <w:t>zkracování</w:t>
      </w:r>
      <w:r w:rsidR="004471AA" w:rsidRPr="007308FE">
        <w:rPr>
          <w:rFonts w:cs="Times New Roman"/>
          <w:szCs w:val="24"/>
          <w:u w:val="single"/>
          <w:shd w:val="clear" w:color="auto" w:fill="FFFFFF"/>
        </w:rPr>
        <w:t xml:space="preserve"> </w:t>
      </w:r>
      <w:proofErr w:type="spellStart"/>
      <w:r w:rsidRPr="007308FE">
        <w:rPr>
          <w:rFonts w:cs="Times New Roman"/>
          <w:szCs w:val="24"/>
          <w:u w:val="single"/>
          <w:shd w:val="clear" w:color="auto" w:fill="FFFFFF"/>
        </w:rPr>
        <w:t>postulární</w:t>
      </w:r>
      <w:proofErr w:type="spellEnd"/>
      <w:r w:rsidR="008E5C4D" w:rsidRPr="007308FE">
        <w:rPr>
          <w:rFonts w:cs="Times New Roman"/>
          <w:szCs w:val="24"/>
          <w:u w:val="single"/>
          <w:shd w:val="clear" w:color="auto" w:fill="FFFFFF"/>
        </w:rPr>
        <w:t xml:space="preserve">, </w:t>
      </w:r>
      <w:r w:rsidR="004471AA" w:rsidRPr="007308FE">
        <w:rPr>
          <w:rFonts w:cs="Times New Roman"/>
          <w:b/>
          <w:bCs/>
          <w:szCs w:val="24"/>
          <w:u w:val="single"/>
          <w:shd w:val="clear" w:color="auto" w:fill="FFFFFF"/>
        </w:rPr>
        <w:t>protahov</w:t>
      </w:r>
      <w:r w:rsidR="008E5C4D" w:rsidRPr="007308FE">
        <w:rPr>
          <w:rFonts w:cs="Times New Roman"/>
          <w:b/>
          <w:bCs/>
          <w:szCs w:val="24"/>
          <w:u w:val="single"/>
          <w:shd w:val="clear" w:color="auto" w:fill="FFFFFF"/>
        </w:rPr>
        <w:t>at</w:t>
      </w:r>
      <w:r w:rsidRPr="007308FE">
        <w:rPr>
          <w:rFonts w:cs="Times New Roman"/>
          <w:szCs w:val="24"/>
          <w:u w:val="single"/>
          <w:shd w:val="clear" w:color="auto" w:fill="FFFFFF"/>
        </w:rPr>
        <w:t xml:space="preserve"> (statické – vzpřimují tělo, statická </w:t>
      </w:r>
      <w:proofErr w:type="spellStart"/>
      <w:r w:rsidRPr="007308FE">
        <w:rPr>
          <w:rFonts w:cs="Times New Roman"/>
          <w:szCs w:val="24"/>
          <w:u w:val="single"/>
          <w:shd w:val="clear" w:color="auto" w:fill="FFFFFF"/>
        </w:rPr>
        <w:t>fce</w:t>
      </w:r>
      <w:proofErr w:type="spellEnd"/>
      <w:r w:rsidRPr="007308FE">
        <w:rPr>
          <w:rFonts w:cs="Times New Roman"/>
          <w:szCs w:val="24"/>
          <w:u w:val="single"/>
          <w:shd w:val="clear" w:color="auto" w:fill="FFFFFF"/>
        </w:rPr>
        <w:t xml:space="preserve"> –</w:t>
      </w:r>
      <w:r w:rsidR="008E5C4D" w:rsidRPr="007308FE">
        <w:rPr>
          <w:rFonts w:cs="Times New Roman"/>
          <w:szCs w:val="24"/>
          <w:u w:val="single"/>
          <w:shd w:val="clear" w:color="auto" w:fill="FFFFFF"/>
        </w:rPr>
        <w:t xml:space="preserve"> </w:t>
      </w:r>
      <w:r w:rsidRPr="007308FE">
        <w:rPr>
          <w:rFonts w:cs="Times New Roman"/>
          <w:szCs w:val="24"/>
          <w:u w:val="single"/>
          <w:shd w:val="clear" w:color="auto" w:fill="FFFFFF"/>
        </w:rPr>
        <w:t xml:space="preserve">Pracují stále, přebírají </w:t>
      </w:r>
      <w:proofErr w:type="spellStart"/>
      <w:r w:rsidRPr="007308FE">
        <w:rPr>
          <w:rFonts w:cs="Times New Roman"/>
          <w:szCs w:val="24"/>
          <w:u w:val="single"/>
          <w:shd w:val="clear" w:color="auto" w:fill="FFFFFF"/>
        </w:rPr>
        <w:t>fci</w:t>
      </w:r>
      <w:proofErr w:type="spellEnd"/>
      <w:r w:rsidRPr="007308FE">
        <w:rPr>
          <w:rFonts w:cs="Times New Roman"/>
          <w:szCs w:val="24"/>
          <w:u w:val="single"/>
          <w:shd w:val="clear" w:color="auto" w:fill="FFFFFF"/>
        </w:rPr>
        <w:t xml:space="preserve"> za svaly, které už nechtějí pracovat</w:t>
      </w:r>
      <w:r w:rsidR="00527ACB" w:rsidRPr="007308FE">
        <w:rPr>
          <w:rFonts w:cs="Times New Roman"/>
          <w:szCs w:val="24"/>
          <w:u w:val="single"/>
          <w:shd w:val="clear" w:color="auto" w:fill="FFFFFF"/>
        </w:rPr>
        <w:t>)</w:t>
      </w:r>
    </w:p>
    <w:p w14:paraId="65F009AC" w14:textId="77777777" w:rsidR="00527ACB" w:rsidRPr="007308FE" w:rsidRDefault="00527ACB" w:rsidP="00527ACB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Hluboké svaly šíjové</w:t>
      </w:r>
    </w:p>
    <w:p w14:paraId="44AFE732" w14:textId="77777777" w:rsidR="00527ACB" w:rsidRPr="007308FE" w:rsidRDefault="00527ACB" w:rsidP="00527ACB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Horní část svalu trapézového</w:t>
      </w:r>
    </w:p>
    <w:p w14:paraId="2B454F98" w14:textId="77777777" w:rsidR="00527ACB" w:rsidRPr="007308FE" w:rsidRDefault="00527ACB" w:rsidP="00527ACB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Prsní</w:t>
      </w:r>
    </w:p>
    <w:p w14:paraId="1D0B3950" w14:textId="77777777" w:rsidR="00527ACB" w:rsidRPr="007308FE" w:rsidRDefault="00527ACB" w:rsidP="00527ACB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lastRenderedPageBreak/>
        <w:t>Svaly zad v oblasti beder</w:t>
      </w:r>
    </w:p>
    <w:p w14:paraId="52A2634A" w14:textId="77777777" w:rsidR="00527ACB" w:rsidRPr="007308FE" w:rsidRDefault="00527ACB" w:rsidP="00527ACB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Ohybače kyčlí</w:t>
      </w:r>
    </w:p>
    <w:p w14:paraId="3AC7F4AF" w14:textId="77777777" w:rsidR="00527ACB" w:rsidRPr="007308FE" w:rsidRDefault="00527ACB" w:rsidP="00527ACB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Zadní strana nohou</w:t>
      </w:r>
      <w:r w:rsidR="0072666E" w:rsidRPr="007308FE">
        <w:rPr>
          <w:rFonts w:cs="Times New Roman"/>
          <w:szCs w:val="24"/>
          <w:shd w:val="clear" w:color="auto" w:fill="FFFFFF"/>
        </w:rPr>
        <w:t xml:space="preserve"> (stehna)</w:t>
      </w:r>
    </w:p>
    <w:p w14:paraId="2402BF82" w14:textId="77777777" w:rsidR="00BD25CD" w:rsidRPr="007308FE" w:rsidRDefault="00527ACB" w:rsidP="00BD25CD">
      <w:pPr>
        <w:pStyle w:val="Odstavecseseznamem"/>
        <w:numPr>
          <w:ilvl w:val="0"/>
          <w:numId w:val="2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Např. zapojují se při sezení, stání aj.</w:t>
      </w:r>
    </w:p>
    <w:p w14:paraId="1879A137" w14:textId="77777777" w:rsidR="00BD25CD" w:rsidRPr="007308FE" w:rsidRDefault="00BD25CD" w:rsidP="00BD25CD">
      <w:pPr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szCs w:val="24"/>
          <w:u w:val="single"/>
          <w:shd w:val="clear" w:color="auto" w:fill="FFFFFF"/>
        </w:rPr>
        <w:t xml:space="preserve">Svalové skupiny s tendencí </w:t>
      </w:r>
      <w:r w:rsidR="009C3516" w:rsidRPr="007308FE">
        <w:rPr>
          <w:rFonts w:cs="Times New Roman"/>
          <w:szCs w:val="24"/>
          <w:u w:val="single"/>
          <w:shd w:val="clear" w:color="auto" w:fill="FFFFFF"/>
        </w:rPr>
        <w:t xml:space="preserve">ke </w:t>
      </w:r>
      <w:r w:rsidRPr="007308FE">
        <w:rPr>
          <w:rFonts w:cs="Times New Roman"/>
          <w:b/>
          <w:bCs/>
          <w:szCs w:val="24"/>
          <w:u w:val="single"/>
          <w:shd w:val="clear" w:color="auto" w:fill="FFFFFF"/>
        </w:rPr>
        <w:t>ochabov</w:t>
      </w:r>
      <w:r w:rsidR="009C3516" w:rsidRPr="007308FE">
        <w:rPr>
          <w:rFonts w:cs="Times New Roman"/>
          <w:b/>
          <w:bCs/>
          <w:szCs w:val="24"/>
          <w:u w:val="single"/>
          <w:shd w:val="clear" w:color="auto" w:fill="FFFFFF"/>
        </w:rPr>
        <w:t>ání</w:t>
      </w:r>
      <w:r w:rsidR="008E5C4D" w:rsidRPr="007308FE">
        <w:rPr>
          <w:rFonts w:cs="Times New Roman"/>
          <w:b/>
          <w:bCs/>
          <w:szCs w:val="24"/>
          <w:u w:val="single"/>
          <w:shd w:val="clear" w:color="auto" w:fill="FFFFFF"/>
        </w:rPr>
        <w:t>,</w:t>
      </w:r>
      <w:r w:rsidR="008E5C4D" w:rsidRPr="007308FE">
        <w:rPr>
          <w:rFonts w:cs="Times New Roman"/>
          <w:szCs w:val="24"/>
          <w:u w:val="single"/>
          <w:shd w:val="clear" w:color="auto" w:fill="FFFFFF"/>
        </w:rPr>
        <w:t xml:space="preserve"> </w:t>
      </w:r>
      <w:r w:rsidR="004471AA" w:rsidRPr="007308FE">
        <w:rPr>
          <w:rFonts w:cs="Times New Roman"/>
          <w:b/>
          <w:bCs/>
          <w:szCs w:val="24"/>
          <w:u w:val="single"/>
          <w:shd w:val="clear" w:color="auto" w:fill="FFFFFF"/>
        </w:rPr>
        <w:t>posilov</w:t>
      </w:r>
      <w:r w:rsidR="008E5C4D" w:rsidRPr="007308FE">
        <w:rPr>
          <w:rFonts w:cs="Times New Roman"/>
          <w:b/>
          <w:bCs/>
          <w:szCs w:val="24"/>
          <w:u w:val="single"/>
          <w:shd w:val="clear" w:color="auto" w:fill="FFFFFF"/>
        </w:rPr>
        <w:t>at</w:t>
      </w:r>
      <w:r w:rsidRPr="007308FE">
        <w:rPr>
          <w:rFonts w:cs="Times New Roman"/>
          <w:b/>
          <w:bCs/>
          <w:szCs w:val="24"/>
          <w:u w:val="single"/>
          <w:shd w:val="clear" w:color="auto" w:fill="FFFFFF"/>
        </w:rPr>
        <w:t>,</w:t>
      </w:r>
      <w:r w:rsidR="0072666E" w:rsidRPr="007308FE">
        <w:rPr>
          <w:rFonts w:cs="Times New Roman"/>
          <w:b/>
          <w:bCs/>
          <w:szCs w:val="24"/>
          <w:u w:val="single"/>
          <w:shd w:val="clear" w:color="auto" w:fill="FFFFFF"/>
        </w:rPr>
        <w:t xml:space="preserve"> zpevňovat,</w:t>
      </w:r>
      <w:r w:rsidR="0072666E" w:rsidRPr="007308FE">
        <w:rPr>
          <w:rFonts w:cs="Times New Roman"/>
          <w:szCs w:val="24"/>
          <w:u w:val="single"/>
          <w:shd w:val="clear" w:color="auto" w:fill="FFFFFF"/>
        </w:rPr>
        <w:t xml:space="preserve"> </w:t>
      </w:r>
      <w:r w:rsidRPr="007308FE">
        <w:rPr>
          <w:rFonts w:cs="Times New Roman"/>
          <w:szCs w:val="24"/>
          <w:u w:val="single"/>
          <w:shd w:val="clear" w:color="auto" w:fill="FFFFFF"/>
        </w:rPr>
        <w:t>podílejí se na dynamických pohybech (</w:t>
      </w:r>
      <w:proofErr w:type="spellStart"/>
      <w:r w:rsidRPr="007308FE">
        <w:rPr>
          <w:rFonts w:cs="Times New Roman"/>
          <w:szCs w:val="24"/>
          <w:u w:val="single"/>
          <w:shd w:val="clear" w:color="auto" w:fill="FFFFFF"/>
        </w:rPr>
        <w:t>fázické</w:t>
      </w:r>
      <w:proofErr w:type="spellEnd"/>
      <w:r w:rsidRPr="007308FE">
        <w:rPr>
          <w:rFonts w:cs="Times New Roman"/>
          <w:szCs w:val="24"/>
          <w:u w:val="single"/>
          <w:shd w:val="clear" w:color="auto" w:fill="FFFFFF"/>
        </w:rPr>
        <w:t xml:space="preserve"> – pracují určitou fázi, krátkodobě, brzy se unaví – pracují za ně potom jiné svaly)</w:t>
      </w:r>
    </w:p>
    <w:p w14:paraId="0D2A7D4C" w14:textId="77777777" w:rsidR="00BD25CD" w:rsidRPr="007308FE" w:rsidRDefault="00BD25CD" w:rsidP="00BD25CD">
      <w:pPr>
        <w:pStyle w:val="Odstavecseseznamem"/>
        <w:numPr>
          <w:ilvl w:val="0"/>
          <w:numId w:val="27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 xml:space="preserve">Svaly </w:t>
      </w:r>
      <w:proofErr w:type="spellStart"/>
      <w:r w:rsidRPr="007308FE">
        <w:rPr>
          <w:rFonts w:cs="Times New Roman"/>
          <w:szCs w:val="24"/>
          <w:shd w:val="clear" w:color="auto" w:fill="FFFFFF"/>
        </w:rPr>
        <w:t>předpáteřní</w:t>
      </w:r>
      <w:proofErr w:type="spellEnd"/>
    </w:p>
    <w:p w14:paraId="32157692" w14:textId="77777777" w:rsidR="00BD25CD" w:rsidRPr="007308FE" w:rsidRDefault="00BD25CD" w:rsidP="00BD25CD">
      <w:pPr>
        <w:pStyle w:val="Odstavecseseznamem"/>
        <w:numPr>
          <w:ilvl w:val="0"/>
          <w:numId w:val="27"/>
        </w:numPr>
        <w:rPr>
          <w:rFonts w:cs="Times New Roman"/>
          <w:szCs w:val="24"/>
          <w:shd w:val="clear" w:color="auto" w:fill="FFFFFF"/>
        </w:rPr>
      </w:pPr>
      <w:proofErr w:type="spellStart"/>
      <w:r w:rsidRPr="007308FE">
        <w:rPr>
          <w:rFonts w:cs="Times New Roman"/>
          <w:szCs w:val="24"/>
          <w:shd w:val="clear" w:color="auto" w:fill="FFFFFF"/>
        </w:rPr>
        <w:t>Mezilopatkové</w:t>
      </w:r>
      <w:proofErr w:type="spellEnd"/>
    </w:p>
    <w:p w14:paraId="7C728E16" w14:textId="77777777" w:rsidR="004471AA" w:rsidRPr="007308FE" w:rsidRDefault="004471AA" w:rsidP="004471AA">
      <w:pPr>
        <w:pStyle w:val="Odstavecseseznamem"/>
        <w:numPr>
          <w:ilvl w:val="0"/>
          <w:numId w:val="27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Břišní</w:t>
      </w:r>
    </w:p>
    <w:p w14:paraId="51C1D408" w14:textId="77777777" w:rsidR="00BD25CD" w:rsidRPr="007308FE" w:rsidRDefault="00BD25CD" w:rsidP="00BD25CD">
      <w:pPr>
        <w:pStyle w:val="Odstavecseseznamem"/>
        <w:numPr>
          <w:ilvl w:val="0"/>
          <w:numId w:val="27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Hýžďové</w:t>
      </w:r>
    </w:p>
    <w:p w14:paraId="13F0226E" w14:textId="77777777" w:rsidR="00BD25CD" w:rsidRPr="007308FE" w:rsidRDefault="00BD25CD" w:rsidP="00BD25CD">
      <w:pPr>
        <w:pStyle w:val="Odstavecseseznamem"/>
        <w:numPr>
          <w:ilvl w:val="0"/>
          <w:numId w:val="27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Plosky nohou</w:t>
      </w:r>
      <w:r w:rsidR="0072666E" w:rsidRPr="007308FE">
        <w:rPr>
          <w:rFonts w:cs="Times New Roman"/>
          <w:szCs w:val="24"/>
          <w:shd w:val="clear" w:color="auto" w:fill="FFFFFF"/>
        </w:rPr>
        <w:t xml:space="preserve"> a ohybače prstů</w:t>
      </w:r>
    </w:p>
    <w:p w14:paraId="7E65A289" w14:textId="77777777" w:rsidR="00493531" w:rsidRPr="007308FE" w:rsidRDefault="00493531" w:rsidP="00493531">
      <w:pPr>
        <w:pStyle w:val="Nadpis1"/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Příznaky</w:t>
      </w:r>
    </w:p>
    <w:p w14:paraId="1C19540A" w14:textId="77777777" w:rsidR="00493531" w:rsidRPr="007308FE" w:rsidRDefault="00493531" w:rsidP="0049353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Skoliotické držení (skolióza)</w:t>
      </w:r>
    </w:p>
    <w:p w14:paraId="12B9B743" w14:textId="77777777" w:rsidR="00493531" w:rsidRPr="007308FE" w:rsidRDefault="00493531" w:rsidP="0049353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7308FE">
        <w:rPr>
          <w:rFonts w:cs="Times New Roman"/>
          <w:szCs w:val="24"/>
        </w:rPr>
        <w:t>Hyperkyfotické</w:t>
      </w:r>
      <w:proofErr w:type="spellEnd"/>
      <w:r w:rsidRPr="007308FE">
        <w:rPr>
          <w:rFonts w:cs="Times New Roman"/>
          <w:szCs w:val="24"/>
        </w:rPr>
        <w:t xml:space="preserve"> držení (kyfóza)</w:t>
      </w:r>
    </w:p>
    <w:p w14:paraId="79B83E95" w14:textId="77777777" w:rsidR="00493531" w:rsidRPr="007308FE" w:rsidRDefault="00493531" w:rsidP="0049353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7308FE">
        <w:rPr>
          <w:rFonts w:cs="Times New Roman"/>
          <w:szCs w:val="24"/>
        </w:rPr>
        <w:t>Hyperlordotické</w:t>
      </w:r>
      <w:proofErr w:type="spellEnd"/>
      <w:r w:rsidRPr="007308FE">
        <w:rPr>
          <w:rFonts w:cs="Times New Roman"/>
          <w:szCs w:val="24"/>
        </w:rPr>
        <w:t xml:space="preserve"> držení (bederní lordóza)</w:t>
      </w:r>
    </w:p>
    <w:p w14:paraId="2C45D1A4" w14:textId="77777777" w:rsidR="00493531" w:rsidRPr="007308FE" w:rsidRDefault="00493531" w:rsidP="0049353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Plochá záda</w:t>
      </w:r>
    </w:p>
    <w:p w14:paraId="0D884FA2" w14:textId="77777777" w:rsidR="00493531" w:rsidRPr="007308FE" w:rsidRDefault="00493531" w:rsidP="0049353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Postavení dolních končetin</w:t>
      </w:r>
    </w:p>
    <w:p w14:paraId="41639F2B" w14:textId="77777777" w:rsidR="00493531" w:rsidRPr="007308FE" w:rsidRDefault="00493531" w:rsidP="0049353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Ploché nohy</w:t>
      </w:r>
    </w:p>
    <w:p w14:paraId="25DDF9A2" w14:textId="77777777" w:rsidR="00493531" w:rsidRPr="007308FE" w:rsidRDefault="00493531" w:rsidP="00493531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Prevence</w:t>
      </w:r>
    </w:p>
    <w:p w14:paraId="4FBE7A7E" w14:textId="77777777" w:rsidR="0072666E" w:rsidRPr="007308FE" w:rsidRDefault="0072666E" w:rsidP="0072666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Ovlivnit postavení hlavy – dlouhý krk – ramena stažená dolů, mírně vzad a do šířky, nepředsunovat bradu, ale přitahovat ji ke krku, vytahovat bradu v oblasti </w:t>
      </w:r>
      <w:proofErr w:type="spellStart"/>
      <w:r w:rsidRPr="007308FE">
        <w:rPr>
          <w:rFonts w:cs="Times New Roman"/>
          <w:szCs w:val="24"/>
        </w:rPr>
        <w:t>týla</w:t>
      </w:r>
      <w:proofErr w:type="spellEnd"/>
    </w:p>
    <w:p w14:paraId="596E07EB" w14:textId="77777777" w:rsidR="0072666E" w:rsidRPr="007308FE" w:rsidRDefault="0072666E" w:rsidP="0072666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Omezovat zvětšení hrudní kyfózy – protahovat svaly na přední straně hrudníku (prsní), otvírat hrudník (dechové cvičení), vypnout hrudník př. Nosíme vyznamenání, kytičku, sluníčko – zpevňovat svaly v oblasti lopatek</w:t>
      </w:r>
    </w:p>
    <w:p w14:paraId="6D329B89" w14:textId="77777777" w:rsidR="0072666E" w:rsidRPr="007308FE" w:rsidRDefault="0072666E" w:rsidP="0072666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Ovlivnit postavení pánve – protahovat svaly v oblasti bederní páteře, ohybače kyčlí a zadní strany nohou, zpevňovat svaly břišní na hýžďové</w:t>
      </w:r>
    </w:p>
    <w:p w14:paraId="4985B674" w14:textId="77777777" w:rsidR="005C4105" w:rsidRPr="007308FE" w:rsidRDefault="005C4105" w:rsidP="0072666E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Posilovat </w:t>
      </w:r>
      <w:proofErr w:type="spellStart"/>
      <w:r w:rsidRPr="007308FE">
        <w:rPr>
          <w:rFonts w:cs="Times New Roman"/>
          <w:szCs w:val="24"/>
        </w:rPr>
        <w:t>plosky</w:t>
      </w:r>
      <w:proofErr w:type="spellEnd"/>
      <w:r w:rsidRPr="007308FE">
        <w:rPr>
          <w:rFonts w:cs="Times New Roman"/>
          <w:szCs w:val="24"/>
        </w:rPr>
        <w:t xml:space="preserve"> nohou</w:t>
      </w:r>
    </w:p>
    <w:p w14:paraId="29B55855" w14:textId="77777777" w:rsidR="00493531" w:rsidRPr="007308FE" w:rsidRDefault="00493531" w:rsidP="00493531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Pravidelný pohyb vhodně individuálně zvolený pro daného jedince</w:t>
      </w:r>
    </w:p>
    <w:p w14:paraId="2D0A86B4" w14:textId="77777777" w:rsidR="00493531" w:rsidRPr="007308FE" w:rsidRDefault="00493531" w:rsidP="00493531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Kombinace různých pohybových aktivit (plavání, cvičení, hry)</w:t>
      </w:r>
    </w:p>
    <w:p w14:paraId="07DE685B" w14:textId="77777777" w:rsidR="00493531" w:rsidRPr="007308FE" w:rsidRDefault="00493531" w:rsidP="00493531">
      <w:pPr>
        <w:pStyle w:val="Odstavecseseznamem"/>
        <w:rPr>
          <w:rFonts w:cs="Times New Roman"/>
          <w:szCs w:val="24"/>
        </w:rPr>
      </w:pPr>
    </w:p>
    <w:p w14:paraId="7A56310A" w14:textId="77777777" w:rsidR="00493531" w:rsidRPr="007308FE" w:rsidRDefault="00493531" w:rsidP="00493531">
      <w:pPr>
        <w:pStyle w:val="Nadpis1"/>
        <w:rPr>
          <w:rFonts w:cs="Times New Roman"/>
          <w:szCs w:val="24"/>
          <w:u w:val="none"/>
        </w:rPr>
      </w:pPr>
      <w:r w:rsidRPr="007308FE">
        <w:rPr>
          <w:rFonts w:cs="Times New Roman"/>
          <w:szCs w:val="24"/>
        </w:rPr>
        <w:t>Korekce</w:t>
      </w:r>
      <w:r w:rsidRPr="007308FE">
        <w:rPr>
          <w:rFonts w:cs="Times New Roman"/>
          <w:szCs w:val="24"/>
          <w:u w:val="none"/>
        </w:rPr>
        <w:t xml:space="preserve"> (vhodné pohybové činnosti)</w:t>
      </w:r>
    </w:p>
    <w:p w14:paraId="57A43F7F" w14:textId="77777777" w:rsidR="00493531" w:rsidRPr="007308FE" w:rsidRDefault="00493531" w:rsidP="00493531">
      <w:pPr>
        <w:pStyle w:val="Odstavecseseznamem"/>
        <w:numPr>
          <w:ilvl w:val="0"/>
          <w:numId w:val="7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Posilování hlubokého stabilizačního systému</w:t>
      </w:r>
    </w:p>
    <w:p w14:paraId="5324D682" w14:textId="77777777" w:rsidR="00493531" w:rsidRPr="007308FE" w:rsidRDefault="00493531" w:rsidP="00493531">
      <w:pPr>
        <w:pStyle w:val="Odstavecseseznamem"/>
        <w:numPr>
          <w:ilvl w:val="0"/>
          <w:numId w:val="7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Protahování zkrácených, posilování ochablých svalových struktur a jejich uvolňování</w:t>
      </w:r>
    </w:p>
    <w:p w14:paraId="47461E3B" w14:textId="77777777" w:rsidR="00493531" w:rsidRPr="007308FE" w:rsidRDefault="00493531" w:rsidP="00493531">
      <w:pPr>
        <w:pStyle w:val="Odstavecseseznamem"/>
        <w:numPr>
          <w:ilvl w:val="0"/>
          <w:numId w:val="7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U cvičení pravidelně dýchat, nezadržovat dech</w:t>
      </w:r>
    </w:p>
    <w:p w14:paraId="68029193" w14:textId="77777777" w:rsidR="00493531" w:rsidRPr="007308FE" w:rsidRDefault="00493531" w:rsidP="007D2B8E">
      <w:pPr>
        <w:pStyle w:val="Odstavecseseznamem"/>
        <w:numPr>
          <w:ilvl w:val="0"/>
          <w:numId w:val="7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Dechová a relaxační cvičení</w:t>
      </w:r>
    </w:p>
    <w:p w14:paraId="4597B3EE" w14:textId="77777777" w:rsidR="00DC39E7" w:rsidRPr="007308FE" w:rsidRDefault="00DC39E7" w:rsidP="00DC39E7">
      <w:pPr>
        <w:rPr>
          <w:rFonts w:cs="Times New Roman"/>
          <w:szCs w:val="24"/>
        </w:rPr>
      </w:pPr>
    </w:p>
    <w:p w14:paraId="67DE9124" w14:textId="77777777" w:rsidR="00DC39E7" w:rsidRPr="007308FE" w:rsidRDefault="000037B9" w:rsidP="00DC39E7">
      <w:pPr>
        <w:rPr>
          <w:rFonts w:cs="Times New Roman"/>
          <w:b/>
          <w:bCs/>
          <w:szCs w:val="24"/>
        </w:rPr>
      </w:pPr>
      <w:r w:rsidRPr="007308FE">
        <w:rPr>
          <w:rFonts w:cs="Times New Roman"/>
          <w:b/>
          <w:bCs/>
          <w:szCs w:val="24"/>
        </w:rPr>
        <w:t>Zdravotní oslabení u dětí</w:t>
      </w:r>
    </w:p>
    <w:p w14:paraId="6073108E" w14:textId="77777777" w:rsidR="00F02244" w:rsidRPr="007308FE" w:rsidRDefault="00F02244" w:rsidP="00F02244">
      <w:pPr>
        <w:pStyle w:val="Odstavecseseznamem"/>
        <w:numPr>
          <w:ilvl w:val="0"/>
          <w:numId w:val="47"/>
        </w:numPr>
        <w:rPr>
          <w:rFonts w:cs="Times New Roman"/>
          <w:b/>
          <w:bCs/>
          <w:szCs w:val="24"/>
        </w:rPr>
      </w:pPr>
      <w:r w:rsidRPr="007308FE">
        <w:rPr>
          <w:rFonts w:cs="Times New Roman"/>
          <w:szCs w:val="24"/>
        </w:rPr>
        <w:t>Oslabení jsou vrozené nebo získané během života</w:t>
      </w:r>
    </w:p>
    <w:p w14:paraId="394F08CE" w14:textId="77777777" w:rsidR="000037B9" w:rsidRPr="007308FE" w:rsidRDefault="00F87F4A" w:rsidP="00520DD4">
      <w:pPr>
        <w:pStyle w:val="Odstavecseseznamem"/>
        <w:numPr>
          <w:ilvl w:val="0"/>
          <w:numId w:val="32"/>
        </w:numPr>
        <w:ind w:left="709"/>
        <w:rPr>
          <w:rFonts w:cs="Times New Roman"/>
          <w:szCs w:val="24"/>
          <w:u w:val="single"/>
        </w:rPr>
      </w:pPr>
      <w:r w:rsidRPr="007308FE">
        <w:rPr>
          <w:rFonts w:cs="Times New Roman"/>
          <w:szCs w:val="24"/>
        </w:rPr>
        <w:lastRenderedPageBreak/>
        <w:t xml:space="preserve">tyto děti potřebují pohyb </w:t>
      </w:r>
      <w:r w:rsidRPr="007308FE">
        <w:rPr>
          <w:rFonts w:cs="Times New Roman"/>
          <w:b/>
          <w:bCs/>
          <w:szCs w:val="24"/>
        </w:rPr>
        <w:t>stejně jako děti zdravé, ale v jiné intenzitě, kratší intervaly, častější střídání s odpočinkem, nižší nářadí</w:t>
      </w:r>
      <w:r w:rsidRPr="007308FE">
        <w:rPr>
          <w:rFonts w:cs="Times New Roman"/>
          <w:szCs w:val="24"/>
        </w:rPr>
        <w:t xml:space="preserve"> aj.</w:t>
      </w:r>
    </w:p>
    <w:p w14:paraId="28118BEC" w14:textId="77777777" w:rsidR="00474582" w:rsidRPr="007308FE" w:rsidRDefault="00474582" w:rsidP="00474582">
      <w:pPr>
        <w:pStyle w:val="Odstavecseseznamem"/>
        <w:ind w:left="1440"/>
        <w:rPr>
          <w:rFonts w:cs="Times New Roman"/>
          <w:szCs w:val="24"/>
        </w:rPr>
      </w:pPr>
    </w:p>
    <w:p w14:paraId="4431A258" w14:textId="77777777" w:rsidR="008853FB" w:rsidRPr="007308FE" w:rsidRDefault="00F87F4A" w:rsidP="00520DD4">
      <w:pPr>
        <w:pStyle w:val="Odstavecseseznamem"/>
        <w:numPr>
          <w:ilvl w:val="0"/>
          <w:numId w:val="33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Důležité – </w:t>
      </w:r>
      <w:r w:rsidRPr="007308FE">
        <w:rPr>
          <w:rFonts w:cs="Times New Roman"/>
          <w:b/>
          <w:bCs/>
          <w:szCs w:val="24"/>
        </w:rPr>
        <w:t>vypěstování pohybovou samostatnosti a upevnit základní pohybové dovednosti</w:t>
      </w:r>
      <w:r w:rsidRPr="007308FE">
        <w:rPr>
          <w:rFonts w:cs="Times New Roman"/>
          <w:szCs w:val="24"/>
        </w:rPr>
        <w:t xml:space="preserve">. Pomáhat jim, aby se z nich pro určitou pohybovou nedostatečnost nestaly děti samotářské, trpící pocity </w:t>
      </w:r>
      <w:r w:rsidR="00F92428" w:rsidRPr="007308FE">
        <w:rPr>
          <w:rFonts w:cs="Times New Roman"/>
          <w:szCs w:val="24"/>
        </w:rPr>
        <w:t>méněcennosti,</w:t>
      </w:r>
      <w:r w:rsidRPr="007308FE">
        <w:rPr>
          <w:rFonts w:cs="Times New Roman"/>
          <w:szCs w:val="24"/>
        </w:rPr>
        <w:t xml:space="preserve"> a proto je nikdy nevyřazujeme z kolektivní činnosti (učitelka musí být stavu dítěte informovaná)</w:t>
      </w:r>
    </w:p>
    <w:p w14:paraId="3F2DD9FE" w14:textId="77777777" w:rsidR="004705D3" w:rsidRPr="007308FE" w:rsidRDefault="004705D3" w:rsidP="004705D3">
      <w:pPr>
        <w:rPr>
          <w:rFonts w:cs="Times New Roman"/>
          <w:szCs w:val="24"/>
          <w:u w:val="single"/>
        </w:rPr>
      </w:pPr>
      <w:r w:rsidRPr="007308FE">
        <w:rPr>
          <w:rFonts w:cs="Times New Roman"/>
          <w:szCs w:val="24"/>
          <w:u w:val="single"/>
        </w:rPr>
        <w:t xml:space="preserve">Oslabené </w:t>
      </w:r>
      <w:proofErr w:type="gramStart"/>
      <w:r w:rsidRPr="007308FE">
        <w:rPr>
          <w:rFonts w:cs="Times New Roman"/>
          <w:szCs w:val="24"/>
          <w:u w:val="single"/>
        </w:rPr>
        <w:t>podpůrně</w:t>
      </w:r>
      <w:r w:rsidR="00F02244" w:rsidRPr="007308FE">
        <w:rPr>
          <w:rFonts w:cs="Times New Roman"/>
          <w:szCs w:val="24"/>
          <w:u w:val="single"/>
        </w:rPr>
        <w:t xml:space="preserve"> - </w:t>
      </w:r>
      <w:r w:rsidRPr="007308FE">
        <w:rPr>
          <w:rFonts w:cs="Times New Roman"/>
          <w:szCs w:val="24"/>
          <w:u w:val="single"/>
        </w:rPr>
        <w:t>pohybového</w:t>
      </w:r>
      <w:proofErr w:type="gramEnd"/>
      <w:r w:rsidRPr="007308FE">
        <w:rPr>
          <w:rFonts w:cs="Times New Roman"/>
          <w:szCs w:val="24"/>
          <w:u w:val="single"/>
        </w:rPr>
        <w:t xml:space="preserve"> systému:</w:t>
      </w:r>
    </w:p>
    <w:p w14:paraId="5D10BED0" w14:textId="77777777" w:rsidR="00F02244" w:rsidRPr="007308FE" w:rsidRDefault="00E939B3" w:rsidP="007308FE">
      <w:pPr>
        <w:pStyle w:val="Odstavecseseznamem"/>
        <w:numPr>
          <w:ilvl w:val="0"/>
          <w:numId w:val="40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poruchy svalové rovnováhy</w:t>
      </w:r>
      <w:r w:rsidRPr="007308FE">
        <w:rPr>
          <w:rFonts w:cs="Times New Roman"/>
          <w:szCs w:val="24"/>
        </w:rPr>
        <w:t xml:space="preserve"> </w:t>
      </w:r>
      <w:r w:rsidR="007308FE">
        <w:rPr>
          <w:rFonts w:cs="Times New Roman"/>
          <w:szCs w:val="24"/>
        </w:rPr>
        <w:t xml:space="preserve">– </w:t>
      </w:r>
      <w:r w:rsidRPr="007308FE">
        <w:rPr>
          <w:rFonts w:cs="Times New Roman"/>
          <w:szCs w:val="24"/>
        </w:rPr>
        <w:t xml:space="preserve">poruchy nervosvalové koordinace, hypermobilita, </w:t>
      </w:r>
      <w:proofErr w:type="spellStart"/>
      <w:r w:rsidRPr="007308FE">
        <w:rPr>
          <w:rFonts w:cs="Times New Roman"/>
          <w:szCs w:val="24"/>
        </w:rPr>
        <w:t>hypomobilita</w:t>
      </w:r>
      <w:proofErr w:type="spellEnd"/>
      <w:r w:rsidRPr="007308FE">
        <w:rPr>
          <w:rFonts w:cs="Times New Roman"/>
          <w:szCs w:val="24"/>
        </w:rPr>
        <w:t>, chabé držení těla</w:t>
      </w:r>
      <w:r w:rsidR="00F02244" w:rsidRPr="007308FE">
        <w:rPr>
          <w:rFonts w:cs="Times New Roman"/>
          <w:szCs w:val="24"/>
        </w:rPr>
        <w:t xml:space="preserve"> (</w:t>
      </w:r>
      <w:r w:rsidR="00F02244" w:rsidRPr="00ED048E">
        <w:rPr>
          <w:rFonts w:cs="Times New Roman"/>
          <w:szCs w:val="24"/>
        </w:rPr>
        <w:t>nejčastěj</w:t>
      </w:r>
      <w:r w:rsidR="00ED048E">
        <w:rPr>
          <w:rFonts w:cs="Times New Roman"/>
          <w:szCs w:val="24"/>
        </w:rPr>
        <w:t xml:space="preserve">i </w:t>
      </w:r>
      <w:r w:rsidR="00F02244" w:rsidRPr="007308FE">
        <w:rPr>
          <w:rFonts w:cs="Times New Roman"/>
          <w:szCs w:val="24"/>
        </w:rPr>
        <w:t xml:space="preserve">nastává v </w:t>
      </w:r>
      <w:proofErr w:type="gramStart"/>
      <w:r w:rsidR="00F02244" w:rsidRPr="007308FE">
        <w:rPr>
          <w:rFonts w:cs="Times New Roman"/>
          <w:szCs w:val="24"/>
        </w:rPr>
        <w:t>6 – 7</w:t>
      </w:r>
      <w:proofErr w:type="gramEnd"/>
      <w:r w:rsidR="00F02244" w:rsidRPr="007308FE">
        <w:rPr>
          <w:rFonts w:cs="Times New Roman"/>
          <w:szCs w:val="24"/>
        </w:rPr>
        <w:t xml:space="preserve"> letech, dlouhé sezení ve škole)</w:t>
      </w:r>
    </w:p>
    <w:p w14:paraId="66750DB9" w14:textId="77777777" w:rsidR="00F02244" w:rsidRPr="007308FE" w:rsidRDefault="00E939B3" w:rsidP="00F02244">
      <w:pPr>
        <w:pStyle w:val="Odstavecseseznamem"/>
        <w:numPr>
          <w:ilvl w:val="0"/>
          <w:numId w:val="40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poruchy a vady páteře v předozadním postavení (</w:t>
      </w:r>
      <w:r w:rsidR="00F02244" w:rsidRPr="007308FE">
        <w:rPr>
          <w:rFonts w:cs="Times New Roman"/>
          <w:szCs w:val="24"/>
          <w:u w:val="single"/>
        </w:rPr>
        <w:t>zakřivení a vybočení)</w:t>
      </w:r>
      <w:r w:rsidR="00F02244" w:rsidRPr="007308FE">
        <w:rPr>
          <w:rFonts w:cs="Times New Roman"/>
          <w:szCs w:val="24"/>
        </w:rPr>
        <w:t xml:space="preserve"> </w:t>
      </w:r>
      <w:r w:rsidRPr="007308FE">
        <w:rPr>
          <w:rFonts w:cs="Times New Roman"/>
          <w:szCs w:val="24"/>
        </w:rPr>
        <w:t xml:space="preserve">– zvětšená bederní lordóza, zvětšená hrudní kyfóza (kulatá záda), </w:t>
      </w:r>
      <w:proofErr w:type="spellStart"/>
      <w:r w:rsidRPr="007308FE">
        <w:rPr>
          <w:rFonts w:cs="Times New Roman"/>
          <w:szCs w:val="24"/>
        </w:rPr>
        <w:t>kyfolordotické</w:t>
      </w:r>
      <w:proofErr w:type="spellEnd"/>
      <w:r w:rsidRPr="007308FE">
        <w:rPr>
          <w:rFonts w:cs="Times New Roman"/>
          <w:szCs w:val="24"/>
        </w:rPr>
        <w:t xml:space="preserve"> držení těla, plochá záda; </w:t>
      </w:r>
    </w:p>
    <w:p w14:paraId="339C5C15" w14:textId="77777777" w:rsidR="00F02244" w:rsidRPr="007308FE" w:rsidRDefault="00E939B3" w:rsidP="00F02244">
      <w:pPr>
        <w:pStyle w:val="Odstavecseseznamem"/>
        <w:numPr>
          <w:ilvl w:val="0"/>
          <w:numId w:val="40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poruchy a vady páteře</w:t>
      </w:r>
      <w:r w:rsidR="007308FE">
        <w:rPr>
          <w:rFonts w:cs="Times New Roman"/>
          <w:szCs w:val="24"/>
          <w:u w:val="single"/>
        </w:rPr>
        <w:t xml:space="preserve"> </w:t>
      </w:r>
      <w:r w:rsidRPr="007308FE">
        <w:rPr>
          <w:rFonts w:cs="Times New Roman"/>
          <w:szCs w:val="24"/>
        </w:rPr>
        <w:t xml:space="preserve">– skoliotické držení těla a skoliózy; </w:t>
      </w:r>
    </w:p>
    <w:p w14:paraId="10855E5C" w14:textId="77777777" w:rsidR="00F02244" w:rsidRPr="007308FE" w:rsidRDefault="00E939B3" w:rsidP="00F02244">
      <w:pPr>
        <w:pStyle w:val="Odstavecseseznamem"/>
        <w:numPr>
          <w:ilvl w:val="0"/>
          <w:numId w:val="43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oslabení dolních končetin</w:t>
      </w:r>
      <w:r w:rsidRPr="007308FE">
        <w:rPr>
          <w:rFonts w:cs="Times New Roman"/>
          <w:szCs w:val="24"/>
        </w:rPr>
        <w:t xml:space="preserve"> – oslabení kyčelních a kolenních kloubů, ploché nohy, vady a deformity chodidel, poúrazové stavy, </w:t>
      </w:r>
    </w:p>
    <w:p w14:paraId="6781A2E5" w14:textId="77777777" w:rsidR="00F02244" w:rsidRPr="007308FE" w:rsidRDefault="00E939B3" w:rsidP="00F02244">
      <w:pPr>
        <w:pStyle w:val="Odstavecseseznamem"/>
        <w:numPr>
          <w:ilvl w:val="0"/>
          <w:numId w:val="43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oslabení horních končetin</w:t>
      </w:r>
      <w:r w:rsidRPr="007308FE">
        <w:rPr>
          <w:rFonts w:cs="Times New Roman"/>
          <w:szCs w:val="24"/>
        </w:rPr>
        <w:t xml:space="preserve"> – oslabení ramenních a loketních kloubů, jiné deformity kloubů a parézy, poúrazové stavy</w:t>
      </w:r>
      <w:r w:rsidR="00F02244" w:rsidRPr="007308FE">
        <w:rPr>
          <w:rFonts w:cs="Times New Roman"/>
          <w:szCs w:val="24"/>
        </w:rPr>
        <w:t xml:space="preserve"> </w:t>
      </w:r>
    </w:p>
    <w:p w14:paraId="73532339" w14:textId="77777777" w:rsidR="00F02244" w:rsidRPr="007308FE" w:rsidRDefault="00F02244" w:rsidP="00F02244">
      <w:pPr>
        <w:rPr>
          <w:rFonts w:cs="Times New Roman"/>
          <w:szCs w:val="24"/>
          <w:u w:val="single"/>
        </w:rPr>
      </w:pPr>
      <w:r w:rsidRPr="007308FE">
        <w:rPr>
          <w:rFonts w:cs="Times New Roman"/>
          <w:szCs w:val="24"/>
          <w:u w:val="single"/>
        </w:rPr>
        <w:t>Oslabení vnitřních orgánů:</w:t>
      </w:r>
    </w:p>
    <w:p w14:paraId="577B4175" w14:textId="77777777" w:rsidR="00F02244" w:rsidRPr="007308FE" w:rsidRDefault="00F02244" w:rsidP="00F02244">
      <w:pPr>
        <w:pStyle w:val="Odstavecseseznamem"/>
        <w:numPr>
          <w:ilvl w:val="0"/>
          <w:numId w:val="44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oslabení respiračního aparátu</w:t>
      </w:r>
      <w:r w:rsidRPr="007308FE">
        <w:rPr>
          <w:rFonts w:cs="Times New Roman"/>
          <w:szCs w:val="24"/>
        </w:rPr>
        <w:t xml:space="preserve"> – astma</w:t>
      </w:r>
      <w:r w:rsidR="007308FE">
        <w:rPr>
          <w:rFonts w:cs="Times New Roman"/>
          <w:szCs w:val="24"/>
        </w:rPr>
        <w:t xml:space="preserve">, </w:t>
      </w:r>
      <w:r w:rsidRPr="007308FE">
        <w:rPr>
          <w:rFonts w:cs="Times New Roman"/>
          <w:szCs w:val="24"/>
        </w:rPr>
        <w:t>bronchitida, zánět plic, laryngitida, zánět vedlejších dutin nosních, alergie aj.</w:t>
      </w:r>
    </w:p>
    <w:p w14:paraId="2E8B1A2B" w14:textId="77777777" w:rsidR="00F02244" w:rsidRPr="007308FE" w:rsidRDefault="00F02244" w:rsidP="007308FE">
      <w:pPr>
        <w:pStyle w:val="Odstavecseseznamem"/>
        <w:numPr>
          <w:ilvl w:val="0"/>
          <w:numId w:val="44"/>
        </w:numPr>
        <w:ind w:firstLine="273"/>
        <w:rPr>
          <w:rFonts w:cs="Times New Roman"/>
          <w:szCs w:val="24"/>
          <w:u w:val="single"/>
          <w:shd w:val="clear" w:color="auto" w:fill="FFFFFF"/>
        </w:rPr>
      </w:pPr>
      <w:r w:rsidRPr="007308FE">
        <w:rPr>
          <w:rFonts w:cs="Times New Roman"/>
          <w:color w:val="222222"/>
          <w:szCs w:val="24"/>
          <w:u w:val="single"/>
          <w:shd w:val="clear" w:color="auto" w:fill="FFFFFF"/>
        </w:rPr>
        <w:t>Alergie</w:t>
      </w:r>
    </w:p>
    <w:p w14:paraId="2977B658" w14:textId="77777777" w:rsidR="00F02244" w:rsidRPr="007308FE" w:rsidRDefault="00F02244" w:rsidP="00F02244">
      <w:pPr>
        <w:pStyle w:val="Odstavecseseznamem"/>
        <w:numPr>
          <w:ilvl w:val="0"/>
          <w:numId w:val="36"/>
        </w:numPr>
        <w:rPr>
          <w:rFonts w:cs="Times New Roman"/>
          <w:szCs w:val="24"/>
          <w:shd w:val="clear" w:color="auto" w:fill="FFFFFF"/>
        </w:rPr>
      </w:pPr>
      <w:r w:rsidRPr="007308FE">
        <w:rPr>
          <w:rFonts w:cs="Times New Roman"/>
          <w:szCs w:val="24"/>
          <w:shd w:val="clear" w:color="auto" w:fill="FFFFFF"/>
        </w:rPr>
        <w:t>vyskytuje častěji, když je jeden z rodičů alergik, předchází se správnou výživou v </w:t>
      </w:r>
      <w:proofErr w:type="gramStart"/>
      <w:r w:rsidRPr="007308FE">
        <w:rPr>
          <w:rFonts w:cs="Times New Roman"/>
          <w:szCs w:val="24"/>
          <w:shd w:val="clear" w:color="auto" w:fill="FFFFFF"/>
        </w:rPr>
        <w:t>ranném</w:t>
      </w:r>
      <w:proofErr w:type="gramEnd"/>
      <w:r w:rsidRPr="007308FE">
        <w:rPr>
          <w:rFonts w:cs="Times New Roman"/>
          <w:szCs w:val="24"/>
          <w:shd w:val="clear" w:color="auto" w:fill="FFFFFF"/>
        </w:rPr>
        <w:t xml:space="preserve"> věku (</w:t>
      </w:r>
      <w:r w:rsidRPr="007308FE">
        <w:rPr>
          <w:rFonts w:cs="Times New Roman"/>
          <w:b/>
          <w:bCs/>
          <w:szCs w:val="24"/>
          <w:shd w:val="clear" w:color="auto" w:fill="FFFFFF"/>
        </w:rPr>
        <w:t>kojení</w:t>
      </w:r>
      <w:r w:rsidRPr="007308FE">
        <w:rPr>
          <w:rFonts w:cs="Times New Roman"/>
          <w:szCs w:val="24"/>
          <w:shd w:val="clear" w:color="auto" w:fill="FFFFFF"/>
        </w:rPr>
        <w:t xml:space="preserve"> matkou do ukončeného 6 měsíců dítěte) a čistým prostředím a čistým vzduchem</w:t>
      </w:r>
    </w:p>
    <w:p w14:paraId="709B15D3" w14:textId="77777777" w:rsidR="00F02244" w:rsidRPr="007308FE" w:rsidRDefault="00F02244" w:rsidP="00F02244">
      <w:pPr>
        <w:pStyle w:val="Odstavecseseznamem"/>
        <w:numPr>
          <w:ilvl w:val="0"/>
          <w:numId w:val="36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7308FE">
        <w:rPr>
          <w:rFonts w:cs="Times New Roman"/>
          <w:b/>
          <w:bCs/>
          <w:szCs w:val="24"/>
          <w:shd w:val="clear" w:color="auto" w:fill="FFFFFF"/>
        </w:rPr>
        <w:t>imunitní systém reaguje na podmět přemrštěně</w:t>
      </w:r>
      <w:r w:rsidRPr="007308FE">
        <w:rPr>
          <w:rFonts w:cs="Times New Roman"/>
          <w:szCs w:val="24"/>
          <w:shd w:val="clear" w:color="auto" w:fill="FFFFFF"/>
        </w:rPr>
        <w:t xml:space="preserve">. </w:t>
      </w:r>
      <w:r w:rsidRPr="007308FE">
        <w:rPr>
          <w:rFonts w:cs="Times New Roman"/>
          <w:color w:val="000000" w:themeColor="text1"/>
          <w:szCs w:val="24"/>
          <w:shd w:val="clear" w:color="auto" w:fill="FFFFFF"/>
        </w:rPr>
        <w:t>Za běžných okolností neškodná látka vyvolá u člověka s alergií silnou obrannou reakci. </w:t>
      </w:r>
      <w:r w:rsidRPr="007308FE">
        <w:rPr>
          <w:rFonts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Tyto látky nazýváme </w:t>
      </w:r>
      <w:r w:rsidRPr="007308FE">
        <w:rPr>
          <w:rFonts w:cs="Times New Roma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alergeny</w:t>
      </w:r>
      <w:r w:rsidRPr="007308FE">
        <w:rPr>
          <w:rFonts w:cs="Times New Roman"/>
          <w:color w:val="000000" w:themeColor="text1"/>
          <w:szCs w:val="24"/>
          <w:shd w:val="clear" w:color="auto" w:fill="FFFFFF"/>
        </w:rPr>
        <w:t>. </w:t>
      </w:r>
    </w:p>
    <w:p w14:paraId="08A120EA" w14:textId="77777777" w:rsidR="00F02244" w:rsidRPr="007308FE" w:rsidRDefault="00F02244" w:rsidP="00F02244">
      <w:pPr>
        <w:pStyle w:val="Odstavecseseznamem"/>
        <w:numPr>
          <w:ilvl w:val="0"/>
          <w:numId w:val="36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7308FE">
        <w:rPr>
          <w:rFonts w:cs="Times New Roman"/>
          <w:color w:val="000000" w:themeColor="text1"/>
          <w:szCs w:val="24"/>
          <w:shd w:val="clear" w:color="auto" w:fill="FFFFFF"/>
        </w:rPr>
        <w:t>zdravý imunitní systém musí umět rozlišit škodlivé a neškodné látky. Musí umět tolerovat škodlivé látky. Někdy ale imunitní systém ztrácí toleranci k potravinám či látkám okolního prostředí a vzniká alergie. </w:t>
      </w:r>
    </w:p>
    <w:p w14:paraId="28785BCB" w14:textId="77777777" w:rsidR="00F02244" w:rsidRPr="007308FE" w:rsidRDefault="00F02244" w:rsidP="004705D3">
      <w:pPr>
        <w:pStyle w:val="Odstavecseseznamem"/>
        <w:numPr>
          <w:ilvl w:val="0"/>
          <w:numId w:val="36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7308FE">
        <w:rPr>
          <w:rFonts w:cs="Times New Roman"/>
          <w:color w:val="000000" w:themeColor="text1"/>
          <w:szCs w:val="24"/>
          <w:shd w:val="clear" w:color="auto" w:fill="FFFFFF"/>
        </w:rPr>
        <w:t xml:space="preserve">V raném dětském věku jsou nejčastější formou alergií </w:t>
      </w:r>
      <w:r w:rsidRPr="007308FE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potravinové alergie </w:t>
      </w:r>
      <w:hyperlink r:id="rId7" w:history="1">
        <w:r w:rsidRPr="007308FE">
          <w:rPr>
            <w:rStyle w:val="Hypertextovodkaz"/>
            <w:rFonts w:cs="Times New Roman"/>
            <w:b/>
            <w:bCs/>
            <w:color w:val="000000" w:themeColor="text1"/>
            <w:szCs w:val="24"/>
            <w:u w:val="none"/>
            <w:bdr w:val="none" w:sz="0" w:space="0" w:color="auto" w:frame="1"/>
          </w:rPr>
          <w:t>atopická dermatitida</w:t>
        </w:r>
      </w:hyperlink>
      <w:r w:rsidRPr="007308FE">
        <w:rPr>
          <w:rFonts w:cs="Times New Roman"/>
          <w:color w:val="000000" w:themeColor="text1"/>
          <w:szCs w:val="24"/>
          <w:shd w:val="clear" w:color="auto" w:fill="FFFFFF"/>
        </w:rPr>
        <w:t>.(alergie na bílkovinu kravského mléka díky dozrávání imunitního systému většinou do 3 let věku vymizí)</w:t>
      </w:r>
    </w:p>
    <w:p w14:paraId="2C6649B9" w14:textId="77777777" w:rsidR="00F02244" w:rsidRPr="007308FE" w:rsidRDefault="00F02244" w:rsidP="007308FE">
      <w:pPr>
        <w:pStyle w:val="Odstavecseseznamem"/>
        <w:numPr>
          <w:ilvl w:val="0"/>
          <w:numId w:val="39"/>
        </w:numPr>
        <w:ind w:left="426" w:hanging="142"/>
        <w:rPr>
          <w:rFonts w:cs="Times New Roman"/>
          <w:color w:val="222222"/>
          <w:szCs w:val="24"/>
          <w:shd w:val="clear" w:color="auto" w:fill="FFFFFF"/>
        </w:rPr>
      </w:pPr>
      <w:r w:rsidRPr="007308FE">
        <w:rPr>
          <w:rFonts w:cs="Times New Roman"/>
          <w:szCs w:val="24"/>
          <w:u w:val="single"/>
        </w:rPr>
        <w:t>oslabení kardiovaskulárního aparátu</w:t>
      </w:r>
      <w:r w:rsidR="007308FE" w:rsidRPr="007308FE">
        <w:rPr>
          <w:rFonts w:cs="Times New Roman"/>
          <w:szCs w:val="24"/>
        </w:rPr>
        <w:t xml:space="preserve"> </w:t>
      </w:r>
      <w:r w:rsidR="007308FE" w:rsidRPr="007308FE">
        <w:rPr>
          <w:rFonts w:cs="Times New Roman"/>
          <w:color w:val="222222"/>
          <w:szCs w:val="24"/>
          <w:shd w:val="clear" w:color="auto" w:fill="FFFFFF"/>
        </w:rPr>
        <w:t xml:space="preserve">(civilizační choroby) </w:t>
      </w:r>
      <w:r w:rsidRPr="007308FE">
        <w:rPr>
          <w:rFonts w:cs="Times New Roman"/>
          <w:szCs w:val="24"/>
        </w:rPr>
        <w:t xml:space="preserve">– </w:t>
      </w:r>
      <w:r w:rsidR="007308FE" w:rsidRPr="007308FE">
        <w:rPr>
          <w:rFonts w:cs="Times New Roman"/>
          <w:color w:val="333333"/>
          <w:szCs w:val="24"/>
          <w:shd w:val="clear" w:color="auto" w:fill="FFFFFF"/>
        </w:rPr>
        <w:t xml:space="preserve">onemocnění srdečně cévního systému, </w:t>
      </w:r>
      <w:r w:rsidR="007308FE" w:rsidRPr="007308FE">
        <w:rPr>
          <w:rFonts w:cs="Times New Roman"/>
          <w:szCs w:val="24"/>
        </w:rPr>
        <w:t xml:space="preserve">hypertenze, hypotenze, srdeční arytmie, vrozené srdeční vady, </w:t>
      </w:r>
      <w:r w:rsidR="007308FE" w:rsidRPr="007308FE">
        <w:rPr>
          <w:rFonts w:cs="Times New Roman"/>
          <w:color w:val="333333"/>
          <w:szCs w:val="24"/>
          <w:shd w:val="clear" w:color="auto" w:fill="FFFFFF"/>
        </w:rPr>
        <w:t>náprava dechovým a relaxačním cvičením</w:t>
      </w:r>
      <w:r w:rsidR="007308FE" w:rsidRPr="007308FE">
        <w:rPr>
          <w:rFonts w:cs="Times New Roman"/>
          <w:szCs w:val="24"/>
        </w:rPr>
        <w:t xml:space="preserve"> </w:t>
      </w:r>
    </w:p>
    <w:p w14:paraId="6B2702EA" w14:textId="77777777" w:rsidR="00F02244" w:rsidRPr="007308FE" w:rsidRDefault="00F02244" w:rsidP="00F02244">
      <w:pPr>
        <w:pStyle w:val="Odstavecseseznamem"/>
        <w:numPr>
          <w:ilvl w:val="0"/>
          <w:numId w:val="46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oslabení endokrinního systému</w:t>
      </w:r>
      <w:r w:rsidRPr="007308FE">
        <w:rPr>
          <w:rFonts w:cs="Times New Roman"/>
          <w:szCs w:val="24"/>
        </w:rPr>
        <w:t xml:space="preserve"> –</w:t>
      </w:r>
      <w:r w:rsidR="007308FE">
        <w:rPr>
          <w:rFonts w:cs="Times New Roman"/>
          <w:szCs w:val="24"/>
        </w:rPr>
        <w:t xml:space="preserve"> </w:t>
      </w:r>
      <w:r w:rsidRPr="007308FE">
        <w:rPr>
          <w:rFonts w:cs="Times New Roman"/>
          <w:szCs w:val="24"/>
        </w:rPr>
        <w:t>poruchy funkce štítné žlázy aj.</w:t>
      </w:r>
    </w:p>
    <w:p w14:paraId="52A7BA80" w14:textId="77777777" w:rsidR="00F02244" w:rsidRPr="007308FE" w:rsidRDefault="00F02244" w:rsidP="004705D3">
      <w:pPr>
        <w:pStyle w:val="Odstavecseseznamem"/>
        <w:numPr>
          <w:ilvl w:val="0"/>
          <w:numId w:val="46"/>
        </w:numPr>
        <w:rPr>
          <w:rFonts w:cs="Times New Roman"/>
          <w:color w:val="222222"/>
          <w:szCs w:val="24"/>
          <w:shd w:val="clear" w:color="auto" w:fill="FFFFFF"/>
        </w:rPr>
      </w:pPr>
      <w:r w:rsidRPr="007308FE">
        <w:rPr>
          <w:rFonts w:cs="Times New Roman"/>
          <w:szCs w:val="24"/>
          <w:u w:val="single"/>
        </w:rPr>
        <w:t xml:space="preserve">metabolické poruchy </w:t>
      </w:r>
      <w:r w:rsidRPr="007308FE">
        <w:rPr>
          <w:rFonts w:cs="Times New Roman"/>
          <w:szCs w:val="24"/>
        </w:rPr>
        <w:t xml:space="preserve">– obezita </w:t>
      </w:r>
      <w:r w:rsidRPr="007308FE">
        <w:rPr>
          <w:rFonts w:cs="Times New Roman"/>
          <w:color w:val="222222"/>
          <w:szCs w:val="24"/>
          <w:shd w:val="clear" w:color="auto" w:fill="FFFFFF"/>
        </w:rPr>
        <w:t>(dědičné)</w:t>
      </w:r>
      <w:r w:rsidRPr="007308FE">
        <w:rPr>
          <w:rFonts w:cs="Times New Roman"/>
          <w:color w:val="3B3B3B"/>
          <w:szCs w:val="24"/>
          <w:shd w:val="clear" w:color="auto" w:fill="FFFFFF"/>
        </w:rPr>
        <w:t xml:space="preserve">. </w:t>
      </w:r>
      <w:r w:rsidRPr="007308FE">
        <w:rPr>
          <w:rFonts w:cs="Times New Roman"/>
          <w:color w:val="000000" w:themeColor="text1"/>
          <w:szCs w:val="24"/>
          <w:shd w:val="clear" w:color="auto" w:fill="FFFFFF"/>
        </w:rPr>
        <w:t xml:space="preserve">Je </w:t>
      </w:r>
      <w:proofErr w:type="spellStart"/>
      <w:r w:rsidRPr="007308FE">
        <w:rPr>
          <w:rFonts w:cs="Times New Roman"/>
          <w:color w:val="000000" w:themeColor="text1"/>
          <w:szCs w:val="24"/>
          <w:shd w:val="clear" w:color="auto" w:fill="FFFFFF"/>
        </w:rPr>
        <w:t>enzymopatie</w:t>
      </w:r>
      <w:proofErr w:type="spellEnd"/>
      <w:r w:rsidRPr="007308FE">
        <w:rPr>
          <w:rFonts w:cs="Times New Roman"/>
          <w:color w:val="000000" w:themeColor="text1"/>
          <w:szCs w:val="24"/>
          <w:shd w:val="clear" w:color="auto" w:fill="FFFFFF"/>
        </w:rPr>
        <w:t>, jejich příčinou je deficit aktivity enzymu</w:t>
      </w:r>
    </w:p>
    <w:p w14:paraId="07AAA522" w14:textId="77777777" w:rsidR="00F02244" w:rsidRPr="007308FE" w:rsidRDefault="00F02244" w:rsidP="004705D3">
      <w:pPr>
        <w:rPr>
          <w:rFonts w:cs="Times New Roman"/>
          <w:szCs w:val="24"/>
          <w:u w:val="single"/>
        </w:rPr>
      </w:pPr>
      <w:r w:rsidRPr="007308FE">
        <w:rPr>
          <w:rFonts w:cs="Times New Roman"/>
          <w:szCs w:val="24"/>
          <w:u w:val="single"/>
        </w:rPr>
        <w:t>Oslabení smyslových a nervových funkcí:</w:t>
      </w:r>
    </w:p>
    <w:p w14:paraId="388DBAA8" w14:textId="77777777" w:rsidR="00F02244" w:rsidRPr="007308FE" w:rsidRDefault="00F02244" w:rsidP="007308FE">
      <w:pPr>
        <w:pStyle w:val="Odstavecseseznamem"/>
        <w:numPr>
          <w:ilvl w:val="0"/>
          <w:numId w:val="49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lastRenderedPageBreak/>
        <w:t>oslabení zraku</w:t>
      </w:r>
      <w:r w:rsidRPr="007308FE">
        <w:rPr>
          <w:rFonts w:cs="Times New Roman"/>
          <w:szCs w:val="24"/>
        </w:rPr>
        <w:t xml:space="preserve"> – krátkozrakost, dalekozrakost, šeroslepost, barvoslepost, šilhavost</w:t>
      </w:r>
    </w:p>
    <w:p w14:paraId="303E8670" w14:textId="77777777" w:rsidR="00F02244" w:rsidRPr="007308FE" w:rsidRDefault="00F02244" w:rsidP="007308FE">
      <w:pPr>
        <w:pStyle w:val="Odstavecseseznamem"/>
        <w:numPr>
          <w:ilvl w:val="0"/>
          <w:numId w:val="49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oslabení sluchu</w:t>
      </w:r>
      <w:r w:rsidRPr="007308FE">
        <w:rPr>
          <w:rFonts w:cs="Times New Roman"/>
          <w:szCs w:val="24"/>
        </w:rPr>
        <w:t xml:space="preserve"> – nedoslýchavost, poruchy rovnováhy, poruchy orientace v prostoru, závratě aj.</w:t>
      </w:r>
    </w:p>
    <w:p w14:paraId="69B8547F" w14:textId="77777777" w:rsidR="00F02244" w:rsidRPr="007308FE" w:rsidRDefault="00F02244" w:rsidP="007308FE">
      <w:pPr>
        <w:pStyle w:val="Odstavecseseznamem"/>
        <w:numPr>
          <w:ilvl w:val="0"/>
          <w:numId w:val="49"/>
        </w:numPr>
        <w:rPr>
          <w:rFonts w:cs="Times New Roman"/>
          <w:szCs w:val="24"/>
        </w:rPr>
      </w:pPr>
      <w:r w:rsidRPr="007308FE">
        <w:rPr>
          <w:rFonts w:cs="Times New Roman"/>
          <w:szCs w:val="24"/>
          <w:u w:val="single"/>
        </w:rPr>
        <w:t>neuropsychická onemocnění</w:t>
      </w:r>
      <w:r w:rsidRPr="007308FE">
        <w:rPr>
          <w:rFonts w:cs="Times New Roman"/>
          <w:szCs w:val="24"/>
        </w:rPr>
        <w:t xml:space="preserve"> – neurózy, psychózy, epilepsie, dětská mozková obrna, ADHD (hyperaktivita s poruchou pozornosti)</w:t>
      </w:r>
    </w:p>
    <w:p w14:paraId="5F8E75DC" w14:textId="77777777" w:rsidR="00C358F8" w:rsidRPr="007308FE" w:rsidRDefault="00C358F8" w:rsidP="007308FE">
      <w:pPr>
        <w:rPr>
          <w:rFonts w:cs="Times New Roman"/>
          <w:szCs w:val="24"/>
          <w:u w:val="single"/>
          <w:shd w:val="clear" w:color="auto" w:fill="FFFFFF"/>
        </w:rPr>
      </w:pPr>
    </w:p>
    <w:p w14:paraId="774C5E12" w14:textId="77777777" w:rsidR="007308FE" w:rsidRPr="007308FE" w:rsidRDefault="007308FE" w:rsidP="007308FE">
      <w:pPr>
        <w:pStyle w:val="Nadpis1"/>
        <w:rPr>
          <w:rFonts w:cs="Times New Roman"/>
          <w:b/>
          <w:bCs/>
          <w:szCs w:val="24"/>
          <w:shd w:val="clear" w:color="auto" w:fill="FFFFFF"/>
        </w:rPr>
      </w:pPr>
      <w:r w:rsidRPr="007308FE">
        <w:rPr>
          <w:rFonts w:cs="Times New Roman"/>
          <w:b/>
          <w:bCs/>
          <w:szCs w:val="24"/>
          <w:shd w:val="clear" w:color="auto" w:fill="FFFFFF"/>
        </w:rPr>
        <w:t>Vhodné sporty a hry</w:t>
      </w:r>
    </w:p>
    <w:p w14:paraId="47C1E0FC" w14:textId="77777777" w:rsidR="007308FE" w:rsidRPr="007308FE" w:rsidRDefault="007308FE" w:rsidP="007308FE">
      <w:pPr>
        <w:pStyle w:val="Default"/>
      </w:pPr>
    </w:p>
    <w:p w14:paraId="73E0F48B" w14:textId="77777777" w:rsidR="007308FE" w:rsidRPr="007308FE" w:rsidRDefault="007308FE" w:rsidP="007308FE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Plavání</w:t>
      </w:r>
    </w:p>
    <w:p w14:paraId="18125FE6" w14:textId="77777777" w:rsidR="007308FE" w:rsidRPr="007308FE" w:rsidRDefault="007308FE" w:rsidP="007308FE">
      <w:pPr>
        <w:pStyle w:val="Default"/>
        <w:numPr>
          <w:ilvl w:val="0"/>
          <w:numId w:val="12"/>
        </w:numPr>
      </w:pPr>
      <w:r w:rsidRPr="007308FE">
        <w:t xml:space="preserve">obecně doporučované jako pohyb proti stálému mírnému odporu </w:t>
      </w:r>
    </w:p>
    <w:p w14:paraId="13F5C782" w14:textId="77777777" w:rsidR="007308FE" w:rsidRPr="007308FE" w:rsidRDefault="007308FE" w:rsidP="007308FE">
      <w:pPr>
        <w:pStyle w:val="Default"/>
        <w:numPr>
          <w:ilvl w:val="0"/>
          <w:numId w:val="12"/>
        </w:numPr>
      </w:pPr>
      <w:r w:rsidRPr="007308FE">
        <w:t xml:space="preserve">vyvarujeme se stylu prsa u osob s postižením krční páteře a kulatými zády nebo stylu motýlek při obtížích v bederní páteři, nejvhodnější je styl znak </w:t>
      </w:r>
    </w:p>
    <w:p w14:paraId="56F38E9B" w14:textId="77777777" w:rsidR="007308FE" w:rsidRPr="007308FE" w:rsidRDefault="007308FE" w:rsidP="007308FE">
      <w:pPr>
        <w:pStyle w:val="Default"/>
        <w:spacing w:after="148"/>
        <w:rPr>
          <w:rStyle w:val="Nadpis1Char"/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Běh</w:t>
      </w:r>
    </w:p>
    <w:p w14:paraId="58B2BBFB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eastAsiaTheme="majorEastAsia" w:cs="Times New Roman"/>
          <w:color w:val="000000" w:themeColor="text1"/>
          <w:szCs w:val="24"/>
          <w:u w:val="single"/>
        </w:rPr>
      </w:pPr>
      <w:r w:rsidRPr="007308FE">
        <w:rPr>
          <w:rFonts w:cs="Times New Roman"/>
          <w:szCs w:val="24"/>
        </w:rPr>
        <w:t>velmi vhodný na měkkém podkladě, v dobré obuvi a důležitou součástí je i technika běhu (nohy nevytáčet dovnitř, nezdvihat ramena…), celkově lokomoce – běh, skok, chůze, lezení, plazení, šplh, klouzání. Manipulace s míčem aj.</w:t>
      </w:r>
    </w:p>
    <w:p w14:paraId="5BE266B2" w14:textId="77777777" w:rsidR="007308FE" w:rsidRPr="007308FE" w:rsidRDefault="007308FE" w:rsidP="007308FE">
      <w:pPr>
        <w:rPr>
          <w:rStyle w:val="Nadpis1Char"/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Jízda na kole</w:t>
      </w:r>
    </w:p>
    <w:p w14:paraId="178AA4B1" w14:textId="77777777" w:rsidR="007308FE" w:rsidRPr="007308FE" w:rsidRDefault="007308FE" w:rsidP="007308FE">
      <w:pPr>
        <w:pStyle w:val="Default"/>
        <w:numPr>
          <w:ilvl w:val="0"/>
          <w:numId w:val="17"/>
        </w:numPr>
      </w:pPr>
      <w:r w:rsidRPr="007308FE">
        <w:t xml:space="preserve">s dostatečně vysoko umístěná řídítka a upravenou sedadla i pedálů (doporučuje se při dysbalanci v oblasti kyčlí a stehen, </w:t>
      </w:r>
      <w:proofErr w:type="spellStart"/>
      <w:r w:rsidRPr="007308FE">
        <w:t>hyperkyfóze</w:t>
      </w:r>
      <w:proofErr w:type="spellEnd"/>
      <w:r w:rsidRPr="007308FE">
        <w:t xml:space="preserve"> hrudní páteře a poruchy meziobratlových plotének bederní a krční páteře) </w:t>
      </w:r>
    </w:p>
    <w:p w14:paraId="3CDCCE9A" w14:textId="77777777" w:rsidR="007308FE" w:rsidRPr="007308FE" w:rsidRDefault="007308FE" w:rsidP="007308FE">
      <w:pPr>
        <w:pStyle w:val="Default"/>
        <w:rPr>
          <w:rStyle w:val="Nadpis1Char"/>
          <w:rFonts w:cs="Times New Roman"/>
          <w:szCs w:val="24"/>
        </w:rPr>
      </w:pPr>
      <w:r w:rsidRPr="007308FE">
        <w:rPr>
          <w:rStyle w:val="Nadpis1Char"/>
          <w:rFonts w:cs="Times New Roman"/>
          <w:szCs w:val="24"/>
        </w:rPr>
        <w:t>Míčové hry</w:t>
      </w:r>
    </w:p>
    <w:p w14:paraId="7DEEBB8A" w14:textId="77777777" w:rsidR="007308FE" w:rsidRPr="007308FE" w:rsidRDefault="007308FE" w:rsidP="007308FE">
      <w:pPr>
        <w:pStyle w:val="Default"/>
        <w:numPr>
          <w:ilvl w:val="0"/>
          <w:numId w:val="19"/>
        </w:numPr>
      </w:pPr>
      <w:r w:rsidRPr="007308FE">
        <w:t xml:space="preserve">vhodná intenzita tělesné zátěže nevede k porušení koordinace vlivem únavy (u </w:t>
      </w:r>
      <w:proofErr w:type="spellStart"/>
      <w:r w:rsidRPr="007308FE">
        <w:t>hyperlordózy</w:t>
      </w:r>
      <w:proofErr w:type="spellEnd"/>
      <w:r w:rsidRPr="007308FE">
        <w:t xml:space="preserve"> doskoky neprospívají bederní páteře)</w:t>
      </w:r>
    </w:p>
    <w:p w14:paraId="4A9D95EB" w14:textId="77777777" w:rsidR="007308FE" w:rsidRPr="007308FE" w:rsidRDefault="007308FE" w:rsidP="007308FE">
      <w:pPr>
        <w:pStyle w:val="Nadpis1"/>
        <w:rPr>
          <w:rStyle w:val="Nadpis1Char"/>
          <w:rFonts w:eastAsiaTheme="minorHAnsi" w:cs="Times New Roman"/>
          <w:color w:val="000000"/>
          <w:szCs w:val="24"/>
        </w:rPr>
      </w:pPr>
      <w:r w:rsidRPr="007308FE">
        <w:rPr>
          <w:rFonts w:cs="Times New Roman"/>
          <w:szCs w:val="24"/>
        </w:rPr>
        <w:t>Tanec</w:t>
      </w:r>
    </w:p>
    <w:p w14:paraId="1A8D2AB8" w14:textId="77777777" w:rsidR="007308FE" w:rsidRPr="007308FE" w:rsidRDefault="007308FE" w:rsidP="007308FE">
      <w:pPr>
        <w:pStyle w:val="Default"/>
        <w:numPr>
          <w:ilvl w:val="1"/>
          <w:numId w:val="22"/>
        </w:numPr>
        <w:ind w:left="709"/>
      </w:pPr>
      <w:r w:rsidRPr="007308FE">
        <w:t xml:space="preserve">velmi doporučován – rytmické svalové činnosti, která stabilizuje hybnou soustavu a má kladný vliv na psychiku </w:t>
      </w:r>
    </w:p>
    <w:p w14:paraId="34ACA039" w14:textId="77777777" w:rsidR="007308FE" w:rsidRPr="007308FE" w:rsidRDefault="007308FE" w:rsidP="007308FE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zařazovat v MŠ pravidelně tyto činnosti</w:t>
      </w:r>
    </w:p>
    <w:p w14:paraId="5D8B7A34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spontánní přirozené – příznivý vliv na psychiku (celkově pohyb venku, cvičení v přírodě)</w:t>
      </w:r>
    </w:p>
    <w:p w14:paraId="4ADC1261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střídání klidové a pohybové činnosti</w:t>
      </w:r>
    </w:p>
    <w:p w14:paraId="77B9E5E2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řízená </w:t>
      </w:r>
      <w:proofErr w:type="spellStart"/>
      <w:r w:rsidRPr="007308FE">
        <w:rPr>
          <w:rFonts w:cs="Times New Roman"/>
          <w:szCs w:val="24"/>
        </w:rPr>
        <w:t>tv</w:t>
      </w:r>
      <w:proofErr w:type="spellEnd"/>
      <w:r w:rsidRPr="007308FE">
        <w:rPr>
          <w:rFonts w:cs="Times New Roman"/>
          <w:szCs w:val="24"/>
        </w:rPr>
        <w:t xml:space="preserve"> se zdravotními, průpravnými a vyrovnávacími cvičeními</w:t>
      </w:r>
    </w:p>
    <w:p w14:paraId="31B4F65B" w14:textId="77777777" w:rsidR="007308FE" w:rsidRPr="007308FE" w:rsidRDefault="007308FE" w:rsidP="007308FE">
      <w:pPr>
        <w:pStyle w:val="Nadpis1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pomůcky</w:t>
      </w:r>
    </w:p>
    <w:p w14:paraId="065BC03A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 xml:space="preserve">balanční – bosu míč, </w:t>
      </w:r>
      <w:proofErr w:type="spellStart"/>
      <w:r w:rsidRPr="007308FE">
        <w:rPr>
          <w:rFonts w:cs="Times New Roman"/>
          <w:szCs w:val="24"/>
        </w:rPr>
        <w:t>overball</w:t>
      </w:r>
      <w:proofErr w:type="spellEnd"/>
      <w:r w:rsidRPr="007308FE">
        <w:rPr>
          <w:rFonts w:cs="Times New Roman"/>
          <w:szCs w:val="24"/>
        </w:rPr>
        <w:t xml:space="preserve">, </w:t>
      </w:r>
      <w:proofErr w:type="spellStart"/>
      <w:r w:rsidRPr="007308FE">
        <w:rPr>
          <w:rFonts w:cs="Times New Roman"/>
          <w:szCs w:val="24"/>
        </w:rPr>
        <w:t>fitball</w:t>
      </w:r>
      <w:proofErr w:type="spellEnd"/>
      <w:r w:rsidRPr="007308FE">
        <w:rPr>
          <w:rFonts w:cs="Times New Roman"/>
          <w:szCs w:val="24"/>
        </w:rPr>
        <w:t xml:space="preserve">, různé balanční podložky, </w:t>
      </w:r>
    </w:p>
    <w:p w14:paraId="08EA2945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na protažení – cvičení se stuhou, šátky</w:t>
      </w:r>
    </w:p>
    <w:p w14:paraId="1A3DF863" w14:textId="77777777" w:rsidR="007308FE" w:rsidRPr="007308FE" w:rsidRDefault="007308FE" w:rsidP="007308FE">
      <w:pPr>
        <w:pStyle w:val="Odstavecseseznamem"/>
        <w:numPr>
          <w:ilvl w:val="1"/>
          <w:numId w:val="22"/>
        </w:numPr>
        <w:ind w:left="709"/>
        <w:rPr>
          <w:rFonts w:cs="Times New Roman"/>
          <w:szCs w:val="24"/>
        </w:rPr>
      </w:pPr>
      <w:r w:rsidRPr="007308FE">
        <w:rPr>
          <w:rFonts w:cs="Times New Roman"/>
          <w:szCs w:val="24"/>
        </w:rPr>
        <w:t>relaxační – masážní váleček, hmatový chodníček</w:t>
      </w:r>
    </w:p>
    <w:p w14:paraId="566EA9E8" w14:textId="77777777" w:rsidR="007308FE" w:rsidRPr="007308FE" w:rsidRDefault="007308FE" w:rsidP="007308FE">
      <w:pPr>
        <w:rPr>
          <w:rFonts w:cs="Times New Roman"/>
          <w:szCs w:val="24"/>
        </w:rPr>
      </w:pPr>
    </w:p>
    <w:p w14:paraId="6E790F1B" w14:textId="77777777" w:rsidR="00C358F8" w:rsidRPr="007308FE" w:rsidRDefault="00C358F8" w:rsidP="007308FE">
      <w:pPr>
        <w:rPr>
          <w:rFonts w:cs="Times New Roman"/>
          <w:szCs w:val="24"/>
          <w:u w:val="single"/>
          <w:shd w:val="clear" w:color="auto" w:fill="FFFFFF"/>
        </w:rPr>
      </w:pPr>
    </w:p>
    <w:p w14:paraId="3545793E" w14:textId="77777777" w:rsidR="00602BFA" w:rsidRPr="007308FE" w:rsidRDefault="00602BFA" w:rsidP="00551AD8">
      <w:pPr>
        <w:rPr>
          <w:rFonts w:cs="Times New Roman"/>
          <w:szCs w:val="24"/>
        </w:rPr>
      </w:pPr>
    </w:p>
    <w:sectPr w:rsidR="00602BFA" w:rsidRPr="0073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3CA"/>
    <w:multiLevelType w:val="multilevel"/>
    <w:tmpl w:val="E21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140"/>
    <w:multiLevelType w:val="hybridMultilevel"/>
    <w:tmpl w:val="38600290"/>
    <w:lvl w:ilvl="0" w:tplc="CE3C4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5A4"/>
    <w:multiLevelType w:val="multilevel"/>
    <w:tmpl w:val="E32E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A3B68"/>
    <w:multiLevelType w:val="hybridMultilevel"/>
    <w:tmpl w:val="7CDED46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922C64"/>
    <w:multiLevelType w:val="hybridMultilevel"/>
    <w:tmpl w:val="AEBAA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F86BF5"/>
    <w:multiLevelType w:val="hybridMultilevel"/>
    <w:tmpl w:val="CCC4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02E"/>
    <w:multiLevelType w:val="hybridMultilevel"/>
    <w:tmpl w:val="180A8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05E71"/>
    <w:multiLevelType w:val="hybridMultilevel"/>
    <w:tmpl w:val="1BDC3D42"/>
    <w:lvl w:ilvl="0" w:tplc="8AD0B4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CB03B5"/>
    <w:multiLevelType w:val="hybridMultilevel"/>
    <w:tmpl w:val="50402804"/>
    <w:lvl w:ilvl="0" w:tplc="3AF651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EF619D"/>
    <w:multiLevelType w:val="hybridMultilevel"/>
    <w:tmpl w:val="194268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753F1D"/>
    <w:multiLevelType w:val="hybridMultilevel"/>
    <w:tmpl w:val="E3A83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8D2685"/>
    <w:multiLevelType w:val="hybridMultilevel"/>
    <w:tmpl w:val="E814E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912D70"/>
    <w:multiLevelType w:val="hybridMultilevel"/>
    <w:tmpl w:val="BD866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D655F9"/>
    <w:multiLevelType w:val="hybridMultilevel"/>
    <w:tmpl w:val="DB74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C64F1F"/>
    <w:multiLevelType w:val="hybridMultilevel"/>
    <w:tmpl w:val="C9FE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4427F5"/>
    <w:multiLevelType w:val="hybridMultilevel"/>
    <w:tmpl w:val="1592D43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71488D"/>
    <w:multiLevelType w:val="hybridMultilevel"/>
    <w:tmpl w:val="3CC0F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71A3C"/>
    <w:multiLevelType w:val="hybridMultilevel"/>
    <w:tmpl w:val="4C640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7645E6"/>
    <w:multiLevelType w:val="hybridMultilevel"/>
    <w:tmpl w:val="ACE68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F05031"/>
    <w:multiLevelType w:val="multilevel"/>
    <w:tmpl w:val="4AFAD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71279"/>
    <w:multiLevelType w:val="hybridMultilevel"/>
    <w:tmpl w:val="D8BA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AE1785"/>
    <w:multiLevelType w:val="hybridMultilevel"/>
    <w:tmpl w:val="F12A77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380EB9"/>
    <w:multiLevelType w:val="hybridMultilevel"/>
    <w:tmpl w:val="F8349F48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90C03"/>
    <w:multiLevelType w:val="hybridMultilevel"/>
    <w:tmpl w:val="1D9C48A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41BD9"/>
    <w:multiLevelType w:val="hybridMultilevel"/>
    <w:tmpl w:val="F0742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405963"/>
    <w:multiLevelType w:val="hybridMultilevel"/>
    <w:tmpl w:val="0AB0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0A362A"/>
    <w:multiLevelType w:val="hybridMultilevel"/>
    <w:tmpl w:val="2BC0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C816C9"/>
    <w:multiLevelType w:val="hybridMultilevel"/>
    <w:tmpl w:val="AE44D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D94476"/>
    <w:multiLevelType w:val="hybridMultilevel"/>
    <w:tmpl w:val="28CA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475291"/>
    <w:multiLevelType w:val="hybridMultilevel"/>
    <w:tmpl w:val="79C02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5E50EF"/>
    <w:multiLevelType w:val="hybridMultilevel"/>
    <w:tmpl w:val="3252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6C0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DC4DD7"/>
    <w:multiLevelType w:val="hybridMultilevel"/>
    <w:tmpl w:val="D4729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295486"/>
    <w:multiLevelType w:val="hybridMultilevel"/>
    <w:tmpl w:val="A45E2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5442B3"/>
    <w:multiLevelType w:val="hybridMultilevel"/>
    <w:tmpl w:val="1D78ECB0"/>
    <w:lvl w:ilvl="0" w:tplc="CE3C4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D92D5B"/>
    <w:multiLevelType w:val="hybridMultilevel"/>
    <w:tmpl w:val="8190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164DB8"/>
    <w:multiLevelType w:val="hybridMultilevel"/>
    <w:tmpl w:val="889EA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5A755B"/>
    <w:multiLevelType w:val="hybridMultilevel"/>
    <w:tmpl w:val="62C8E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C8366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4A1FD1"/>
    <w:multiLevelType w:val="hybridMultilevel"/>
    <w:tmpl w:val="4C98B568"/>
    <w:lvl w:ilvl="0" w:tplc="F754F84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615D69"/>
    <w:multiLevelType w:val="hybridMultilevel"/>
    <w:tmpl w:val="DB084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B29DD"/>
    <w:multiLevelType w:val="hybridMultilevel"/>
    <w:tmpl w:val="5672E71C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67073953"/>
    <w:multiLevelType w:val="hybridMultilevel"/>
    <w:tmpl w:val="EB8A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531E53"/>
    <w:multiLevelType w:val="hybridMultilevel"/>
    <w:tmpl w:val="1F0C6FB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C07B15"/>
    <w:multiLevelType w:val="hybridMultilevel"/>
    <w:tmpl w:val="EB025886"/>
    <w:lvl w:ilvl="0" w:tplc="E31432D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A8276F"/>
    <w:multiLevelType w:val="hybridMultilevel"/>
    <w:tmpl w:val="1626390A"/>
    <w:lvl w:ilvl="0" w:tplc="A9C80F02">
      <w:start w:val="1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8E1C5D"/>
    <w:multiLevelType w:val="hybridMultilevel"/>
    <w:tmpl w:val="A99E9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171BFB"/>
    <w:multiLevelType w:val="hybridMultilevel"/>
    <w:tmpl w:val="2E46A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6B1465"/>
    <w:multiLevelType w:val="hybridMultilevel"/>
    <w:tmpl w:val="2AB48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184D60"/>
    <w:multiLevelType w:val="hybridMultilevel"/>
    <w:tmpl w:val="3120EF2A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8" w15:restartNumberingAfterBreak="0">
    <w:nsid w:val="7D086A4E"/>
    <w:multiLevelType w:val="hybridMultilevel"/>
    <w:tmpl w:val="E6C8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44"/>
  </w:num>
  <w:num w:numId="4">
    <w:abstractNumId w:val="25"/>
  </w:num>
  <w:num w:numId="5">
    <w:abstractNumId w:val="32"/>
  </w:num>
  <w:num w:numId="6">
    <w:abstractNumId w:val="17"/>
  </w:num>
  <w:num w:numId="7">
    <w:abstractNumId w:val="12"/>
  </w:num>
  <w:num w:numId="8">
    <w:abstractNumId w:val="38"/>
  </w:num>
  <w:num w:numId="9">
    <w:abstractNumId w:val="22"/>
  </w:num>
  <w:num w:numId="10">
    <w:abstractNumId w:val="26"/>
  </w:num>
  <w:num w:numId="11">
    <w:abstractNumId w:val="3"/>
  </w:num>
  <w:num w:numId="12">
    <w:abstractNumId w:val="31"/>
  </w:num>
  <w:num w:numId="13">
    <w:abstractNumId w:val="42"/>
  </w:num>
  <w:num w:numId="14">
    <w:abstractNumId w:val="47"/>
  </w:num>
  <w:num w:numId="15">
    <w:abstractNumId w:val="43"/>
  </w:num>
  <w:num w:numId="16">
    <w:abstractNumId w:val="39"/>
  </w:num>
  <w:num w:numId="17">
    <w:abstractNumId w:val="34"/>
  </w:num>
  <w:num w:numId="18">
    <w:abstractNumId w:val="7"/>
  </w:num>
  <w:num w:numId="19">
    <w:abstractNumId w:val="36"/>
  </w:num>
  <w:num w:numId="20">
    <w:abstractNumId w:val="37"/>
  </w:num>
  <w:num w:numId="21">
    <w:abstractNumId w:val="28"/>
  </w:num>
  <w:num w:numId="22">
    <w:abstractNumId w:val="4"/>
  </w:num>
  <w:num w:numId="23">
    <w:abstractNumId w:val="2"/>
  </w:num>
  <w:num w:numId="24">
    <w:abstractNumId w:val="41"/>
  </w:num>
  <w:num w:numId="25">
    <w:abstractNumId w:val="46"/>
  </w:num>
  <w:num w:numId="26">
    <w:abstractNumId w:val="10"/>
  </w:num>
  <w:num w:numId="27">
    <w:abstractNumId w:val="11"/>
  </w:num>
  <w:num w:numId="28">
    <w:abstractNumId w:val="27"/>
  </w:num>
  <w:num w:numId="29">
    <w:abstractNumId w:val="19"/>
  </w:num>
  <w:num w:numId="30">
    <w:abstractNumId w:val="0"/>
  </w:num>
  <w:num w:numId="31">
    <w:abstractNumId w:val="45"/>
  </w:num>
  <w:num w:numId="32">
    <w:abstractNumId w:val="23"/>
  </w:num>
  <w:num w:numId="33">
    <w:abstractNumId w:val="15"/>
  </w:num>
  <w:num w:numId="34">
    <w:abstractNumId w:val="9"/>
  </w:num>
  <w:num w:numId="35">
    <w:abstractNumId w:val="1"/>
  </w:num>
  <w:num w:numId="36">
    <w:abstractNumId w:val="33"/>
  </w:num>
  <w:num w:numId="37">
    <w:abstractNumId w:val="21"/>
  </w:num>
  <w:num w:numId="38">
    <w:abstractNumId w:val="16"/>
  </w:num>
  <w:num w:numId="39">
    <w:abstractNumId w:val="48"/>
  </w:num>
  <w:num w:numId="40">
    <w:abstractNumId w:val="30"/>
  </w:num>
  <w:num w:numId="41">
    <w:abstractNumId w:val="8"/>
  </w:num>
  <w:num w:numId="42">
    <w:abstractNumId w:val="29"/>
  </w:num>
  <w:num w:numId="43">
    <w:abstractNumId w:val="20"/>
  </w:num>
  <w:num w:numId="44">
    <w:abstractNumId w:val="6"/>
  </w:num>
  <w:num w:numId="45">
    <w:abstractNumId w:val="18"/>
  </w:num>
  <w:num w:numId="46">
    <w:abstractNumId w:val="35"/>
  </w:num>
  <w:num w:numId="47">
    <w:abstractNumId w:val="5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0"/>
    <w:rsid w:val="000037B9"/>
    <w:rsid w:val="0009358A"/>
    <w:rsid w:val="001673D5"/>
    <w:rsid w:val="00185450"/>
    <w:rsid w:val="001E6EB8"/>
    <w:rsid w:val="0027496B"/>
    <w:rsid w:val="00346D49"/>
    <w:rsid w:val="003B046B"/>
    <w:rsid w:val="003B3C57"/>
    <w:rsid w:val="003D7969"/>
    <w:rsid w:val="004246EA"/>
    <w:rsid w:val="004471AA"/>
    <w:rsid w:val="004705D3"/>
    <w:rsid w:val="00474582"/>
    <w:rsid w:val="00493531"/>
    <w:rsid w:val="00520DD4"/>
    <w:rsid w:val="00527ACB"/>
    <w:rsid w:val="0055141F"/>
    <w:rsid w:val="00551AD8"/>
    <w:rsid w:val="005A4DE7"/>
    <w:rsid w:val="005C4105"/>
    <w:rsid w:val="005C63B1"/>
    <w:rsid w:val="00602BFA"/>
    <w:rsid w:val="006C1C01"/>
    <w:rsid w:val="0072666E"/>
    <w:rsid w:val="007308FE"/>
    <w:rsid w:val="007C7413"/>
    <w:rsid w:val="007D2B8E"/>
    <w:rsid w:val="0081539A"/>
    <w:rsid w:val="0081611C"/>
    <w:rsid w:val="008476FF"/>
    <w:rsid w:val="008853FB"/>
    <w:rsid w:val="008E5C4D"/>
    <w:rsid w:val="009832D0"/>
    <w:rsid w:val="009C3516"/>
    <w:rsid w:val="00A01598"/>
    <w:rsid w:val="00A06F08"/>
    <w:rsid w:val="00A63881"/>
    <w:rsid w:val="00A916A6"/>
    <w:rsid w:val="00AF31C8"/>
    <w:rsid w:val="00BD25CD"/>
    <w:rsid w:val="00C16F5F"/>
    <w:rsid w:val="00C27BF1"/>
    <w:rsid w:val="00C358F8"/>
    <w:rsid w:val="00C71A05"/>
    <w:rsid w:val="00CA0F96"/>
    <w:rsid w:val="00CE18CB"/>
    <w:rsid w:val="00D0512F"/>
    <w:rsid w:val="00D117F8"/>
    <w:rsid w:val="00D3352C"/>
    <w:rsid w:val="00DA4874"/>
    <w:rsid w:val="00DC39E7"/>
    <w:rsid w:val="00E732A5"/>
    <w:rsid w:val="00E939B3"/>
    <w:rsid w:val="00EA4E28"/>
    <w:rsid w:val="00EA7FDB"/>
    <w:rsid w:val="00ED048E"/>
    <w:rsid w:val="00EE61F8"/>
    <w:rsid w:val="00EF470E"/>
    <w:rsid w:val="00F02244"/>
    <w:rsid w:val="00F074ED"/>
    <w:rsid w:val="00F24A41"/>
    <w:rsid w:val="00F62390"/>
    <w:rsid w:val="00F876BB"/>
    <w:rsid w:val="00F87F4A"/>
    <w:rsid w:val="00F92428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0E24"/>
  <w15:chartTrackingRefBased/>
  <w15:docId w15:val="{55E6907D-05FA-4E80-8351-DFCE9D2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AD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1AD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12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051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AD8"/>
    <w:rPr>
      <w:rFonts w:ascii="Times New Roman" w:eastAsiaTheme="majorEastAsia" w:hAnsi="Times New Roman" w:cstheme="majorBidi"/>
      <w:color w:val="000000" w:themeColor="text1"/>
      <w:sz w:val="24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A916A6"/>
    <w:pPr>
      <w:ind w:left="720"/>
      <w:contextualSpacing/>
    </w:pPr>
  </w:style>
  <w:style w:type="paragraph" w:customStyle="1" w:styleId="Default">
    <w:name w:val="Default"/>
    <w:rsid w:val="00D11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749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utriklub.cz/clanek/atopicky-ekzem-neni-jen-vysadou-d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7B01DA5-1518-45DA-BB19-58D6DC4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Melichar</dc:creator>
  <cp:keywords/>
  <dc:description/>
  <cp:lastModifiedBy>Zdenka Engelthalerová</cp:lastModifiedBy>
  <cp:revision>2</cp:revision>
  <dcterms:created xsi:type="dcterms:W3CDTF">2020-04-28T09:20:00Z</dcterms:created>
  <dcterms:modified xsi:type="dcterms:W3CDTF">2020-04-28T09:20:00Z</dcterms:modified>
</cp:coreProperties>
</file>