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478D" w14:textId="77777777" w:rsidR="00280147" w:rsidRDefault="0083541C">
      <w:pPr>
        <w:pStyle w:val="Nzev"/>
        <w:numPr>
          <w:ilvl w:val="0"/>
          <w:numId w:val="6"/>
        </w:numPr>
        <w:spacing w:line="360" w:lineRule="auto"/>
        <w:ind w:left="425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mp2ddyslz5um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ŠKOLSKÉ DOKUMENTY, </w:t>
      </w:r>
    </w:p>
    <w:p w14:paraId="0C8FBD30" w14:textId="77777777" w:rsidR="00280147" w:rsidRDefault="0083541C">
      <w:pPr>
        <w:pStyle w:val="Nzev"/>
        <w:spacing w:line="360" w:lineRule="auto"/>
        <w:ind w:left="708" w:hanging="283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b1nnmi6n13c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POJETÍ TĚLESNÉ VÝCHOVY V MŠ</w:t>
      </w:r>
    </w:p>
    <w:p w14:paraId="015984DA" w14:textId="77777777" w:rsidR="00280147" w:rsidRDefault="0083541C">
      <w:pPr>
        <w:pStyle w:val="Nzev"/>
        <w:spacing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xluc59mywhk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cíle, úkoly, kompetence </w:t>
      </w:r>
    </w:p>
    <w:p w14:paraId="624A4B54" w14:textId="77777777" w:rsidR="00280147" w:rsidRDefault="00280147"/>
    <w:p w14:paraId="5738AED5" w14:textId="77777777" w:rsidR="00280147" w:rsidRDefault="00280147"/>
    <w:p w14:paraId="3497F41A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ŠKOLSKÉ DOKUMENTY</w:t>
      </w:r>
    </w:p>
    <w:p w14:paraId="447C514D" w14:textId="77777777"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RVP pro předškolní vzdělávání ve spojitosti s TV</w:t>
      </w:r>
    </w:p>
    <w:p w14:paraId="7047D83A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F206F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Rámcové cíle předškolního vzdělávání</w:t>
      </w:r>
    </w:p>
    <w:p w14:paraId="03CC0371" w14:textId="77777777"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v jejich rozvoji, učení se a poznání</w:t>
      </w:r>
    </w:p>
    <w:p w14:paraId="44ACB39B" w14:textId="77777777"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osvojit si základy hodnot, na nichž je postavena naše společnost</w:t>
      </w:r>
    </w:p>
    <w:p w14:paraId="30732BEF" w14:textId="77777777"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získat samostatnost a schopnost projevovat se jako samostatná osobnost, působící na své okolí – osobnostní postoje</w:t>
      </w:r>
    </w:p>
    <w:p w14:paraId="4D693582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69338" w14:textId="2C7E9BB8" w:rsidR="00280147" w:rsidRDefault="0083541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Cílem tělesně výchovy v mateřské škole je prostředn</w:t>
      </w:r>
      <w:r w:rsidR="00B560D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ctvím pohybové aktivity přispět k uspokojení potřeb dítěte v oblasti motorické, emocionální a sociální se snahou rozvinout potenciál každého dítěte v těchto složkách osobnosti, aby směřoval k pocitu těle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sné, duševní a sociální pohody a tím byl podporován pravidelný návyk pohybové aktivity.</w:t>
      </w:r>
    </w:p>
    <w:p w14:paraId="40BAA0C3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63560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Kompetence s příklady činností v TV pro jejich rozvoj </w:t>
      </w:r>
    </w:p>
    <w:p w14:paraId="332A8A3A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 učení (pomocí hry, roztřiď, znalost barev, ...)</w:t>
      </w:r>
    </w:p>
    <w:p w14:paraId="0205B18F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 řešení problémů (překonej opičí dráhu, zachránění – dvoj</w:t>
      </w:r>
      <w:r>
        <w:rPr>
          <w:rFonts w:ascii="Times New Roman" w:eastAsia="Times New Roman" w:hAnsi="Times New Roman" w:cs="Times New Roman"/>
          <w:sz w:val="24"/>
          <w:szCs w:val="24"/>
        </w:rPr>
        <w:t>ice se musí domluvit, jak někoho zachrání)</w:t>
      </w:r>
    </w:p>
    <w:p w14:paraId="2F79704D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komunikativních (když se musí domluvit 2 mezi sebou – ve většině her se uplatňuje více kompetencí – Př. Vytvořte skupinky (příprava na hru), verbální i neverbální komunikace)</w:t>
      </w:r>
    </w:p>
    <w:p w14:paraId="60D5FA09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sociálních a personálních (SOCIÁLNÍ ve spolupráci; PERSONÁLNÍ – když odhadne své možnosti – měl by se podle toho zařídit – nepřeceňovat ani nepodceňovat)</w:t>
      </w:r>
    </w:p>
    <w:p w14:paraId="0BE627BB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činnostní a občanské (povídání o sportovcích; sounáležitost a hrdost státu – příkladem jsou Olympi</w:t>
      </w:r>
      <w:r>
        <w:rPr>
          <w:rFonts w:ascii="Times New Roman" w:eastAsia="Times New Roman" w:hAnsi="Times New Roman" w:cs="Times New Roman"/>
          <w:sz w:val="24"/>
          <w:szCs w:val="24"/>
        </w:rPr>
        <w:t>jské hry – můžeme si s dětmi udělat také Olympiádu)</w:t>
      </w:r>
    </w:p>
    <w:p w14:paraId="178ED919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B5558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Promítnutí tělesné výchovy v jednotlivých oblastech</w:t>
      </w:r>
    </w:p>
    <w:p w14:paraId="3F75F2D3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Biologická oblast – Dítě a jeho tělo</w:t>
      </w:r>
    </w:p>
    <w:p w14:paraId="2AF16B09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Cíle se shodují s cíli TV: pěstovat zdatnost a osvojovat motorické dovednosti, ale i poznatky a dlouhodobé návyky ...</w:t>
      </w:r>
    </w:p>
    <w:p w14:paraId="0AA3FEB5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Psychologická oblast – Dítě a jeho psychika</w:t>
      </w:r>
    </w:p>
    <w:p w14:paraId="506F0F57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Pohybové činnosti propojeny s rozvojem řeči, smyslové vnímání, samostatné řešení problémů, pra</w:t>
      </w:r>
      <w:r>
        <w:rPr>
          <w:rFonts w:ascii="Times New Roman" w:eastAsia="Times New Roman" w:hAnsi="Times New Roman" w:cs="Times New Roman"/>
          <w:sz w:val="24"/>
          <w:szCs w:val="24"/>
        </w:rPr>
        <w:t>vidla, rozvoj fantazie …</w:t>
      </w:r>
    </w:p>
    <w:p w14:paraId="4FAC4F2D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Interpersonální oblast – Dítě a ten druhý</w:t>
      </w:r>
    </w:p>
    <w:p w14:paraId="206651A2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Komunikace, verbální, neverbální, dodržování pravidel, respektování osobnosti druhých ...</w:t>
      </w:r>
    </w:p>
    <w:p w14:paraId="105676FE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Sociokulturní oblast – Dítě a společnost</w:t>
      </w:r>
    </w:p>
    <w:p w14:paraId="601F9828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Širší společenský kontext – vztah k tradicím místa, kultur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ních hodnot, tradiční sporty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ČR,...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D24FA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Environmentální oblast – Dítě a svět</w:t>
      </w:r>
    </w:p>
    <w:p w14:paraId="74205A9E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Výchova a ochrana přírody </w:t>
      </w:r>
    </w:p>
    <w:p w14:paraId="18414A66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FED38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Očekávané výstupy z oblasti Dítě a jeho tělo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/ </w:t>
      </w:r>
      <w:r>
        <w:rPr>
          <w:rFonts w:ascii="Times New Roman" w:eastAsia="Times New Roman" w:hAnsi="Times New Roman" w:cs="Times New Roman"/>
          <w:b/>
        </w:rPr>
        <w:t>Fyzický rozvoj a pohybová koordinace</w:t>
      </w:r>
    </w:p>
    <w:p w14:paraId="12CC3FBC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zachovávat správné držení těla</w:t>
      </w:r>
    </w:p>
    <w:p w14:paraId="40B5C03A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rozvoj hrubé motoriky (běh, skok, ch</w:t>
      </w:r>
      <w:r>
        <w:rPr>
          <w:rFonts w:ascii="Times New Roman" w:eastAsia="Times New Roman" w:hAnsi="Times New Roman" w:cs="Times New Roman"/>
          <w:sz w:val="24"/>
          <w:szCs w:val="24"/>
        </w:rPr>
        <w:t>ůze, ...)</w:t>
      </w:r>
    </w:p>
    <w:p w14:paraId="179C3C00" w14:textId="1028BE9C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základní pohybové dovednosti a prostorovou orientaci, běžné z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ůsoby pohybu v různém prostředí (zvládat překážky, házet a chytat mí, užívat různé náčiní, pohybovat se ve skupině dětí, pohybovat se na sněhu, ledu, ve vodě, v písku)</w:t>
      </w:r>
    </w:p>
    <w:p w14:paraId="5FB6980D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koordinov</w:t>
      </w:r>
      <w:r>
        <w:rPr>
          <w:rFonts w:ascii="Times New Roman" w:eastAsia="Times New Roman" w:hAnsi="Times New Roman" w:cs="Times New Roman"/>
          <w:sz w:val="24"/>
          <w:szCs w:val="24"/>
        </w:rPr>
        <w:t>at lokomoci a další polohy a pohyby těla, sladit pohyb s rytmem a hudbou</w:t>
      </w:r>
    </w:p>
    <w:p w14:paraId="7AF41292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vědomě napodobovat jednoduchý pohyb podle vzoru a přizpůsobit jej podle pokynu</w:t>
      </w:r>
    </w:p>
    <w:p w14:paraId="007961CE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ovládat dechové svalstvo, sladit pohyb se zpěvem</w:t>
      </w:r>
    </w:p>
    <w:p w14:paraId="4BA9CB91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vnímat a rozlišovat pomocí všech smyslů (sluchově rozli</w:t>
      </w:r>
      <w:r>
        <w:rPr>
          <w:rFonts w:ascii="Times New Roman" w:eastAsia="Times New Roman" w:hAnsi="Times New Roman" w:cs="Times New Roman"/>
          <w:sz w:val="24"/>
          <w:szCs w:val="24"/>
        </w:rPr>
        <w:t>šovat zvuky a tóny, zrakově rozlišovat tvary předmětů a jiné specifické znaky, rozlišovat vůně, chutě, vnímat hmatem apod.)</w:t>
      </w:r>
    </w:p>
    <w:p w14:paraId="4BF34834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ovládat koordinaci ruky a oka, zvládat jemnou motoriku (zacházet s předměty denní potřeby, s drobnými pomůckami, s nástroji, náčiním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materiálem, zacházet s grafickým a výtvarným materiálem, např. s tužkami, barvami, nůžkami, papírem, modelovací hmotou, zacházet s jednoduchými hudebními nástroji apod.)</w:t>
      </w:r>
    </w:p>
    <w:p w14:paraId="4F25BF9E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sebeobsluhu, uplatňovat základní kulturně hygienické a zdravotně preventivn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návyky (starat se o osobní hygienu, přijímat stravu a tekutinu, umět stolovat, postarat se o sebe a své osobní věci, oblékat se, svlékat,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obouvat,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apod.)</w:t>
      </w:r>
    </w:p>
    <w:p w14:paraId="7634EA3C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jednoduchou obsluhu a pracovní úkony (postarat se o hračky, pomůcky, uklidit po sobě, udržov</w:t>
      </w:r>
      <w:r>
        <w:rPr>
          <w:rFonts w:ascii="Times New Roman" w:eastAsia="Times New Roman" w:hAnsi="Times New Roman" w:cs="Times New Roman"/>
          <w:sz w:val="24"/>
          <w:szCs w:val="24"/>
        </w:rPr>
        <w:t>at pořádek, zvládat jednoduché úklidové práce, práce na zahradě apod.)</w:t>
      </w:r>
    </w:p>
    <w:p w14:paraId="670AF7D4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pojmenovat části těla, některé orgány (včetně pohlavních), znát jejich funkce, mít povědomí o těle a jeho vývoji, (o narození, růstu těla a jeho proměnách), znát základní pojmy užívané ve spojení se zdravím, s pohybem a sportem</w:t>
      </w:r>
    </w:p>
    <w:p w14:paraId="2AD27FEB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rozlišovat, co prospívá zdra</w:t>
      </w:r>
      <w:r>
        <w:rPr>
          <w:rFonts w:ascii="Times New Roman" w:eastAsia="Times New Roman" w:hAnsi="Times New Roman" w:cs="Times New Roman"/>
          <w:sz w:val="24"/>
          <w:szCs w:val="24"/>
        </w:rPr>
        <w:t>ví a co mu škodí; chovat se tak, aby v situacích pro dítě běžných a jemu známých neohrožovalo zdraví, bezpečí a pohodu svou ani druhých</w:t>
      </w:r>
    </w:p>
    <w:p w14:paraId="68823688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mít povědomí o některých způsobech ochrany osobního zdraví a bezpečí a o tom, kde v případě potřeby hledat pomoc (kam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obrátit, koho přivolat, jakým způsobem apod.)</w:t>
      </w:r>
    </w:p>
    <w:p w14:paraId="6672E947" w14:textId="77777777"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zacházet s běžnými předměty denní potřeby, hračkami, pomůckami, drobnými nástroji, sportovním náčiním a nářadím, výtvarnými potřebami</w:t>
      </w:r>
    </w:p>
    <w:p w14:paraId="616C3BE2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04226F2" w14:textId="77777777"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ŠKOLNÍ VZDĚLÁVACÍ PROGRAM</w:t>
      </w:r>
    </w:p>
    <w:p w14:paraId="54DCBD39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Vzdělávací obsah RVP PV slouží učiteli jako východisko pro tvorbu ŠVP</w:t>
      </w:r>
    </w:p>
    <w:p w14:paraId="33540D19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 ji ve školním (třídním) vzdělávacím programu formuluje v podobě, v jaké ji bude dětem předkládat – a to v podobě integrovaných bloků.</w:t>
      </w:r>
    </w:p>
    <w:p w14:paraId="3A87464F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Školy tak mají značnou volnost v tom, jakým z</w:t>
      </w:r>
      <w:r>
        <w:rPr>
          <w:rFonts w:ascii="Times New Roman" w:eastAsia="Times New Roman" w:hAnsi="Times New Roman" w:cs="Times New Roman"/>
          <w:sz w:val="24"/>
          <w:szCs w:val="24"/>
        </w:rPr>
        <w:t>působem vzdělávací obsah daný RVP PV pojmou a realizují.</w:t>
      </w:r>
    </w:p>
    <w:p w14:paraId="72A11073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vztahu mezi integrovanými bloky a vzdělávacími oblastmi z RVP PV platí, že bloky jsou tvořeny tak, aby „zasahovaly“ (integrovaly) všechny vzdělávací oblasti (s tím, že některá oblast může převažov</w:t>
      </w:r>
      <w:r>
        <w:rPr>
          <w:rFonts w:ascii="Times New Roman" w:eastAsia="Times New Roman" w:hAnsi="Times New Roman" w:cs="Times New Roman"/>
          <w:sz w:val="24"/>
          <w:szCs w:val="24"/>
        </w:rPr>
        <w:t>at, jiné se může blok dotýkat jen velmi okrajově); tyto bloky jsou tedy vzhledem ke vzdělávacím oblastem RVP PV průřezové.</w:t>
      </w:r>
    </w:p>
    <w:p w14:paraId="2800FE1F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Integrované bloky se vztahují k určitému tématu, vycházejí z praktických životních problémů a situací nebo jsou zaměřeny k určitým či</w:t>
      </w:r>
      <w:r>
        <w:rPr>
          <w:rFonts w:ascii="Times New Roman" w:eastAsia="Times New Roman" w:hAnsi="Times New Roman" w:cs="Times New Roman"/>
          <w:sz w:val="24"/>
          <w:szCs w:val="24"/>
        </w:rPr>
        <w:t>nnostem, k praktickým aktivitám apod. Mohou tak mít podobu tematických celků, projektů či programů.</w:t>
      </w:r>
    </w:p>
    <w:p w14:paraId="4921A5EE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Měly by být vytvářeny natolik široké a obsáhlé, aby poskytovaly dostatek zajímavých a různorodých podnětů ke konkrétním činnostem.</w:t>
      </w:r>
    </w:p>
    <w:p w14:paraId="2AE77DEB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Jejich obsah musí být pře</w:t>
      </w:r>
      <w:r>
        <w:rPr>
          <w:rFonts w:ascii="Times New Roman" w:eastAsia="Times New Roman" w:hAnsi="Times New Roman" w:cs="Times New Roman"/>
          <w:sz w:val="24"/>
          <w:szCs w:val="24"/>
        </w:rPr>
        <w:t>dškolnímu dítěti srozumitelný, užitečný a pro ně prakticky využitelný.</w:t>
      </w:r>
    </w:p>
    <w:p w14:paraId="0DD66DC7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Činnosti nabízené v rámci ŠVP jsou různorodé a zasahují do všech oblastí lidského konání. </w:t>
      </w:r>
    </w:p>
    <w:p w14:paraId="763E10C1" w14:textId="77777777"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Rozvíjejí intelektové i praktické schopnosti a dovednosti dítěte, prohlubují jeho poznání, obo</w:t>
      </w:r>
      <w:r>
        <w:rPr>
          <w:rFonts w:ascii="Times New Roman" w:eastAsia="Times New Roman" w:hAnsi="Times New Roman" w:cs="Times New Roman"/>
          <w:sz w:val="24"/>
          <w:szCs w:val="24"/>
        </w:rPr>
        <w:t>hacují jeho praktickou zkušenost a zvyšují praktickou využitelnost toho, co se dítě naučí.</w:t>
      </w:r>
    </w:p>
    <w:p w14:paraId="4615B56C" w14:textId="77777777"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TŘÍDNÍ VZDĚLÁVACÍ PROGRAM</w:t>
      </w:r>
    </w:p>
    <w:p w14:paraId="49DDCD12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TVP naproti ŠVP je materiál jednotlivých učitelek a týkají se vzdělávání v konkrétní třídě. </w:t>
      </w:r>
    </w:p>
    <w:p w14:paraId="5D110766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Svou povahou jsou to materiály pracovní, a ted</w:t>
      </w:r>
      <w:r>
        <w:rPr>
          <w:rFonts w:ascii="Times New Roman" w:eastAsia="Times New Roman" w:hAnsi="Times New Roman" w:cs="Times New Roman"/>
          <w:sz w:val="24"/>
          <w:szCs w:val="24"/>
        </w:rPr>
        <w:t>y neveřejné.</w:t>
      </w:r>
    </w:p>
    <w:p w14:paraId="7155C86A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Pravidla pro jejich formu a podobu se proto centrálně nestanovují. </w:t>
      </w:r>
    </w:p>
    <w:p w14:paraId="02F68E16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se především o vzdělávací plány jednotlivých integrovaných bloků, resp. jejich soubor</w:t>
      </w:r>
    </w:p>
    <w:p w14:paraId="47B593F8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TVP není povinnou dokumentací učitelky; vesměs je však považováno za potřebné a uži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tečné si TVP zpracovávat. </w:t>
      </w:r>
    </w:p>
    <w:p w14:paraId="1BFA70DB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praxi mateřských škol jsou proto obvyklé a učitelky dle nich běžně pracují. </w:t>
      </w:r>
    </w:p>
    <w:p w14:paraId="71C85148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rozdíl od ŠVP je TVP otevřený. Protože se „skládá“ z plánů jednotlivých bloků, které vytváříme a rozvádíme v průběhu vzdělávání, je logické, aby 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 TVP „vznikal“ postupně, v průběhu času. Netřeba jej tedy pracně a složitě vytvářet celý a kompletní před započetím vzdělávání. </w:t>
      </w:r>
    </w:p>
    <w:p w14:paraId="2CE31B30" w14:textId="77777777"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tvorbě TVP, resp. jednotlivých vzdělávacích plánů, by se měly podílet společně obě učitelky, které ve třídě pracují.</w:t>
      </w:r>
    </w:p>
    <w:p w14:paraId="1F96C6CC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54916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1CE0C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POJE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TÍ TĚLESNÉ VÝCHOVY V MŠ</w:t>
      </w:r>
    </w:p>
    <w:p w14:paraId="31AA8258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Pojem tělesná výchova/ pohybová aktivita</w:t>
      </w:r>
    </w:p>
    <w:p w14:paraId="75573797" w14:textId="77777777"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práci s dětmi v MŠ se nepracuje s pojmem tělesná výchova, ale zařazují se tzv. tělovýchovné chvilky</w:t>
      </w:r>
    </w:p>
    <w:p w14:paraId="2DFCA2F4" w14:textId="06251535"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tělesná výchova jako taková je však nezbytná při profesní přípravě pedagogů (znalost její metodiky, individuálních potřeb, vývojových zvláš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ností), aby b</w:t>
      </w:r>
      <w:r>
        <w:rPr>
          <w:rFonts w:ascii="Times New Roman" w:eastAsia="Times New Roman" w:hAnsi="Times New Roman" w:cs="Times New Roman"/>
          <w:sz w:val="24"/>
          <w:szCs w:val="24"/>
        </w:rPr>
        <w:t>yli schopni vytvářet optimální školní a v návaznosti třídní vzdělávací program</w:t>
      </w:r>
    </w:p>
    <w:p w14:paraId="5004314C" w14:textId="77777777"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tělesný rozvoj by měl být v rovnováze stejně jako psychický a sociální </w:t>
      </w:r>
    </w:p>
    <w:p w14:paraId="4BE41576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Realizace</w:t>
      </w:r>
    </w:p>
    <w:p w14:paraId="08183C71" w14:textId="6CF9C0F5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Dětem předškolního věku je poskytována „tělesná výchova“ formou hry, </w:t>
      </w:r>
      <w:r w:rsidRPr="00B560D8">
        <w:rPr>
          <w:rFonts w:ascii="Times New Roman" w:eastAsia="Times New Roman" w:hAnsi="Times New Roman" w:cs="Times New Roman"/>
          <w:sz w:val="24"/>
          <w:szCs w:val="24"/>
          <w:highlight w:val="yellow"/>
        </w:rPr>
        <w:t>i když má i své tělovýchov</w:t>
      </w:r>
      <w:r w:rsidRPr="00B560D8">
        <w:rPr>
          <w:rFonts w:ascii="Times New Roman" w:eastAsia="Times New Roman" w:hAnsi="Times New Roman" w:cs="Times New Roman"/>
          <w:sz w:val="24"/>
          <w:szCs w:val="24"/>
          <w:highlight w:val="yellow"/>
        </w:rPr>
        <w:t>né chvilky</w:t>
      </w:r>
      <w:proofErr w:type="gramStart"/>
      <w:r w:rsidRPr="00B560D8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???</w:t>
      </w:r>
      <w:proofErr w:type="gramEnd"/>
    </w:p>
    <w:p w14:paraId="24D37619" w14:textId="77777777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tělovýchovné chvilky jsou zařazeny v rámci určitých tematických bloků a nazýváme je obecně jako pohybové aktivit</w:t>
      </w:r>
    </w:p>
    <w:p w14:paraId="5F6655A7" w14:textId="77777777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zařazujeme je buď do spontánních či řízených aktivit a měli bychom lpět na to, aby na ně byl dostatečný prostor z hlediska zdravéh</w:t>
      </w:r>
      <w:r>
        <w:rPr>
          <w:rFonts w:ascii="Times New Roman" w:eastAsia="Times New Roman" w:hAnsi="Times New Roman" w:cs="Times New Roman"/>
          <w:sz w:val="24"/>
          <w:szCs w:val="24"/>
        </w:rPr>
        <w:t>o vývoje dítěte</w:t>
      </w:r>
    </w:p>
    <w:p w14:paraId="73F0C6D3" w14:textId="77777777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nejdůležitější částí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  během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dne by měla být cvičební jednotka (jedná se o různé pohybové činnosti, které lze rozdělit do pěti metodicky na sebe navazujících částí, které mají své odlišné funkce i průběh. Jsou to části: úvodní, rušná, prů</w:t>
      </w:r>
      <w:r>
        <w:rPr>
          <w:rFonts w:ascii="Times New Roman" w:eastAsia="Times New Roman" w:hAnsi="Times New Roman" w:cs="Times New Roman"/>
          <w:sz w:val="24"/>
          <w:szCs w:val="24"/>
        </w:rPr>
        <w:t>pravná, hlavní a závěrečná.</w:t>
      </w:r>
    </w:p>
    <w:p w14:paraId="770880B7" w14:textId="77777777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Dítě by v předškolním věku mělo ovládat základní pohybové dovednosti, které rozvíjíme právě v tělesné výchově, tedy v cvičební jednotce</w:t>
      </w:r>
    </w:p>
    <w:p w14:paraId="1C3ED442" w14:textId="77777777"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nedostatečné zařazování pohybových aktivit může vést k pohybovým nedostatkům, které se mohou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projevit třeba až na základní škole</w:t>
      </w:r>
    </w:p>
    <w:p w14:paraId="3161B17C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Cíle v MŠ vzhledem k TV</w:t>
      </w:r>
    </w:p>
    <w:p w14:paraId="0BE29CCB" w14:textId="77777777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stanovení cílů nás ovlivňují jak individuální potřeby dětí, tak však i potřeby společnosti </w:t>
      </w:r>
    </w:p>
    <w:p w14:paraId="0FA5DACF" w14:textId="77777777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úkolem MŠ je zabezpečovat uspokojování přirozených potřeb dítěte a rozvoj jeho osobnosti→ spoluprác</w:t>
      </w:r>
      <w:r>
        <w:rPr>
          <w:rFonts w:ascii="Times New Roman" w:eastAsia="Times New Roman" w:hAnsi="Times New Roman" w:cs="Times New Roman"/>
          <w:sz w:val="24"/>
          <w:szCs w:val="24"/>
        </w:rPr>
        <w:t>e s rodinou</w:t>
      </w:r>
    </w:p>
    <w:p w14:paraId="68C8007A" w14:textId="446C6B5E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 cílem v MŠ vést děti k přirozenému zájmu o pohyb, aby věděly, proč je pro nás p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ospěšný a co je obecně pro naše zdraví dobré a co naopak špatné </w:t>
      </w:r>
    </w:p>
    <w:p w14:paraId="5BC73AE2" w14:textId="77777777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dříve probíhala každý den nějaká konkrétní činnost (pondělí VV, úterý TV, středa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HV,...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AE5E5" w14:textId="77777777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z w:val="24"/>
          <w:szCs w:val="24"/>
        </w:rPr>
        <w:t>s se to spíše vše prolíná</w:t>
      </w:r>
    </w:p>
    <w:p w14:paraId="59C223FC" w14:textId="77777777"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oblasti, které lze považovat za dílčí cíle školní a předškolní výchovy</w:t>
      </w:r>
    </w:p>
    <w:p w14:paraId="07EB5151" w14:textId="77777777"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psychomotorická oblast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aby měly děti naučenou velkou škálu pohybových dovedností</w:t>
      </w:r>
    </w:p>
    <w:p w14:paraId="699B50F0" w14:textId="77777777" w:rsidR="00280147" w:rsidRDefault="0083541C">
      <w:pPr>
        <w:spacing w:line="360" w:lineRule="auto"/>
        <w:ind w:left="258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vše, co se děti naučí, se vkládá do POHYBOVÉ PAMĚTI)</w:t>
      </w:r>
    </w:p>
    <w:p w14:paraId="067CF017" w14:textId="5ADB7AFA"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zdatnost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(zdravotní oblast – </w:t>
      </w:r>
      <w:r w:rsidRPr="00B560D8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pohyb přináší velkou </w:t>
      </w:r>
      <w:proofErr w:type="gramStart"/>
      <w:r w:rsidRPr="00B560D8">
        <w:rPr>
          <w:rFonts w:ascii="Times New Roman" w:eastAsia="Times New Roman" w:hAnsi="Times New Roman" w:cs="Times New Roman"/>
          <w:i/>
          <w:strike/>
          <w:sz w:val="24"/>
          <w:szCs w:val="24"/>
        </w:rPr>
        <w:t>zdatnost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560D8" w:rsidRPr="00B560D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konkrétně</w:t>
      </w:r>
      <w:proofErr w:type="gramEnd"/>
      <w:r w:rsidR="00B560D8">
        <w:rPr>
          <w:rFonts w:ascii="Times New Roman" w:eastAsia="Times New Roman" w:hAnsi="Times New Roman" w:cs="Times New Roman"/>
          <w:i/>
          <w:sz w:val="24"/>
          <w:szCs w:val="24"/>
        </w:rPr>
        <w:t xml:space="preserve">  (svalová a aerobní zdatnost, složení těla)</w:t>
      </w:r>
    </w:p>
    <w:p w14:paraId="02136139" w14:textId="77777777"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kognitivní oblast (poznávací)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(umí pojmenovat své tělo – neplete si ruku s paží)</w:t>
      </w:r>
    </w:p>
    <w:p w14:paraId="3C858A65" w14:textId="77777777" w:rsidR="00280147" w:rsidRDefault="0083541C">
      <w:pPr>
        <w:spacing w:line="24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afektivní oblast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psychická oblast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(radost z pohybu)</w:t>
      </w:r>
    </w:p>
    <w:p w14:paraId="6A1B117E" w14:textId="77777777" w:rsidR="00280147" w:rsidRDefault="0083541C">
      <w:pPr>
        <w:spacing w:line="24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3%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dětí pohyb vůbec nevyžaduje =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hypoaktivní</w:t>
      </w:r>
      <w:proofErr w:type="spellEnd"/>
    </w:p>
    <w:p w14:paraId="2B7B0696" w14:textId="77777777" w:rsidR="00280147" w:rsidRDefault="0083541C">
      <w:pPr>
        <w:spacing w:line="24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některé děti naopak hyperaktivní → mohou následovat poruchy učení</w:t>
      </w:r>
    </w:p>
    <w:p w14:paraId="29B86CFA" w14:textId="77777777" w:rsidR="00280147" w:rsidRDefault="0083541C">
      <w:pPr>
        <w:spacing w:line="36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 dobré zjistit, proč některé dítě nemá potřebu pohybu a upozornit rodiče</w:t>
      </w:r>
    </w:p>
    <w:p w14:paraId="23398D69" w14:textId="5A7B417A"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Pohybové kompetence, kter</w:t>
      </w:r>
      <w:r w:rsidR="00B56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mělo dítě do konce předškolního věku zís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kat:</w:t>
      </w:r>
    </w:p>
    <w:p w14:paraId="71F2BFC5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70A9A63C" wp14:editId="375B4AA7">
            <wp:extent cx="5656822" cy="44053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822" cy="440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3E57A" w14:textId="77777777"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44BC701" wp14:editId="2A1E3F24">
            <wp:extent cx="5659048" cy="2862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048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772500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D36D3C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125092" w14:textId="77777777"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0147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455D" w14:textId="77777777" w:rsidR="0083541C" w:rsidRDefault="0083541C">
      <w:pPr>
        <w:spacing w:line="240" w:lineRule="auto"/>
      </w:pPr>
      <w:r>
        <w:separator/>
      </w:r>
    </w:p>
  </w:endnote>
  <w:endnote w:type="continuationSeparator" w:id="0">
    <w:p w14:paraId="4D03ADE8" w14:textId="77777777" w:rsidR="0083541C" w:rsidRDefault="0083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3465" w14:textId="77777777" w:rsidR="00280147" w:rsidRDefault="00280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ED7CA" w14:textId="77777777" w:rsidR="0083541C" w:rsidRDefault="0083541C">
      <w:pPr>
        <w:spacing w:line="240" w:lineRule="auto"/>
      </w:pPr>
      <w:r>
        <w:separator/>
      </w:r>
    </w:p>
  </w:footnote>
  <w:footnote w:type="continuationSeparator" w:id="0">
    <w:p w14:paraId="28BCF866" w14:textId="77777777" w:rsidR="0083541C" w:rsidRDefault="00835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F78"/>
    <w:multiLevelType w:val="multilevel"/>
    <w:tmpl w:val="D35E4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B3B20"/>
    <w:multiLevelType w:val="multilevel"/>
    <w:tmpl w:val="02B053F2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DB6B02"/>
    <w:multiLevelType w:val="multilevel"/>
    <w:tmpl w:val="D082C2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CD0975"/>
    <w:multiLevelType w:val="multilevel"/>
    <w:tmpl w:val="07FEF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4E1994"/>
    <w:multiLevelType w:val="multilevel"/>
    <w:tmpl w:val="14CAC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A44DE0"/>
    <w:multiLevelType w:val="multilevel"/>
    <w:tmpl w:val="885A8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3022F6"/>
    <w:multiLevelType w:val="multilevel"/>
    <w:tmpl w:val="F692E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47"/>
    <w:rsid w:val="00280147"/>
    <w:rsid w:val="0083541C"/>
    <w:rsid w:val="00B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A599"/>
  <w15:docId w15:val="{9B2A3998-9BCB-4DB5-BC92-2F42FFF2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Engelthalerová</dc:creator>
  <cp:lastModifiedBy>Zdenka Engelthalerová</cp:lastModifiedBy>
  <cp:revision>2</cp:revision>
  <dcterms:created xsi:type="dcterms:W3CDTF">2020-04-24T21:17:00Z</dcterms:created>
  <dcterms:modified xsi:type="dcterms:W3CDTF">2020-04-24T21:17:00Z</dcterms:modified>
</cp:coreProperties>
</file>