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96572" w:rsidRDefault="00E61569">
      <w:pPr>
        <w:spacing w:after="200" w:line="360" w:lineRule="auto"/>
        <w:jc w:val="both"/>
        <w:rPr>
          <w:b/>
        </w:rPr>
      </w:pPr>
      <w:r>
        <w:rPr>
          <w:b/>
        </w:rPr>
        <w:t xml:space="preserve">European Commission Policy </w:t>
      </w:r>
      <w:proofErr w:type="spellStart"/>
      <w:r>
        <w:rPr>
          <w:b/>
        </w:rPr>
        <w:t>Proposal</w:t>
      </w:r>
      <w:proofErr w:type="spellEnd"/>
    </w:p>
    <w:p w14:paraId="542D72DA" w14:textId="77777777" w:rsidR="00E61569" w:rsidRDefault="00E61569">
      <w:pPr>
        <w:spacing w:after="200" w:line="360" w:lineRule="auto"/>
        <w:jc w:val="both"/>
        <w:rPr>
          <w:b/>
        </w:rPr>
      </w:pPr>
    </w:p>
    <w:p w14:paraId="00000002" w14:textId="48CF4F99" w:rsidR="00596572" w:rsidRDefault="00E61569">
      <w:pPr>
        <w:spacing w:after="200" w:line="360" w:lineRule="auto"/>
        <w:jc w:val="both"/>
        <w:rPr>
          <w:b/>
        </w:rPr>
      </w:pPr>
      <w:r>
        <w:rPr>
          <w:b/>
        </w:rPr>
        <w:t>Problem statement</w:t>
      </w:r>
    </w:p>
    <w:p w14:paraId="00000003" w14:textId="77777777" w:rsidR="00596572" w:rsidRDefault="00E61569">
      <w:pPr>
        <w:spacing w:after="200" w:line="360" w:lineRule="auto"/>
        <w:jc w:val="both"/>
      </w:pPr>
      <w:r>
        <w:t xml:space="preserve">From </w:t>
      </w:r>
      <w:proofErr w:type="spellStart"/>
      <w:r>
        <w:t>rounds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negotiation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it has </w:t>
      </w:r>
      <w:proofErr w:type="spellStart"/>
      <w:r>
        <w:t>become</w:t>
      </w:r>
      <w:proofErr w:type="spellEnd"/>
      <w:r>
        <w:t xml:space="preserve"> evident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disagreements</w:t>
      </w:r>
      <w:proofErr w:type="spellEnd"/>
      <w:r>
        <w:t xml:space="preserve">, all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European Union stand </w:t>
      </w:r>
      <w:proofErr w:type="spellStart"/>
      <w:r>
        <w:t>together</w:t>
      </w:r>
      <w:proofErr w:type="spellEnd"/>
      <w:r>
        <w:t xml:space="preserve"> in a </w:t>
      </w:r>
      <w:proofErr w:type="spellStart"/>
      <w:r>
        <w:t>common</w:t>
      </w:r>
      <w:proofErr w:type="spellEnd"/>
      <w:r>
        <w:t xml:space="preserve"> fight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>.</w:t>
      </w:r>
    </w:p>
    <w:p w14:paraId="00000004" w14:textId="77777777" w:rsidR="00596572" w:rsidRDefault="00E61569">
      <w:pPr>
        <w:spacing w:after="200" w:line="360" w:lineRule="auto"/>
        <w:jc w:val="both"/>
      </w:pPr>
      <w:proofErr w:type="spellStart"/>
      <w:r>
        <w:t>Although</w:t>
      </w:r>
      <w:proofErr w:type="spellEnd"/>
      <w:r>
        <w:t xml:space="preserve"> Europe is a </w:t>
      </w:r>
      <w:proofErr w:type="spellStart"/>
      <w:r>
        <w:t>relatively</w:t>
      </w:r>
      <w:proofErr w:type="spellEnd"/>
      <w:r>
        <w:t xml:space="preserve"> stable and </w:t>
      </w:r>
      <w:proofErr w:type="spellStart"/>
      <w:r>
        <w:t>prosperous</w:t>
      </w:r>
      <w:proofErr w:type="spellEnd"/>
      <w:r>
        <w:t xml:space="preserve"> </w:t>
      </w:r>
      <w:proofErr w:type="spellStart"/>
      <w:r>
        <w:t>continen</w:t>
      </w:r>
      <w:r>
        <w:t>t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rapidly</w:t>
      </w:r>
      <w:proofErr w:type="spellEnd"/>
      <w:r>
        <w:t xml:space="preserve"> </w:t>
      </w:r>
      <w:proofErr w:type="spellStart"/>
      <w:r>
        <w:t>deteriorating</w:t>
      </w:r>
      <w:proofErr w:type="spellEnd"/>
      <w:r>
        <w:t xml:space="preserve"> due to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foreshadow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irrevocably</w:t>
      </w:r>
      <w:proofErr w:type="spellEnd"/>
      <w:r>
        <w:t xml:space="preserve"> by </w:t>
      </w:r>
      <w:proofErr w:type="spellStart"/>
      <w:r>
        <w:t>natural</w:t>
      </w:r>
      <w:proofErr w:type="spellEnd"/>
      <w:r>
        <w:t xml:space="preserve"> disasters and </w:t>
      </w:r>
      <w:proofErr w:type="spellStart"/>
      <w:r>
        <w:t>climatic</w:t>
      </w:r>
      <w:proofErr w:type="spellEnd"/>
      <w:r>
        <w:t xml:space="preserve"> </w:t>
      </w:r>
      <w:proofErr w:type="spellStart"/>
      <w:r>
        <w:t>shifts</w:t>
      </w:r>
      <w:proofErr w:type="spellEnd"/>
      <w:r>
        <w:t xml:space="preserve"> have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to </w:t>
      </w:r>
      <w:proofErr w:type="spellStart"/>
      <w:r>
        <w:t>seek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homeland</w:t>
      </w:r>
      <w:proofErr w:type="spellEnd"/>
      <w:r>
        <w:t xml:space="preserve"> (Hoffman, 2013), </w:t>
      </w:r>
      <w:proofErr w:type="spellStart"/>
      <w:r>
        <w:t>spreading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borders.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ecosystems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threatened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adds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 xml:space="preserve"> and apparent </w:t>
      </w:r>
      <w:proofErr w:type="spellStart"/>
      <w:r>
        <w:t>migratory</w:t>
      </w:r>
      <w:proofErr w:type="spellEnd"/>
      <w:r>
        <w:t xml:space="preserve"> </w:t>
      </w:r>
      <w:proofErr w:type="spellStart"/>
      <w:r>
        <w:t>crises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have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contin</w:t>
      </w:r>
      <w:r>
        <w:t>ent</w:t>
      </w:r>
      <w:proofErr w:type="spellEnd"/>
      <w:r>
        <w:t xml:space="preserve">. The </w:t>
      </w:r>
      <w:proofErr w:type="spellStart"/>
      <w:r>
        <w:t>need</w:t>
      </w:r>
      <w:proofErr w:type="spellEnd"/>
      <w:r>
        <w:t xml:space="preserve"> for </w:t>
      </w:r>
      <w:proofErr w:type="spellStart"/>
      <w:r>
        <w:t>quick</w:t>
      </w:r>
      <w:proofErr w:type="spellEnd"/>
      <w:r>
        <w:t xml:space="preserve"> and </w:t>
      </w:r>
      <w:proofErr w:type="spellStart"/>
      <w:r>
        <w:t>comprehensive</w:t>
      </w:r>
      <w:proofErr w:type="spellEnd"/>
      <w:r>
        <w:t xml:space="preserve"> action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emphasized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, as </w:t>
      </w:r>
      <w:proofErr w:type="spellStart"/>
      <w:r>
        <w:t>only</w:t>
      </w:r>
      <w:proofErr w:type="spellEnd"/>
      <w:r>
        <w:t xml:space="preserve"> a more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awaits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fail</w:t>
      </w:r>
      <w:proofErr w:type="spellEnd"/>
      <w:r>
        <w:t xml:space="preserve"> to </w:t>
      </w:r>
      <w:proofErr w:type="spellStart"/>
      <w:r>
        <w:t>enact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to </w:t>
      </w:r>
      <w:proofErr w:type="spellStart"/>
      <w:r>
        <w:t>tackle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have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acknowledged</w:t>
      </w:r>
      <w:proofErr w:type="spellEnd"/>
      <w:r>
        <w:t xml:space="preserve">. From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to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p</w:t>
      </w:r>
      <w:r>
        <w:t>rospects</w:t>
      </w:r>
      <w:proofErr w:type="spellEnd"/>
      <w:r>
        <w:t xml:space="preserve"> to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scarcely</w:t>
      </w:r>
      <w:proofErr w:type="spellEnd"/>
      <w:r>
        <w:t xml:space="preserve"> an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bear</w:t>
      </w:r>
      <w:proofErr w:type="spellEnd"/>
      <w:r>
        <w:t xml:space="preserve"> an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upon</w:t>
      </w:r>
      <w:proofErr w:type="spellEnd"/>
      <w:r>
        <w:t>.</w:t>
      </w:r>
    </w:p>
    <w:p w14:paraId="00000005" w14:textId="77777777" w:rsidR="00596572" w:rsidRDefault="00E61569">
      <w:pPr>
        <w:spacing w:after="200" w:line="360" w:lineRule="auto"/>
        <w:jc w:val="both"/>
      </w:pPr>
      <w:proofErr w:type="spellStart"/>
      <w:r>
        <w:t>Thankfully</w:t>
      </w:r>
      <w:proofErr w:type="spellEnd"/>
      <w:r>
        <w:t xml:space="preserve">, Europe has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torch-bearer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a greener </w:t>
      </w:r>
      <w:proofErr w:type="spellStart"/>
      <w:r>
        <w:t>future</w:t>
      </w:r>
      <w:proofErr w:type="spellEnd"/>
      <w:r>
        <w:t xml:space="preserve">.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European Investment Bank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announce</w:t>
      </w:r>
      <w:r>
        <w:t>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will</w:t>
      </w:r>
      <w:proofErr w:type="spellEnd"/>
      <w:r>
        <w:t xml:space="preserve"> stop lending to </w:t>
      </w:r>
      <w:proofErr w:type="spellStart"/>
      <w:r>
        <w:t>projects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fossil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2021,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world’s</w:t>
      </w:r>
      <w:proofErr w:type="spellEnd"/>
      <w:r>
        <w:t xml:space="preserve"> first “</w:t>
      </w:r>
      <w:proofErr w:type="spellStart"/>
      <w:r>
        <w:t>climate</w:t>
      </w:r>
      <w:proofErr w:type="spellEnd"/>
      <w:r>
        <w:t xml:space="preserve"> bank” (</w:t>
      </w:r>
      <w:proofErr w:type="spellStart"/>
      <w:r>
        <w:t>Ambrose</w:t>
      </w:r>
      <w:proofErr w:type="spellEnd"/>
      <w:r>
        <w:t xml:space="preserve"> &amp; Henley, 2019). EIB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multilateral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and it is </w:t>
      </w:r>
      <w:proofErr w:type="spellStart"/>
      <w:r>
        <w:t>therefore</w:t>
      </w:r>
      <w:proofErr w:type="spellEnd"/>
      <w:r>
        <w:t xml:space="preserve"> fundamental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types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exemplifying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EU’s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to bold action. </w:t>
      </w:r>
      <w:proofErr w:type="spellStart"/>
      <w:r>
        <w:t>Further</w:t>
      </w:r>
      <w:proofErr w:type="spellEnd"/>
      <w:r>
        <w:t xml:space="preserve">, it is imperative </w:t>
      </w:r>
      <w:proofErr w:type="spellStart"/>
      <w:r>
        <w:t>that</w:t>
      </w:r>
      <w:proofErr w:type="spellEnd"/>
      <w:r>
        <w:t xml:space="preserve"> EU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in setting an </w:t>
      </w:r>
      <w:proofErr w:type="spellStart"/>
      <w:r>
        <w:t>example</w:t>
      </w:r>
      <w:proofErr w:type="spellEnd"/>
      <w:r>
        <w:t xml:space="preserve"> just as </w:t>
      </w:r>
      <w:proofErr w:type="spellStart"/>
      <w:r>
        <w:t>the</w:t>
      </w:r>
      <w:proofErr w:type="spellEnd"/>
      <w:r>
        <w:t xml:space="preserve"> EIB has.</w:t>
      </w:r>
    </w:p>
    <w:p w14:paraId="2C9D5B3B" w14:textId="77777777" w:rsidR="00E61569" w:rsidRDefault="00E61569">
      <w:pPr>
        <w:spacing w:after="200" w:line="360" w:lineRule="auto"/>
        <w:jc w:val="both"/>
      </w:pPr>
      <w:proofErr w:type="spellStart"/>
      <w:r>
        <w:t>Yet</w:t>
      </w:r>
      <w:proofErr w:type="spellEnd"/>
      <w:r>
        <w:t xml:space="preserve">, fairness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burdens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is </w:t>
      </w:r>
      <w:proofErr w:type="spellStart"/>
      <w:r>
        <w:t>essenti</w:t>
      </w:r>
      <w:r>
        <w:t>al</w:t>
      </w:r>
      <w:proofErr w:type="spellEnd"/>
      <w:r>
        <w:t xml:space="preserve">.  To </w:t>
      </w:r>
      <w:proofErr w:type="spellStart"/>
      <w:r>
        <w:t>this</w:t>
      </w:r>
      <w:proofErr w:type="spellEnd"/>
      <w:r>
        <w:t xml:space="preserve"> end,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disagreements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proper </w:t>
      </w:r>
      <w:proofErr w:type="spellStart"/>
      <w:r>
        <w:t>procedure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. The European Commission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emphasize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it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have </w:t>
      </w:r>
      <w:proofErr w:type="spellStart"/>
      <w:r>
        <w:t>come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and </w:t>
      </w:r>
      <w:proofErr w:type="spellStart"/>
      <w:r>
        <w:t>traditional</w:t>
      </w:r>
      <w:r>
        <w:t>ly</w:t>
      </w:r>
      <w:proofErr w:type="spellEnd"/>
      <w:r>
        <w:t xml:space="preserve"> have and </w:t>
      </w:r>
      <w:proofErr w:type="spellStart"/>
      <w:r>
        <w:t>want</w:t>
      </w:r>
      <w:proofErr w:type="spellEnd"/>
      <w:r>
        <w:t xml:space="preserve"> to be </w:t>
      </w:r>
      <w:proofErr w:type="spellStart"/>
      <w:r>
        <w:t>seen</w:t>
      </w:r>
      <w:proofErr w:type="spellEnd"/>
      <w:r>
        <w:t xml:space="preserve"> as leader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forward and </w:t>
      </w:r>
      <w:proofErr w:type="spellStart"/>
      <w:r>
        <w:t>continue</w:t>
      </w:r>
      <w:proofErr w:type="spellEnd"/>
      <w:r>
        <w:t xml:space="preserve"> </w:t>
      </w:r>
      <w:proofErr w:type="gramStart"/>
      <w:r>
        <w:t>to lead</w:t>
      </w:r>
      <w:proofErr w:type="gramEnd"/>
      <w:r>
        <w:t xml:space="preserve">. </w:t>
      </w:r>
      <w:proofErr w:type="spellStart"/>
      <w:r>
        <w:t>Meanwhile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lagging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encouraged</w:t>
      </w:r>
      <w:proofErr w:type="spellEnd"/>
      <w:r>
        <w:t xml:space="preserve"> to make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moves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. In </w:t>
      </w:r>
      <w:proofErr w:type="spellStart"/>
      <w:r>
        <w:t>short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more </w:t>
      </w:r>
      <w:proofErr w:type="spellStart"/>
      <w:r>
        <w:t>aid</w:t>
      </w:r>
      <w:proofErr w:type="spellEnd"/>
      <w:r>
        <w:t xml:space="preserve"> in </w:t>
      </w:r>
      <w:proofErr w:type="spellStart"/>
      <w:r>
        <w:t>transitioning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shirk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>.</w:t>
      </w:r>
    </w:p>
    <w:p w14:paraId="4270154F" w14:textId="77777777" w:rsidR="00E61569" w:rsidRDefault="00E61569">
      <w:pPr>
        <w:spacing w:after="200" w:line="360" w:lineRule="auto"/>
        <w:jc w:val="both"/>
      </w:pPr>
    </w:p>
    <w:p w14:paraId="00000008" w14:textId="2BC1BCAD" w:rsidR="00596572" w:rsidRPr="00E61569" w:rsidRDefault="00E61569">
      <w:pPr>
        <w:spacing w:after="200" w:line="360" w:lineRule="auto"/>
        <w:jc w:val="both"/>
      </w:pPr>
      <w:proofErr w:type="spellStart"/>
      <w:r>
        <w:rPr>
          <w:b/>
        </w:rPr>
        <w:t>Proposed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</w:t>
      </w:r>
      <w:proofErr w:type="spellEnd"/>
    </w:p>
    <w:p w14:paraId="00000009" w14:textId="77777777" w:rsidR="00596572" w:rsidRDefault="00E61569">
      <w:pPr>
        <w:spacing w:after="200" w:line="360" w:lineRule="auto"/>
        <w:jc w:val="both"/>
      </w:pPr>
      <w:proofErr w:type="spellStart"/>
      <w:r>
        <w:t>Luckily</w:t>
      </w:r>
      <w:proofErr w:type="spellEnd"/>
      <w:r>
        <w:t xml:space="preserve">, all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goal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carb</w:t>
      </w:r>
      <w:r>
        <w:t>on</w:t>
      </w:r>
      <w:proofErr w:type="spellEnd"/>
      <w:r>
        <w:t xml:space="preserve"> </w:t>
      </w:r>
      <w:proofErr w:type="spellStart"/>
      <w:r>
        <w:t>neutrality</w:t>
      </w:r>
      <w:proofErr w:type="spellEnd"/>
      <w:r>
        <w:t xml:space="preserve"> by 2050. This is a solid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goal is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goals </w:t>
      </w:r>
      <w:proofErr w:type="spellStart"/>
      <w:r>
        <w:t>set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Paris Agreement (European Commission). </w:t>
      </w:r>
    </w:p>
    <w:p w14:paraId="0000000A" w14:textId="77777777" w:rsidR="00596572" w:rsidRDefault="00E61569">
      <w:pPr>
        <w:spacing w:after="200" w:line="360" w:lineRule="auto"/>
        <w:jc w:val="both"/>
      </w:pPr>
      <w:proofErr w:type="spellStart"/>
      <w:r>
        <w:t>Hence</w:t>
      </w:r>
      <w:proofErr w:type="spellEnd"/>
      <w:r>
        <w:t xml:space="preserve">, </w:t>
      </w:r>
      <w:proofErr w:type="spellStart"/>
      <w:r>
        <w:t>stronger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. The European Commission sees an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55 % by 2030 </w:t>
      </w:r>
      <w:proofErr w:type="spellStart"/>
      <w:r>
        <w:t>necessary</w:t>
      </w:r>
      <w:proofErr w:type="spellEnd"/>
      <w:r>
        <w:t xml:space="preserve"> to be </w:t>
      </w:r>
      <w:proofErr w:type="spellStart"/>
      <w:r>
        <w:t>on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to </w:t>
      </w:r>
      <w:proofErr w:type="spellStart"/>
      <w:r>
        <w:t>reaching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2050 goals. In </w:t>
      </w:r>
      <w:proofErr w:type="spellStart"/>
      <w:r>
        <w:t>addition</w:t>
      </w:r>
      <w:proofErr w:type="spellEnd"/>
      <w:r>
        <w:t xml:space="preserve">, it is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and faster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to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less 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economically</w:t>
      </w:r>
      <w:proofErr w:type="spellEnd"/>
      <w:r>
        <w:t xml:space="preserve"> and </w:t>
      </w:r>
      <w:proofErr w:type="spellStart"/>
      <w:r>
        <w:t>ecologically</w:t>
      </w:r>
      <w:proofErr w:type="spellEnd"/>
      <w:r>
        <w:t xml:space="preserve"> (Nature, 2</w:t>
      </w:r>
      <w:r>
        <w:t xml:space="preserve">018). This aggressive target is vital to </w:t>
      </w:r>
      <w:proofErr w:type="spellStart"/>
      <w:r>
        <w:t>our</w:t>
      </w:r>
      <w:proofErr w:type="spellEnd"/>
      <w:r>
        <w:t xml:space="preserve"> goals given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and aggressive </w:t>
      </w:r>
      <w:proofErr w:type="spellStart"/>
      <w:r>
        <w:t>reductions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dividends in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crises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stripes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(</w:t>
      </w:r>
      <w:proofErr w:type="spellStart"/>
      <w:r>
        <w:t>MacCracken</w:t>
      </w:r>
      <w:proofErr w:type="spellEnd"/>
      <w:r>
        <w:t>, 2008).</w:t>
      </w:r>
    </w:p>
    <w:p w14:paraId="0000000B" w14:textId="77777777" w:rsidR="00596572" w:rsidRDefault="00E61569">
      <w:pPr>
        <w:spacing w:after="200" w:line="360" w:lineRule="auto"/>
        <w:jc w:val="both"/>
      </w:pPr>
      <w:proofErr w:type="spellStart"/>
      <w:r>
        <w:t>Cutting</w:t>
      </w:r>
      <w:proofErr w:type="spellEnd"/>
      <w:r>
        <w:t xml:space="preserve"> total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teamwork, and </w:t>
      </w:r>
      <w:proofErr w:type="spellStart"/>
      <w:r>
        <w:t>th</w:t>
      </w:r>
      <w:r>
        <w:t>e</w:t>
      </w:r>
      <w:proofErr w:type="spellEnd"/>
      <w:r>
        <w:t xml:space="preserve"> </w:t>
      </w:r>
      <w:proofErr w:type="spellStart"/>
      <w:r>
        <w:t>richest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like to </w:t>
      </w:r>
      <w:proofErr w:type="spellStart"/>
      <w:r>
        <w:t>anoint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as leaders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EU’s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gramStart"/>
      <w:r>
        <w:t>to assist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have </w:t>
      </w:r>
      <w:proofErr w:type="spellStart"/>
      <w:r>
        <w:t>yet</w:t>
      </w:r>
      <w:proofErr w:type="spellEnd"/>
      <w:r>
        <w:t xml:space="preserve"> to </w:t>
      </w:r>
      <w:proofErr w:type="spellStart"/>
      <w:r>
        <w:t>catch</w:t>
      </w:r>
      <w:proofErr w:type="spellEnd"/>
      <w:r>
        <w:t xml:space="preserve"> up.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Multiannual</w:t>
      </w:r>
      <w:proofErr w:type="spellEnd"/>
      <w:r>
        <w:t xml:space="preserve"> Financial Framework (MFF) is </w:t>
      </w:r>
      <w:proofErr w:type="spellStart"/>
      <w:r>
        <w:t>the</w:t>
      </w:r>
      <w:proofErr w:type="spellEnd"/>
      <w:r>
        <w:t xml:space="preserve"> best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country </w:t>
      </w:r>
      <w:proofErr w:type="spellStart"/>
      <w:r>
        <w:t>contr</w:t>
      </w:r>
      <w:r>
        <w:t>ibutes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and at </w:t>
      </w:r>
      <w:proofErr w:type="spellStart"/>
      <w:r>
        <w:t>the</w:t>
      </w:r>
      <w:proofErr w:type="spellEnd"/>
      <w:r>
        <w:t xml:space="preserve"> same time </w:t>
      </w:r>
      <w:proofErr w:type="spellStart"/>
      <w:r>
        <w:t>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catching</w:t>
      </w:r>
      <w:proofErr w:type="spellEnd"/>
      <w:r>
        <w:t xml:space="preserve"> up and </w:t>
      </w:r>
      <w:proofErr w:type="spellStart"/>
      <w:r>
        <w:t>making</w:t>
      </w:r>
      <w:proofErr w:type="spellEnd"/>
      <w:r>
        <w:t xml:space="preserve"> it </w:t>
      </w:r>
      <w:proofErr w:type="spellStart"/>
      <w:r>
        <w:t>easier</w:t>
      </w:r>
      <w:proofErr w:type="spellEnd"/>
      <w:r>
        <w:t xml:space="preserve"> for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ambitious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realistic</w:t>
      </w:r>
      <w:proofErr w:type="spellEnd"/>
      <w:r>
        <w:t xml:space="preserve"> goals </w:t>
      </w:r>
      <w:proofErr w:type="spellStart"/>
      <w:r>
        <w:t>set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union. Thus, </w:t>
      </w:r>
      <w:proofErr w:type="spellStart"/>
      <w:r>
        <w:t>securing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country </w:t>
      </w:r>
      <w:proofErr w:type="spellStart"/>
      <w:r>
        <w:t>contributes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1</w:t>
      </w:r>
      <w:r>
        <w:t xml:space="preserve">.3 % </w:t>
      </w:r>
      <w:proofErr w:type="spellStart"/>
      <w:r>
        <w:t>of</w:t>
      </w:r>
      <w:proofErr w:type="spellEnd"/>
      <w:r>
        <w:t xml:space="preserve"> GNI is </w:t>
      </w:r>
      <w:proofErr w:type="spellStart"/>
      <w:r>
        <w:t>key</w:t>
      </w:r>
      <w:proofErr w:type="spellEnd"/>
      <w:r>
        <w:t xml:space="preserve"> to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to </w:t>
      </w:r>
      <w:proofErr w:type="spellStart"/>
      <w:r>
        <w:t>cut</w:t>
      </w:r>
      <w:proofErr w:type="spellEnd"/>
      <w:r>
        <w:t xml:space="preserve"> GHG </w:t>
      </w:r>
      <w:proofErr w:type="spellStart"/>
      <w:r>
        <w:t>emissions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in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Just </w:t>
      </w:r>
      <w:proofErr w:type="spellStart"/>
      <w:r>
        <w:t>Transition</w:t>
      </w:r>
      <w:proofErr w:type="spellEnd"/>
      <w:r>
        <w:t xml:space="preserve"> Fund, </w:t>
      </w:r>
      <w:proofErr w:type="spellStart"/>
      <w:r>
        <w:t>the</w:t>
      </w:r>
      <w:proofErr w:type="spellEnd"/>
      <w:r>
        <w:t xml:space="preserve"> European Regional Development Fund,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for an </w:t>
      </w:r>
      <w:proofErr w:type="spellStart"/>
      <w:r>
        <w:t>equitable</w:t>
      </w:r>
      <w:proofErr w:type="spellEnd"/>
      <w:r>
        <w:t xml:space="preserve"> and stable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greener </w:t>
      </w:r>
      <w:proofErr w:type="spellStart"/>
      <w:r>
        <w:t>policies</w:t>
      </w:r>
      <w:proofErr w:type="spellEnd"/>
      <w:r>
        <w:t>.</w:t>
      </w:r>
    </w:p>
    <w:p w14:paraId="0000000C" w14:textId="77777777" w:rsidR="00596572" w:rsidRDefault="00E61569">
      <w:pPr>
        <w:spacing w:after="200" w:line="360" w:lineRule="auto"/>
        <w:jc w:val="both"/>
      </w:pPr>
      <w:r>
        <w:t xml:space="preserve">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European Commission proposes a </w:t>
      </w:r>
      <w:proofErr w:type="spellStart"/>
      <w:r>
        <w:t>distributionally</w:t>
      </w:r>
      <w:proofErr w:type="spellEnd"/>
      <w:r>
        <w:t xml:space="preserve"> and </w:t>
      </w:r>
      <w:proofErr w:type="spellStart"/>
      <w:r>
        <w:t>revenue</w:t>
      </w:r>
      <w:proofErr w:type="spellEnd"/>
      <w:r>
        <w:t xml:space="preserve"> </w:t>
      </w:r>
      <w:proofErr w:type="spellStart"/>
      <w:r>
        <w:t>neutral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. A fair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burdens</w:t>
      </w:r>
      <w:proofErr w:type="spellEnd"/>
      <w:r>
        <w:t xml:space="preserve"> </w:t>
      </w:r>
      <w:proofErr w:type="spellStart"/>
      <w:r>
        <w:t>imply</w:t>
      </w:r>
      <w:proofErr w:type="spellEnd"/>
      <w:r>
        <w:t xml:space="preserve"> an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to all </w:t>
      </w:r>
      <w:proofErr w:type="spellStart"/>
      <w:r>
        <w:t>sectors</w:t>
      </w:r>
      <w:proofErr w:type="spellEnd"/>
      <w:r>
        <w:t>.</w:t>
      </w:r>
      <w:r>
        <w:t xml:space="preserve"> </w:t>
      </w:r>
      <w:proofErr w:type="spellStart"/>
      <w:r>
        <w:t>Acknowledged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from </w:t>
      </w:r>
      <w:proofErr w:type="spellStart"/>
      <w:r>
        <w:t>Metcalf</w:t>
      </w:r>
      <w:proofErr w:type="spellEnd"/>
      <w:r>
        <w:t xml:space="preserve"> &amp; </w:t>
      </w:r>
      <w:proofErr w:type="spellStart"/>
      <w:r>
        <w:t>Weisbach</w:t>
      </w:r>
      <w:proofErr w:type="spellEnd"/>
      <w:r>
        <w:t xml:space="preserve"> (2009)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a </w:t>
      </w:r>
      <w:proofErr w:type="spellStart"/>
      <w:r>
        <w:t>well-designed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eliminate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all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same time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taxing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proportion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>.</w:t>
      </w:r>
    </w:p>
    <w:p w14:paraId="0000000D" w14:textId="60EE5715" w:rsidR="00596572" w:rsidRDefault="00E61569">
      <w:pPr>
        <w:spacing w:after="200" w:line="360" w:lineRule="auto"/>
        <w:jc w:val="both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t xml:space="preserve">arguments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Nobel </w:t>
      </w:r>
      <w:proofErr w:type="spellStart"/>
      <w:r>
        <w:t>Prize</w:t>
      </w:r>
      <w:proofErr w:type="spellEnd"/>
      <w:r>
        <w:t xml:space="preserve"> </w:t>
      </w:r>
      <w:proofErr w:type="spellStart"/>
      <w:r>
        <w:t>Winner</w:t>
      </w:r>
      <w:proofErr w:type="spellEnd"/>
      <w:r>
        <w:t xml:space="preserve"> in </w:t>
      </w:r>
      <w:proofErr w:type="spellStart"/>
      <w:r>
        <w:t>Economics</w:t>
      </w:r>
      <w:proofErr w:type="spellEnd"/>
      <w:r>
        <w:t xml:space="preserve">, William </w:t>
      </w:r>
      <w:proofErr w:type="spellStart"/>
      <w:r>
        <w:t>Nordhaus</w:t>
      </w:r>
      <w:proofErr w:type="spellEnd"/>
      <w:r>
        <w:t xml:space="preserve">,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form a “</w:t>
      </w:r>
      <w:proofErr w:type="spellStart"/>
      <w:r>
        <w:t>club</w:t>
      </w:r>
      <w:proofErr w:type="spellEnd"/>
      <w:r>
        <w:t xml:space="preserve">”,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face </w:t>
      </w:r>
      <w:proofErr w:type="spellStart"/>
      <w:r>
        <w:t>higher</w:t>
      </w:r>
      <w:proofErr w:type="spellEnd"/>
      <w:r>
        <w:t xml:space="preserve"> tariffs to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sell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market</w:t>
      </w:r>
      <w:proofErr w:type="spellEnd"/>
      <w:r>
        <w:t xml:space="preserve"> (</w:t>
      </w:r>
      <w:proofErr w:type="spellStart"/>
      <w:r>
        <w:t>Nordhaus</w:t>
      </w:r>
      <w:proofErr w:type="spellEnd"/>
      <w:r>
        <w:t xml:space="preserve">, 2020). This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togethe</w:t>
      </w:r>
      <w:r>
        <w:t>r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show </w:t>
      </w:r>
      <w:proofErr w:type="spellStart"/>
      <w:r>
        <w:t>solidarity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in order to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to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boldly</w:t>
      </w:r>
      <w:proofErr w:type="spellEnd"/>
      <w:r>
        <w:t xml:space="preserve"> </w:t>
      </w:r>
      <w:proofErr w:type="spellStart"/>
      <w:r>
        <w:t>embarking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. The European Union </w:t>
      </w:r>
      <w:proofErr w:type="spellStart"/>
      <w:r>
        <w:t>boasts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trading relationships spann</w:t>
      </w:r>
      <w:r>
        <w:t xml:space="preserve">ing and </w:t>
      </w:r>
      <w:proofErr w:type="spellStart"/>
      <w:r>
        <w:t>connecting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globe</w:t>
      </w:r>
      <w:proofErr w:type="spellEnd"/>
      <w:r>
        <w:t xml:space="preserve">. </w:t>
      </w:r>
      <w:r>
        <w:lastRenderedPageBreak/>
        <w:t xml:space="preserve">The European Commission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to be </w:t>
      </w:r>
      <w:proofErr w:type="spellStart"/>
      <w:r>
        <w:t>utilized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like </w:t>
      </w:r>
      <w:proofErr w:type="spellStart"/>
      <w:r>
        <w:t>external</w:t>
      </w:r>
      <w:proofErr w:type="spellEnd"/>
      <w:r>
        <w:t xml:space="preserve"> trade </w:t>
      </w:r>
      <w:proofErr w:type="spellStart"/>
      <w:r>
        <w:t>barriers</w:t>
      </w:r>
      <w:proofErr w:type="spellEnd"/>
      <w:r>
        <w:t xml:space="preserve"> (</w:t>
      </w:r>
      <w:proofErr w:type="spellStart"/>
      <w:r>
        <w:t>Courchene</w:t>
      </w:r>
      <w:proofErr w:type="spellEnd"/>
      <w:r>
        <w:t xml:space="preserve">, 2008) in order to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sacrifices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continent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continental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>.</w:t>
      </w:r>
    </w:p>
    <w:p w14:paraId="328FA33C" w14:textId="77777777" w:rsidR="00E61569" w:rsidRDefault="00E61569">
      <w:pPr>
        <w:spacing w:after="200" w:line="360" w:lineRule="auto"/>
        <w:jc w:val="both"/>
      </w:pPr>
    </w:p>
    <w:p w14:paraId="0000000E" w14:textId="77777777" w:rsidR="00596572" w:rsidRDefault="00E61569">
      <w:pPr>
        <w:spacing w:after="200" w:line="360" w:lineRule="auto"/>
        <w:jc w:val="both"/>
      </w:pPr>
      <w:proofErr w:type="spellStart"/>
      <w:r>
        <w:rPr>
          <w:b/>
        </w:rPr>
        <w:t>Obstacles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implementation</w:t>
      </w:r>
      <w:proofErr w:type="spellEnd"/>
    </w:p>
    <w:p w14:paraId="0000000F" w14:textId="77777777" w:rsidR="00596572" w:rsidRDefault="00E61569">
      <w:pPr>
        <w:spacing w:after="200" w:line="360" w:lineRule="auto"/>
        <w:jc w:val="both"/>
      </w:pPr>
      <w:r>
        <w:t xml:space="preserve">The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disagreements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to be </w:t>
      </w:r>
      <w:proofErr w:type="spellStart"/>
      <w:r>
        <w:t>polarized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commitments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Multiannual</w:t>
      </w:r>
      <w:proofErr w:type="spellEnd"/>
      <w:r>
        <w:t xml:space="preserve"> Financial Framework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aggressiveness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targets for 2030. It is </w:t>
      </w:r>
      <w:proofErr w:type="spellStart"/>
      <w:r>
        <w:t>understandable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li</w:t>
      </w:r>
      <w:r>
        <w:t xml:space="preserve">ke Germany and </w:t>
      </w:r>
      <w:proofErr w:type="spellStart"/>
      <w:r>
        <w:t>Sweden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for EU-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. It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understandable</w:t>
      </w:r>
      <w:proofErr w:type="spellEnd"/>
      <w:r>
        <w:t xml:space="preserve">, given </w:t>
      </w:r>
      <w:proofErr w:type="spellStart"/>
      <w:r>
        <w:t>their</w:t>
      </w:r>
      <w:proofErr w:type="spellEnd"/>
      <w:r>
        <w:t xml:space="preserve"> progress and </w:t>
      </w:r>
      <w:proofErr w:type="spellStart"/>
      <w:r>
        <w:t>ideological</w:t>
      </w:r>
      <w:proofErr w:type="spellEnd"/>
      <w:r>
        <w:t xml:space="preserve"> </w:t>
      </w:r>
      <w:proofErr w:type="spellStart"/>
      <w:r>
        <w:t>stances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setting </w:t>
      </w:r>
      <w:proofErr w:type="spellStart"/>
      <w:r>
        <w:t>ambitious</w:t>
      </w:r>
      <w:proofErr w:type="spellEnd"/>
      <w:r>
        <w:t xml:space="preserve"> targets for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term</w:t>
      </w:r>
      <w:r>
        <w:t xml:space="preserve">. </w:t>
      </w:r>
    </w:p>
    <w:p w14:paraId="00000010" w14:textId="77777777" w:rsidR="00596572" w:rsidRDefault="00E61569">
      <w:pPr>
        <w:spacing w:after="200" w:line="360" w:lineRule="auto"/>
        <w:jc w:val="both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hand, </w:t>
      </w:r>
      <w:proofErr w:type="spellStart"/>
      <w:r>
        <w:t>concerns</w:t>
      </w:r>
      <w:proofErr w:type="spellEnd"/>
      <w:r>
        <w:t xml:space="preserve"> from </w:t>
      </w:r>
      <w:proofErr w:type="spellStart"/>
      <w:r>
        <w:t>the</w:t>
      </w:r>
      <w:proofErr w:type="spellEnd"/>
      <w:r>
        <w:t xml:space="preserve"> diverse EU Parliament </w:t>
      </w:r>
      <w:proofErr w:type="spellStart"/>
      <w:r>
        <w:t>constituency</w:t>
      </w:r>
      <w:proofErr w:type="spellEnd"/>
      <w:r>
        <w:t xml:space="preserve"> and </w:t>
      </w:r>
      <w:proofErr w:type="spellStart"/>
      <w:r>
        <w:t>Poland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policy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proper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likewise</w:t>
      </w:r>
      <w:proofErr w:type="spellEnd"/>
      <w:r>
        <w:t xml:space="preserve"> sensible. </w:t>
      </w:r>
      <w:proofErr w:type="spellStart"/>
      <w:r>
        <w:t>Sizeable</w:t>
      </w:r>
      <w:proofErr w:type="spellEnd"/>
      <w:r>
        <w:t xml:space="preserve"> </w:t>
      </w:r>
      <w:proofErr w:type="spellStart"/>
      <w:r>
        <w:t>disruptions</w:t>
      </w:r>
      <w:proofErr w:type="spellEnd"/>
      <w:r>
        <w:t xml:space="preserve"> to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, </w:t>
      </w:r>
      <w:proofErr w:type="spellStart"/>
      <w:r>
        <w:t>industry</w:t>
      </w:r>
      <w:proofErr w:type="spellEnd"/>
      <w:r>
        <w:t xml:space="preserve">,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wi</w:t>
      </w:r>
      <w:r>
        <w:t>thout</w:t>
      </w:r>
      <w:proofErr w:type="spellEnd"/>
      <w:r>
        <w:t xml:space="preserve"> proper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safeguards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exceedingly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justify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populace</w:t>
      </w:r>
      <w:proofErr w:type="spellEnd"/>
      <w:r>
        <w:t xml:space="preserve"> and </w:t>
      </w:r>
      <w:proofErr w:type="spellStart"/>
      <w:r>
        <w:t>could</w:t>
      </w:r>
      <w:proofErr w:type="spellEnd"/>
      <w:r>
        <w:t xml:space="preserve"> in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wreak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defeat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initial goals and/or </w:t>
      </w:r>
      <w:proofErr w:type="spellStart"/>
      <w:r>
        <w:t>threaten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continental</w:t>
      </w:r>
      <w:proofErr w:type="spellEnd"/>
      <w:r>
        <w:t xml:space="preserve"> system (Hutter, 2019).</w:t>
      </w:r>
    </w:p>
    <w:p w14:paraId="00000011" w14:textId="4B761022" w:rsidR="00596572" w:rsidRDefault="00E61569">
      <w:pPr>
        <w:spacing w:after="200" w:line="360" w:lineRule="auto"/>
        <w:jc w:val="both"/>
      </w:pPr>
      <w:r>
        <w:t>The Europe</w:t>
      </w:r>
      <w:r>
        <w:t xml:space="preserve">an Commission is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cognizant</w:t>
      </w:r>
      <w:proofErr w:type="spellEnd"/>
      <w:r>
        <w:t xml:space="preserve"> and sensitive to </w:t>
      </w:r>
      <w:proofErr w:type="spellStart"/>
      <w:r>
        <w:t>each</w:t>
      </w:r>
      <w:proofErr w:type="spellEnd"/>
      <w:r>
        <w:t xml:space="preserve"> pole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negotiations</w:t>
      </w:r>
      <w:proofErr w:type="spellEnd"/>
      <w:r>
        <w:t xml:space="preserve">. As </w:t>
      </w:r>
      <w:proofErr w:type="spellStart"/>
      <w:r>
        <w:t>such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hope to </w:t>
      </w:r>
      <w:proofErr w:type="spellStart"/>
      <w:r>
        <w:t>act</w:t>
      </w:r>
      <w:proofErr w:type="spellEnd"/>
      <w:r>
        <w:t xml:space="preserve"> as an </w:t>
      </w:r>
      <w:proofErr w:type="spellStart"/>
      <w:r>
        <w:t>arbiter</w:t>
      </w:r>
      <w:proofErr w:type="spellEnd"/>
      <w:r>
        <w:t xml:space="preserve"> and offer a </w:t>
      </w:r>
      <w:proofErr w:type="spellStart"/>
      <w:r>
        <w:t>compromise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wherein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sides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contentious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a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commensurate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goal </w:t>
      </w:r>
      <w:proofErr w:type="spellStart"/>
      <w:r>
        <w:t>of</w:t>
      </w:r>
      <w:proofErr w:type="spellEnd"/>
      <w:r>
        <w:t xml:space="preserve"> a fair and just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best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all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14:paraId="0B55D24E" w14:textId="77777777" w:rsidR="00E61569" w:rsidRDefault="00E61569">
      <w:pPr>
        <w:spacing w:after="200" w:line="360" w:lineRule="auto"/>
        <w:jc w:val="both"/>
      </w:pPr>
      <w:bookmarkStart w:id="0" w:name="_GoBack"/>
      <w:bookmarkEnd w:id="0"/>
    </w:p>
    <w:p w14:paraId="00000012" w14:textId="77777777" w:rsidR="00596572" w:rsidRDefault="00E61569">
      <w:pPr>
        <w:spacing w:after="200" w:line="360" w:lineRule="auto"/>
        <w:jc w:val="both"/>
        <w:rPr>
          <w:b/>
        </w:rPr>
      </w:pPr>
      <w:r>
        <w:rPr>
          <w:b/>
        </w:rPr>
        <w:t>Sources:</w:t>
      </w:r>
    </w:p>
    <w:p w14:paraId="00000013" w14:textId="77777777" w:rsidR="00596572" w:rsidRDefault="00E61569">
      <w:pPr>
        <w:spacing w:after="200" w:line="360" w:lineRule="auto"/>
        <w:jc w:val="both"/>
      </w:pPr>
      <w:proofErr w:type="spellStart"/>
      <w:r>
        <w:t>Ambrose</w:t>
      </w:r>
      <w:proofErr w:type="spellEnd"/>
      <w:r>
        <w:t xml:space="preserve">, J. &amp; Henley, J. (2019). European Investment Bank to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fossil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. </w:t>
      </w:r>
      <w:r>
        <w:rPr>
          <w:i/>
        </w:rPr>
        <w:t xml:space="preserve">The </w:t>
      </w:r>
      <w:proofErr w:type="spellStart"/>
      <w:r>
        <w:rPr>
          <w:i/>
        </w:rPr>
        <w:t>Guardian</w:t>
      </w:r>
      <w:proofErr w:type="spellEnd"/>
      <w:r>
        <w:t xml:space="preserve">. </w:t>
      </w:r>
      <w:proofErr w:type="spellStart"/>
      <w:r>
        <w:t>Retrieved</w:t>
      </w:r>
      <w:proofErr w:type="spellEnd"/>
      <w:r>
        <w:t xml:space="preserve"> from </w:t>
      </w:r>
      <w:hyperlink r:id="rId4">
        <w:r>
          <w:rPr>
            <w:u w:val="single"/>
          </w:rPr>
          <w:t>https://www.theguardian.com/environment/2019/nov/15/european-investment-bank-to-phase-out-fossil-fuels-financing</w:t>
        </w:r>
      </w:hyperlink>
      <w:r>
        <w:t xml:space="preserve"> </w:t>
      </w:r>
    </w:p>
    <w:p w14:paraId="00000014" w14:textId="77777777" w:rsidR="00596572" w:rsidRDefault="00E61569">
      <w:pPr>
        <w:spacing w:after="200" w:line="360" w:lineRule="auto"/>
        <w:jc w:val="both"/>
      </w:pPr>
      <w:r>
        <w:t>European Commiss</w:t>
      </w:r>
      <w:r>
        <w:t>ion. (</w:t>
      </w:r>
      <w:proofErr w:type="spellStart"/>
      <w:r>
        <w:t>Unknown</w:t>
      </w:r>
      <w:proofErr w:type="spellEnd"/>
      <w:r>
        <w:t xml:space="preserve">). </w:t>
      </w:r>
      <w:r>
        <w:rPr>
          <w:i/>
        </w:rPr>
        <w:t>Paris Agreement</w:t>
      </w:r>
      <w:r>
        <w:t xml:space="preserve">. </w:t>
      </w:r>
      <w:proofErr w:type="spellStart"/>
      <w:r>
        <w:t>Retrieved</w:t>
      </w:r>
      <w:proofErr w:type="spellEnd"/>
      <w:r>
        <w:t xml:space="preserve"> from </w:t>
      </w:r>
      <w:hyperlink r:id="rId5">
        <w:r>
          <w:rPr>
            <w:u w:val="single"/>
          </w:rPr>
          <w:t>https://ec.europa.eu/clima/policies/international/negotiations/paris_en</w:t>
        </w:r>
      </w:hyperlink>
      <w:r>
        <w:t xml:space="preserve"> </w:t>
      </w:r>
    </w:p>
    <w:p w14:paraId="00000015" w14:textId="77777777" w:rsidR="00596572" w:rsidRDefault="00E61569">
      <w:pPr>
        <w:spacing w:after="200" w:line="360" w:lineRule="auto"/>
        <w:jc w:val="both"/>
      </w:pPr>
      <w:proofErr w:type="spellStart"/>
      <w:r>
        <w:lastRenderedPageBreak/>
        <w:t>Metcalf</w:t>
      </w:r>
      <w:proofErr w:type="spellEnd"/>
      <w:r>
        <w:t xml:space="preserve">, G. E. &amp; </w:t>
      </w:r>
      <w:proofErr w:type="spellStart"/>
      <w:r>
        <w:t>Weisbach</w:t>
      </w:r>
      <w:proofErr w:type="spellEnd"/>
      <w:r>
        <w:t xml:space="preserve">, D. (2009). </w:t>
      </w:r>
      <w:r>
        <w:rPr>
          <w:highlight w:val="white"/>
        </w:rPr>
        <w:t>The de</w:t>
      </w:r>
      <w:r>
        <w:rPr>
          <w:highlight w:val="white"/>
        </w:rPr>
        <w:t xml:space="preserve">sign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carbon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tax</w:t>
      </w:r>
      <w:proofErr w:type="spellEnd"/>
      <w:r>
        <w:rPr>
          <w:highlight w:val="white"/>
        </w:rPr>
        <w:t xml:space="preserve">. </w:t>
      </w:r>
      <w:r>
        <w:rPr>
          <w:i/>
          <w:highlight w:val="white"/>
        </w:rPr>
        <w:t xml:space="preserve">Harv. </w:t>
      </w:r>
      <w:proofErr w:type="spellStart"/>
      <w:r>
        <w:rPr>
          <w:i/>
          <w:highlight w:val="white"/>
        </w:rPr>
        <w:t>Envtl</w:t>
      </w:r>
      <w:proofErr w:type="spellEnd"/>
      <w:r>
        <w:rPr>
          <w:i/>
          <w:highlight w:val="white"/>
        </w:rPr>
        <w:t>. L. Rev.</w:t>
      </w:r>
      <w:r>
        <w:rPr>
          <w:highlight w:val="white"/>
        </w:rPr>
        <w:t xml:space="preserve">, </w:t>
      </w:r>
      <w:r>
        <w:rPr>
          <w:i/>
          <w:highlight w:val="white"/>
        </w:rPr>
        <w:t>33</w:t>
      </w:r>
      <w:r>
        <w:rPr>
          <w:highlight w:val="white"/>
        </w:rPr>
        <w:t>, 499.</w:t>
      </w:r>
    </w:p>
    <w:p w14:paraId="00000016" w14:textId="77777777" w:rsidR="00596572" w:rsidRDefault="00E61569">
      <w:pPr>
        <w:spacing w:after="200" w:line="360" w:lineRule="auto"/>
        <w:jc w:val="both"/>
        <w:rPr>
          <w:highlight w:val="white"/>
        </w:rPr>
      </w:pPr>
      <w:r>
        <w:t xml:space="preserve">Nature. (2018). The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inaction</w:t>
      </w:r>
      <w:proofErr w:type="spellEnd"/>
      <w:r>
        <w:t xml:space="preserve">. </w:t>
      </w:r>
      <w:r>
        <w:rPr>
          <w:i/>
        </w:rPr>
        <w:t>Nature, 561</w:t>
      </w:r>
      <w:r>
        <w:t xml:space="preserve">, 433. DOI: </w:t>
      </w:r>
      <w:r>
        <w:rPr>
          <w:highlight w:val="white"/>
        </w:rPr>
        <w:t xml:space="preserve">10.1038/d41586-018-06827-x </w:t>
      </w:r>
    </w:p>
    <w:p w14:paraId="00000017" w14:textId="77777777" w:rsidR="00596572" w:rsidRDefault="00E61569">
      <w:pPr>
        <w:spacing w:after="200" w:line="360" w:lineRule="auto"/>
        <w:jc w:val="both"/>
        <w:rPr>
          <w:highlight w:val="white"/>
        </w:rPr>
      </w:pPr>
      <w:proofErr w:type="spellStart"/>
      <w:r>
        <w:rPr>
          <w:highlight w:val="white"/>
        </w:rPr>
        <w:t>Nordhaus</w:t>
      </w:r>
      <w:proofErr w:type="spellEnd"/>
      <w:r>
        <w:rPr>
          <w:highlight w:val="white"/>
        </w:rPr>
        <w:t xml:space="preserve">, W. (2020). The </w:t>
      </w:r>
      <w:proofErr w:type="spellStart"/>
      <w:r>
        <w:rPr>
          <w:highlight w:val="white"/>
        </w:rPr>
        <w:t>Climate</w:t>
      </w:r>
      <w:proofErr w:type="spellEnd"/>
      <w:r>
        <w:rPr>
          <w:highlight w:val="white"/>
        </w:rPr>
        <w:t xml:space="preserve"> Club. How to </w:t>
      </w:r>
      <w:proofErr w:type="spellStart"/>
      <w:r>
        <w:rPr>
          <w:highlight w:val="white"/>
        </w:rPr>
        <w:t>Fix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Failing</w:t>
      </w:r>
      <w:proofErr w:type="spellEnd"/>
      <w:r>
        <w:rPr>
          <w:highlight w:val="white"/>
        </w:rPr>
        <w:t xml:space="preserve"> Global </w:t>
      </w:r>
      <w:proofErr w:type="spellStart"/>
      <w:r>
        <w:rPr>
          <w:highlight w:val="white"/>
        </w:rPr>
        <w:t>Effort</w:t>
      </w:r>
      <w:proofErr w:type="spellEnd"/>
      <w:r>
        <w:rPr>
          <w:highlight w:val="white"/>
        </w:rPr>
        <w:t xml:space="preserve">. </w:t>
      </w:r>
      <w:r>
        <w:rPr>
          <w:i/>
          <w:highlight w:val="white"/>
        </w:rPr>
        <w:t xml:space="preserve">Foreign </w:t>
      </w:r>
      <w:proofErr w:type="spellStart"/>
      <w:r>
        <w:rPr>
          <w:i/>
          <w:highlight w:val="white"/>
        </w:rPr>
        <w:t>Affairs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Retrieved</w:t>
      </w:r>
      <w:proofErr w:type="spellEnd"/>
      <w:r>
        <w:rPr>
          <w:highlight w:val="white"/>
        </w:rPr>
        <w:t xml:space="preserve"> fro</w:t>
      </w:r>
      <w:r>
        <w:rPr>
          <w:highlight w:val="white"/>
        </w:rPr>
        <w:t xml:space="preserve">m </w:t>
      </w:r>
      <w:hyperlink r:id="rId6">
        <w:r>
          <w:rPr>
            <w:highlight w:val="white"/>
            <w:u w:val="single"/>
          </w:rPr>
          <w:t>https://www.foreignaffairs.com/articles/united-states/2020-04-10/climate-club</w:t>
        </w:r>
      </w:hyperlink>
      <w:r>
        <w:rPr>
          <w:highlight w:val="white"/>
        </w:rPr>
        <w:t xml:space="preserve"> </w:t>
      </w:r>
    </w:p>
    <w:p w14:paraId="00000018" w14:textId="77777777" w:rsidR="00596572" w:rsidRDefault="00E61569">
      <w:pPr>
        <w:spacing w:after="200" w:line="360" w:lineRule="auto"/>
        <w:jc w:val="both"/>
        <w:rPr>
          <w:highlight w:val="white"/>
        </w:rPr>
      </w:pPr>
      <w:proofErr w:type="spellStart"/>
      <w:r>
        <w:rPr>
          <w:highlight w:val="white"/>
        </w:rPr>
        <w:t>Courchene</w:t>
      </w:r>
      <w:proofErr w:type="spellEnd"/>
      <w:r>
        <w:rPr>
          <w:highlight w:val="white"/>
        </w:rPr>
        <w:t xml:space="preserve">, T. J., &amp; Allan, J. R. (2008). </w:t>
      </w:r>
      <w:proofErr w:type="spellStart"/>
      <w:r>
        <w:rPr>
          <w:highlight w:val="white"/>
        </w:rPr>
        <w:t>Climate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change</w:t>
      </w:r>
      <w:proofErr w:type="spellEnd"/>
      <w:r>
        <w:rPr>
          <w:highlight w:val="white"/>
        </w:rPr>
        <w:t xml:space="preserve">: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case</w:t>
      </w:r>
      <w:proofErr w:type="gramEnd"/>
      <w:r>
        <w:rPr>
          <w:highlight w:val="white"/>
        </w:rPr>
        <w:t xml:space="preserve"> for a </w:t>
      </w:r>
      <w:proofErr w:type="spellStart"/>
      <w:r>
        <w:rPr>
          <w:highlight w:val="white"/>
        </w:rPr>
        <w:t>carbon</w:t>
      </w:r>
      <w:proofErr w:type="spellEnd"/>
      <w:r>
        <w:rPr>
          <w:highlight w:val="white"/>
        </w:rPr>
        <w:t xml:space="preserve"> tariff/</w:t>
      </w:r>
      <w:proofErr w:type="spellStart"/>
      <w:r>
        <w:rPr>
          <w:highlight w:val="white"/>
        </w:rPr>
        <w:t>tax</w:t>
      </w:r>
      <w:proofErr w:type="spellEnd"/>
      <w:r>
        <w:rPr>
          <w:highlight w:val="white"/>
        </w:rPr>
        <w:t xml:space="preserve">. </w:t>
      </w:r>
      <w:r>
        <w:rPr>
          <w:i/>
          <w:highlight w:val="white"/>
        </w:rPr>
        <w:t>POLICY OPTIONS-MONTREAL-</w:t>
      </w:r>
      <w:r>
        <w:rPr>
          <w:highlight w:val="white"/>
        </w:rPr>
        <w:t xml:space="preserve">, </w:t>
      </w:r>
      <w:r>
        <w:rPr>
          <w:i/>
          <w:highlight w:val="white"/>
        </w:rPr>
        <w:t>29</w:t>
      </w:r>
      <w:r>
        <w:rPr>
          <w:highlight w:val="white"/>
        </w:rPr>
        <w:t>(3), 59.</w:t>
      </w:r>
    </w:p>
    <w:p w14:paraId="00000019" w14:textId="77777777" w:rsidR="00596572" w:rsidRDefault="00E61569">
      <w:pPr>
        <w:spacing w:after="200" w:line="360" w:lineRule="auto"/>
        <w:jc w:val="both"/>
        <w:rPr>
          <w:highlight w:val="white"/>
        </w:rPr>
      </w:pPr>
      <w:proofErr w:type="spellStart"/>
      <w:r>
        <w:rPr>
          <w:highlight w:val="white"/>
        </w:rPr>
        <w:t>MacCracken</w:t>
      </w:r>
      <w:proofErr w:type="spellEnd"/>
      <w:r>
        <w:rPr>
          <w:highlight w:val="white"/>
        </w:rPr>
        <w:t xml:space="preserve">, M. C. (2008). </w:t>
      </w:r>
      <w:proofErr w:type="spellStart"/>
      <w:r>
        <w:rPr>
          <w:highlight w:val="white"/>
        </w:rPr>
        <w:t>Prospects</w:t>
      </w:r>
      <w:proofErr w:type="spellEnd"/>
      <w:r>
        <w:rPr>
          <w:highlight w:val="white"/>
        </w:rPr>
        <w:t xml:space="preserve"> for </w:t>
      </w:r>
      <w:proofErr w:type="spellStart"/>
      <w:r>
        <w:rPr>
          <w:highlight w:val="white"/>
        </w:rPr>
        <w:t>future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climate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change</w:t>
      </w:r>
      <w:proofErr w:type="spellEnd"/>
      <w:r>
        <w:rPr>
          <w:highlight w:val="white"/>
        </w:rPr>
        <w:t xml:space="preserve"> and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reasons</w:t>
      </w:r>
      <w:proofErr w:type="spellEnd"/>
      <w:r>
        <w:rPr>
          <w:highlight w:val="white"/>
        </w:rPr>
        <w:t xml:space="preserve"> for </w:t>
      </w:r>
      <w:proofErr w:type="spellStart"/>
      <w:r>
        <w:rPr>
          <w:highlight w:val="white"/>
        </w:rPr>
        <w:t>early</w:t>
      </w:r>
      <w:proofErr w:type="spellEnd"/>
      <w:r>
        <w:rPr>
          <w:highlight w:val="white"/>
        </w:rPr>
        <w:t xml:space="preserve"> action. </w:t>
      </w:r>
      <w:r>
        <w:rPr>
          <w:i/>
          <w:highlight w:val="white"/>
        </w:rPr>
        <w:t xml:space="preserve">Journal </w:t>
      </w:r>
      <w:proofErr w:type="spellStart"/>
      <w:r>
        <w:rPr>
          <w:i/>
          <w:highlight w:val="white"/>
        </w:rPr>
        <w:t>of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the</w:t>
      </w:r>
      <w:proofErr w:type="spellEnd"/>
      <w:r>
        <w:rPr>
          <w:i/>
          <w:highlight w:val="white"/>
        </w:rPr>
        <w:t xml:space="preserve"> Air &amp; Waste Management Association</w:t>
      </w:r>
      <w:r>
        <w:rPr>
          <w:highlight w:val="white"/>
        </w:rPr>
        <w:t xml:space="preserve">, </w:t>
      </w:r>
      <w:r>
        <w:rPr>
          <w:i/>
          <w:highlight w:val="white"/>
        </w:rPr>
        <w:t>58</w:t>
      </w:r>
      <w:r>
        <w:rPr>
          <w:highlight w:val="white"/>
        </w:rPr>
        <w:t>(6), 735-786.</w:t>
      </w:r>
    </w:p>
    <w:p w14:paraId="0000001A" w14:textId="77777777" w:rsidR="00596572" w:rsidRDefault="00E61569">
      <w:pPr>
        <w:spacing w:after="200" w:line="360" w:lineRule="auto"/>
        <w:jc w:val="both"/>
        <w:rPr>
          <w:highlight w:val="white"/>
        </w:rPr>
      </w:pPr>
      <w:r>
        <w:rPr>
          <w:highlight w:val="white"/>
        </w:rPr>
        <w:t xml:space="preserve">Hutter, S., </w:t>
      </w:r>
      <w:proofErr w:type="spellStart"/>
      <w:r>
        <w:rPr>
          <w:highlight w:val="white"/>
        </w:rPr>
        <w:t>Altiparmakis</w:t>
      </w:r>
      <w:proofErr w:type="spellEnd"/>
      <w:r>
        <w:rPr>
          <w:highlight w:val="white"/>
        </w:rPr>
        <w:t xml:space="preserve">, A., &amp; Vidal, G. (2019). 15 </w:t>
      </w:r>
      <w:proofErr w:type="spellStart"/>
      <w:r>
        <w:rPr>
          <w:highlight w:val="white"/>
        </w:rPr>
        <w:t>Diverging</w:t>
      </w:r>
      <w:proofErr w:type="spellEnd"/>
      <w:r>
        <w:rPr>
          <w:highlight w:val="white"/>
        </w:rPr>
        <w:t xml:space="preserve"> Europe: The </w:t>
      </w:r>
      <w:proofErr w:type="spellStart"/>
      <w:r>
        <w:rPr>
          <w:highlight w:val="white"/>
        </w:rPr>
        <w:t>Political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Consequences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Crises</w:t>
      </w:r>
      <w:proofErr w:type="spellEnd"/>
      <w:r>
        <w:rPr>
          <w:highlight w:val="white"/>
        </w:rPr>
        <w:t xml:space="preserve"> in a </w:t>
      </w:r>
      <w:proofErr w:type="spellStart"/>
      <w:r>
        <w:rPr>
          <w:highlight w:val="white"/>
        </w:rPr>
        <w:t>Comparative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Perspective</w:t>
      </w:r>
      <w:proofErr w:type="spellEnd"/>
      <w:r>
        <w:rPr>
          <w:highlight w:val="white"/>
        </w:rPr>
        <w:t xml:space="preserve">. </w:t>
      </w:r>
      <w:r>
        <w:rPr>
          <w:i/>
          <w:highlight w:val="white"/>
        </w:rPr>
        <w:t xml:space="preserve">European Party </w:t>
      </w:r>
      <w:proofErr w:type="spellStart"/>
      <w:r>
        <w:rPr>
          <w:i/>
          <w:highlight w:val="white"/>
        </w:rPr>
        <w:t>Politics</w:t>
      </w:r>
      <w:proofErr w:type="spellEnd"/>
      <w:r>
        <w:rPr>
          <w:i/>
          <w:highlight w:val="white"/>
        </w:rPr>
        <w:t xml:space="preserve"> in Times </w:t>
      </w:r>
      <w:proofErr w:type="spellStart"/>
      <w:r>
        <w:rPr>
          <w:i/>
          <w:highlight w:val="white"/>
        </w:rPr>
        <w:t>of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Crisis</w:t>
      </w:r>
      <w:proofErr w:type="spellEnd"/>
      <w:r>
        <w:rPr>
          <w:highlight w:val="white"/>
        </w:rPr>
        <w:t>, 329.</w:t>
      </w:r>
    </w:p>
    <w:p w14:paraId="0000001B" w14:textId="77777777" w:rsidR="00596572" w:rsidRDefault="00E61569">
      <w:pPr>
        <w:spacing w:after="200" w:line="360" w:lineRule="auto"/>
        <w:jc w:val="both"/>
        <w:rPr>
          <w:highlight w:val="white"/>
        </w:rPr>
      </w:pPr>
      <w:r>
        <w:rPr>
          <w:highlight w:val="white"/>
        </w:rPr>
        <w:t xml:space="preserve">Hoffman, M. T., &amp; Todd, S. W. (2013). </w:t>
      </w:r>
      <w:proofErr w:type="spellStart"/>
      <w:r>
        <w:rPr>
          <w:highlight w:val="white"/>
        </w:rPr>
        <w:t>Impact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Environmental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Cha</w:t>
      </w:r>
      <w:r>
        <w:rPr>
          <w:highlight w:val="white"/>
        </w:rPr>
        <w:t>nge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Ecosystem</w:t>
      </w:r>
      <w:proofErr w:type="spellEnd"/>
      <w:r>
        <w:rPr>
          <w:highlight w:val="white"/>
        </w:rPr>
        <w:t xml:space="preserve"> Services and Human </w:t>
      </w:r>
      <w:proofErr w:type="spellStart"/>
      <w:r>
        <w:rPr>
          <w:highlight w:val="white"/>
        </w:rPr>
        <w:t>Well-being</w:t>
      </w:r>
      <w:proofErr w:type="spellEnd"/>
      <w:r>
        <w:rPr>
          <w:highlight w:val="white"/>
        </w:rPr>
        <w:t xml:space="preserve"> in </w:t>
      </w:r>
      <w:proofErr w:type="spellStart"/>
      <w:r>
        <w:rPr>
          <w:highlight w:val="white"/>
        </w:rPr>
        <w:t>Africa</w:t>
      </w:r>
      <w:proofErr w:type="spellEnd"/>
      <w:r>
        <w:rPr>
          <w:highlight w:val="white"/>
        </w:rPr>
        <w:t>.</w:t>
      </w:r>
    </w:p>
    <w:sectPr w:rsidR="0059657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72"/>
    <w:rsid w:val="00596572"/>
    <w:rsid w:val="00E6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5137"/>
  <w15:docId w15:val="{7A1DFE8E-B3E5-4563-83ED-957497C3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eignaffairs.com/articles/united-states/2020-04-10/climate-club" TargetMode="External"/><Relationship Id="rId5" Type="http://schemas.openxmlformats.org/officeDocument/2006/relationships/hyperlink" Target="https://ec.europa.eu/clima/policies/international/negotiations/paris_en" TargetMode="External"/><Relationship Id="rId4" Type="http://schemas.openxmlformats.org/officeDocument/2006/relationships/hyperlink" Target="https://www.theguardian.com/environment/2019/nov/15/european-investment-bank-to-phase-out-fossil-fuels-fina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7168</Characters>
  <Application>Microsoft Office Word</Application>
  <DocSecurity>0</DocSecurity>
  <Lines>59</Lines>
  <Paragraphs>17</Paragraphs>
  <ScaleCrop>false</ScaleCrop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Øye Brandsås</dc:creator>
  <cp:lastModifiedBy>Knut Øye Brandsås</cp:lastModifiedBy>
  <cp:revision>2</cp:revision>
  <dcterms:created xsi:type="dcterms:W3CDTF">2020-04-19T17:32:00Z</dcterms:created>
  <dcterms:modified xsi:type="dcterms:W3CDTF">2020-04-19T17:32:00Z</dcterms:modified>
</cp:coreProperties>
</file>