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A" w:rsidRDefault="008A18CF" w:rsidP="008A18CF">
      <w:pPr>
        <w:jc w:val="center"/>
        <w:rPr>
          <w:sz w:val="24"/>
          <w:szCs w:val="24"/>
        </w:rPr>
      </w:pPr>
      <w:r>
        <w:rPr>
          <w:sz w:val="24"/>
          <w:szCs w:val="24"/>
        </w:rPr>
        <w:t>SUBJUNTIVO EN ORACIONES SIMPLES</w:t>
      </w:r>
    </w:p>
    <w:p w:rsidR="008A18CF" w:rsidRDefault="008A18CF" w:rsidP="008A18CF">
      <w:pPr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oraciones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simple</w:t>
      </w:r>
      <w:r>
        <w:rPr>
          <w:noProof/>
          <w:sz w:val="24"/>
          <w:szCs w:val="24"/>
        </w:rPr>
        <w:t>s</w:t>
      </w:r>
      <w:proofErr w:type="spellEnd"/>
      <w:r>
        <w:rPr>
          <w:noProof/>
          <w:sz w:val="24"/>
          <w:szCs w:val="24"/>
        </w:rPr>
        <w:t xml:space="preserve"> usamos el subjuntivo en los casos siguientes:</w:t>
      </w:r>
    </w:p>
    <w:p w:rsidR="008A18CF" w:rsidRDefault="008A18CF" w:rsidP="008A18CF">
      <w:pPr>
        <w:pStyle w:val="Odstavecseseznamem"/>
        <w:numPr>
          <w:ilvl w:val="0"/>
          <w:numId w:val="1"/>
        </w:numPr>
        <w:rPr>
          <w:b/>
          <w:noProof/>
          <w:color w:val="0070C0"/>
          <w:sz w:val="24"/>
          <w:szCs w:val="24"/>
        </w:rPr>
      </w:pPr>
      <w:r w:rsidRPr="008A18CF">
        <w:rPr>
          <w:b/>
          <w:noProof/>
          <w:color w:val="0070C0"/>
          <w:sz w:val="24"/>
          <w:szCs w:val="24"/>
        </w:rPr>
        <w:t>Deseo</w:t>
      </w:r>
      <w:r>
        <w:rPr>
          <w:b/>
          <w:noProof/>
          <w:color w:val="0070C0"/>
          <w:sz w:val="24"/>
          <w:szCs w:val="24"/>
        </w:rPr>
        <w:t>: que, ojalá (kéž by), así</w:t>
      </w:r>
    </w:p>
    <w:p w:rsidR="008A18CF" w:rsidRDefault="008A18CF" w:rsidP="008A18CF">
      <w:pPr>
        <w:pStyle w:val="Odstavecseseznamem"/>
        <w:rPr>
          <w:noProof/>
          <w:color w:val="000000" w:themeColor="text1"/>
          <w:sz w:val="24"/>
          <w:szCs w:val="24"/>
        </w:rPr>
      </w:pPr>
      <w:r w:rsidRPr="008A18CF">
        <w:rPr>
          <w:b/>
          <w:noProof/>
          <w:color w:val="000000" w:themeColor="text1"/>
          <w:sz w:val="24"/>
          <w:szCs w:val="24"/>
        </w:rPr>
        <w:t>Ojalá</w:t>
      </w:r>
      <w:r>
        <w:rPr>
          <w:noProof/>
          <w:color w:val="000000" w:themeColor="text1"/>
          <w:sz w:val="24"/>
          <w:szCs w:val="24"/>
        </w:rPr>
        <w:t xml:space="preserve"> venga. </w:t>
      </w:r>
      <w:r w:rsidRPr="008A18CF">
        <w:rPr>
          <w:b/>
          <w:noProof/>
          <w:color w:val="000000" w:themeColor="text1"/>
          <w:sz w:val="24"/>
          <w:szCs w:val="24"/>
        </w:rPr>
        <w:t>Que</w:t>
      </w:r>
      <w:r>
        <w:rPr>
          <w:noProof/>
          <w:color w:val="000000" w:themeColor="text1"/>
          <w:sz w:val="24"/>
          <w:szCs w:val="24"/>
        </w:rPr>
        <w:t xml:space="preserve"> no tarde en llegar.</w:t>
      </w:r>
    </w:p>
    <w:p w:rsidR="008A18CF" w:rsidRDefault="008A18CF" w:rsidP="008A18CF">
      <w:pPr>
        <w:pStyle w:val="Odstavecseseznamem"/>
        <w:rPr>
          <w:noProof/>
          <w:color w:val="000000" w:themeColor="text1"/>
          <w:sz w:val="24"/>
          <w:szCs w:val="24"/>
        </w:rPr>
      </w:pPr>
      <w:r w:rsidRPr="008A18CF">
        <w:rPr>
          <w:b/>
          <w:noProof/>
          <w:color w:val="000000" w:themeColor="text1"/>
          <w:sz w:val="24"/>
          <w:szCs w:val="24"/>
        </w:rPr>
        <w:t>Así</w:t>
      </w:r>
      <w:r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noProof/>
          <w:color w:val="000000" w:themeColor="text1"/>
          <w:sz w:val="24"/>
          <w:szCs w:val="24"/>
        </w:rPr>
        <w:t>su uso es más restringido y se limita a una maldición (zlořečení)</w:t>
      </w:r>
    </w:p>
    <w:p w:rsidR="008A18CF" w:rsidRDefault="008A18CF" w:rsidP="008A18CF">
      <w:pPr>
        <w:pStyle w:val="Odstavecseseznamem"/>
        <w:rPr>
          <w:noProof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t>¡</w:t>
      </w:r>
      <w:r>
        <w:rPr>
          <w:b/>
          <w:noProof/>
          <w:color w:val="000000" w:themeColor="text1"/>
          <w:sz w:val="24"/>
          <w:szCs w:val="24"/>
        </w:rPr>
        <w:t xml:space="preserve">Así </w:t>
      </w:r>
      <w:r>
        <w:rPr>
          <w:noProof/>
          <w:color w:val="000000" w:themeColor="text1"/>
          <w:sz w:val="24"/>
          <w:szCs w:val="24"/>
        </w:rPr>
        <w:t>te mueras, desgraciado!</w:t>
      </w:r>
    </w:p>
    <w:p w:rsidR="008A18CF" w:rsidRPr="007E21F1" w:rsidRDefault="008A18CF" w:rsidP="008A18CF">
      <w:pPr>
        <w:pStyle w:val="Odstavecseseznamem"/>
        <w:numPr>
          <w:ilvl w:val="0"/>
          <w:numId w:val="1"/>
        </w:numPr>
        <w:rPr>
          <w:noProof/>
          <w:color w:val="0070C0"/>
          <w:sz w:val="24"/>
          <w:szCs w:val="24"/>
        </w:rPr>
      </w:pPr>
      <w:r w:rsidRPr="007E21F1">
        <w:rPr>
          <w:rFonts w:cstheme="minorHAnsi"/>
          <w:b/>
          <w:noProof/>
          <w:color w:val="0070C0"/>
          <w:sz w:val="24"/>
          <w:szCs w:val="24"/>
        </w:rPr>
        <w:t>Posibilidad: tal vez, quizás, acaso, probablemente, seguramente, posiblemente</w:t>
      </w:r>
    </w:p>
    <w:p w:rsidR="008A18CF" w:rsidRPr="007E21F1" w:rsidRDefault="008A18CF" w:rsidP="008A18CF">
      <w:pPr>
        <w:pStyle w:val="Odstavecseseznamem"/>
        <w:rPr>
          <w:noProof/>
          <w:color w:val="FF0000"/>
          <w:sz w:val="24"/>
          <w:szCs w:val="24"/>
        </w:rPr>
      </w:pPr>
      <w:r w:rsidRPr="007E21F1">
        <w:rPr>
          <w:rFonts w:cstheme="minorHAnsi"/>
          <w:b/>
          <w:noProof/>
          <w:color w:val="FF0000"/>
          <w:sz w:val="24"/>
          <w:szCs w:val="24"/>
        </w:rPr>
        <w:t>¡</w:t>
      </w:r>
      <w:r w:rsidRPr="007E21F1">
        <w:rPr>
          <w:b/>
          <w:noProof/>
          <w:color w:val="FF0000"/>
          <w:sz w:val="24"/>
          <w:szCs w:val="24"/>
        </w:rPr>
        <w:t xml:space="preserve">OJO! </w:t>
      </w:r>
    </w:p>
    <w:p w:rsidR="007E21F1" w:rsidRDefault="007E21F1" w:rsidP="008A18CF">
      <w:pPr>
        <w:pStyle w:val="Odstavecseseznamem"/>
        <w:rPr>
          <w:rFonts w:cstheme="minorHAnsi"/>
          <w:noProof/>
          <w:color w:val="FF0000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</w:rPr>
        <w:t xml:space="preserve">Seguramente : </w:t>
      </w:r>
      <w:r>
        <w:rPr>
          <w:rFonts w:cstheme="minorHAnsi"/>
          <w:noProof/>
          <w:color w:val="FF0000"/>
          <w:sz w:val="24"/>
          <w:szCs w:val="24"/>
        </w:rPr>
        <w:t xml:space="preserve">subjuntivo o indicativo (depende de la seguridad) pero </w:t>
      </w:r>
      <w:r w:rsidRPr="007E21F1">
        <w:rPr>
          <w:rFonts w:cstheme="minorHAnsi"/>
          <w:b/>
          <w:noProof/>
          <w:color w:val="FF0000"/>
          <w:sz w:val="24"/>
          <w:szCs w:val="24"/>
        </w:rPr>
        <w:t>es seguro</w:t>
      </w:r>
      <w:r>
        <w:rPr>
          <w:rFonts w:cstheme="minorHAnsi"/>
          <w:b/>
          <w:noProof/>
          <w:color w:val="FF0000"/>
          <w:sz w:val="24"/>
          <w:szCs w:val="24"/>
        </w:rPr>
        <w:t xml:space="preserve"> </w:t>
      </w:r>
      <w:r>
        <w:rPr>
          <w:rFonts w:cstheme="minorHAnsi"/>
          <w:noProof/>
          <w:color w:val="FF0000"/>
          <w:sz w:val="24"/>
          <w:szCs w:val="24"/>
        </w:rPr>
        <w:t>solamente indicativo!</w:t>
      </w:r>
    </w:p>
    <w:p w:rsidR="007E21F1" w:rsidRDefault="007E21F1" w:rsidP="008A18CF">
      <w:pPr>
        <w:pStyle w:val="Odstavecseseznamem"/>
        <w:rPr>
          <w:rFonts w:cstheme="minorHAnsi"/>
          <w:noProof/>
          <w:color w:val="FF0000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</w:rPr>
        <w:t xml:space="preserve">A lo mejor </w:t>
      </w:r>
      <w:r>
        <w:rPr>
          <w:rFonts w:cstheme="minorHAnsi"/>
          <w:noProof/>
          <w:color w:val="FF0000"/>
          <w:sz w:val="24"/>
          <w:szCs w:val="24"/>
        </w:rPr>
        <w:t xml:space="preserve">(en checo también significa možná) siempre con </w:t>
      </w:r>
      <w:r w:rsidRPr="009B7C73">
        <w:rPr>
          <w:rFonts w:cstheme="minorHAnsi"/>
          <w:noProof/>
          <w:color w:val="FF0000"/>
          <w:sz w:val="24"/>
          <w:szCs w:val="24"/>
          <w:u w:val="single"/>
        </w:rPr>
        <w:t>indicativo</w:t>
      </w:r>
      <w:r>
        <w:rPr>
          <w:rFonts w:cstheme="minorHAnsi"/>
          <w:noProof/>
          <w:color w:val="FF0000"/>
          <w:sz w:val="24"/>
          <w:szCs w:val="24"/>
        </w:rPr>
        <w:t>!</w:t>
      </w:r>
    </w:p>
    <w:p w:rsidR="007E21F1" w:rsidRPr="007E21F1" w:rsidRDefault="007E21F1" w:rsidP="007E21F1">
      <w:pPr>
        <w:pStyle w:val="Odstavecseseznamem"/>
        <w:numPr>
          <w:ilvl w:val="0"/>
          <w:numId w:val="1"/>
        </w:numPr>
        <w:rPr>
          <w:noProof/>
          <w:color w:val="0070C0"/>
          <w:sz w:val="24"/>
          <w:szCs w:val="24"/>
        </w:rPr>
      </w:pPr>
      <w:r w:rsidRPr="007E21F1">
        <w:rPr>
          <w:rFonts w:cstheme="minorHAnsi"/>
          <w:b/>
          <w:noProof/>
          <w:color w:val="0070C0"/>
          <w:sz w:val="24"/>
          <w:szCs w:val="24"/>
        </w:rPr>
        <w:t>Imperativo</w:t>
      </w:r>
      <w:r>
        <w:rPr>
          <w:rFonts w:cstheme="minorHAnsi"/>
          <w:b/>
          <w:noProof/>
          <w:color w:val="0070C0"/>
          <w:sz w:val="24"/>
          <w:szCs w:val="24"/>
        </w:rPr>
        <w:t xml:space="preserve">: </w:t>
      </w:r>
    </w:p>
    <w:p w:rsidR="007E21F1" w:rsidRPr="007E21F1" w:rsidRDefault="007E21F1" w:rsidP="007E21F1">
      <w:pPr>
        <w:pStyle w:val="Odstavecseseznamem"/>
        <w:numPr>
          <w:ilvl w:val="0"/>
          <w:numId w:val="2"/>
        </w:numPr>
        <w:rPr>
          <w:noProof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t xml:space="preserve">Positivo: </w:t>
      </w:r>
      <w:r w:rsidRPr="007E21F1">
        <w:rPr>
          <w:rFonts w:cstheme="minorHAnsi"/>
          <w:b/>
          <w:noProof/>
          <w:sz w:val="24"/>
          <w:szCs w:val="24"/>
        </w:rPr>
        <w:t>usted, ustedes, nosotros</w:t>
      </w:r>
    </w:p>
    <w:p w:rsidR="007E21F1" w:rsidRPr="007E21F1" w:rsidRDefault="007E21F1" w:rsidP="007E21F1">
      <w:pPr>
        <w:pStyle w:val="Odstavecseseznamem"/>
        <w:numPr>
          <w:ilvl w:val="0"/>
          <w:numId w:val="2"/>
        </w:numPr>
        <w:rPr>
          <w:noProof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t xml:space="preserve">Negativo: </w:t>
      </w:r>
      <w:r w:rsidRPr="007E21F1">
        <w:rPr>
          <w:rFonts w:cstheme="minorHAnsi"/>
          <w:b/>
          <w:noProof/>
          <w:sz w:val="24"/>
          <w:szCs w:val="24"/>
        </w:rPr>
        <w:t>todas las personas</w:t>
      </w:r>
    </w:p>
    <w:p w:rsidR="007E21F1" w:rsidRPr="007E21F1" w:rsidRDefault="007E21F1" w:rsidP="007E21F1">
      <w:pPr>
        <w:pStyle w:val="Odstavecseseznamem"/>
        <w:numPr>
          <w:ilvl w:val="0"/>
          <w:numId w:val="1"/>
        </w:numPr>
        <w:rPr>
          <w:noProof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t>Exclamaciones:</w:t>
      </w:r>
    </w:p>
    <w:p w:rsidR="007E21F1" w:rsidRPr="007E21F1" w:rsidRDefault="007E21F1" w:rsidP="007E21F1">
      <w:pPr>
        <w:pStyle w:val="Odstavecseseznamem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t xml:space="preserve">¡Viva el rey!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(Ať žije král)</w:t>
      </w:r>
    </w:p>
    <w:p w:rsidR="007E21F1" w:rsidRPr="009B7C73" w:rsidRDefault="007E21F1" w:rsidP="007E21F1">
      <w:pPr>
        <w:pStyle w:val="Odstavecseseznamem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t xml:space="preserve">Descanse en paz. </w:t>
      </w:r>
      <w:r w:rsidR="009B7C73">
        <w:rPr>
          <w:rFonts w:cstheme="minorHAnsi"/>
          <w:noProof/>
          <w:color w:val="000000" w:themeColor="text1"/>
          <w:sz w:val="24"/>
          <w:szCs w:val="24"/>
        </w:rPr>
        <w:t>Ať odpočívá v pokoji)</w:t>
      </w:r>
    </w:p>
    <w:p w:rsidR="007E21F1" w:rsidRDefault="007E21F1" w:rsidP="007E21F1">
      <w:pPr>
        <w:pStyle w:val="Odstavecseseznamem"/>
        <w:rPr>
          <w:rFonts w:cstheme="minorHAnsi"/>
          <w:b/>
          <w:noProof/>
          <w:color w:val="0070C0"/>
          <w:sz w:val="24"/>
          <w:szCs w:val="24"/>
        </w:rPr>
      </w:pPr>
      <w:r w:rsidRPr="007E21F1">
        <w:rPr>
          <w:rFonts w:cstheme="minorHAnsi"/>
          <w:b/>
          <w:noProof/>
          <w:color w:val="0070C0"/>
          <w:sz w:val="24"/>
          <w:szCs w:val="24"/>
        </w:rPr>
        <w:t>Estructuras exclamativas:</w:t>
      </w:r>
    </w:p>
    <w:p w:rsidR="007E21F1" w:rsidRDefault="007E21F1" w:rsidP="007E21F1">
      <w:pPr>
        <w:pStyle w:val="Odstavecseseznamem"/>
        <w:rPr>
          <w:rFonts w:cstheme="minorHAnsi"/>
          <w:noProof/>
          <w:color w:val="000000" w:themeColor="text1"/>
          <w:sz w:val="24"/>
          <w:szCs w:val="24"/>
        </w:rPr>
      </w:pPr>
      <w:r w:rsidRPr="007E21F1">
        <w:rPr>
          <w:rFonts w:cstheme="minorHAnsi"/>
          <w:b/>
          <w:noProof/>
          <w:color w:val="00B050"/>
          <w:sz w:val="24"/>
          <w:szCs w:val="24"/>
        </w:rPr>
        <w:t>Vaya</w:t>
      </w:r>
      <w:r>
        <w:rPr>
          <w:rFonts w:cstheme="minorHAnsi"/>
          <w:b/>
          <w:noProof/>
          <w:color w:val="00B050"/>
          <w:sz w:val="24"/>
          <w:szCs w:val="24"/>
        </w:rPr>
        <w:t xml:space="preserve">: </w:t>
      </w:r>
      <w:r>
        <w:rPr>
          <w:rFonts w:cstheme="minorHAnsi"/>
          <w:noProof/>
          <w:color w:val="000000" w:themeColor="text1"/>
          <w:sz w:val="24"/>
          <w:szCs w:val="24"/>
        </w:rPr>
        <w:t>expresa disgusto, desacuerdo, desilusión, sorpresa, énfasis</w:t>
      </w:r>
    </w:p>
    <w:p w:rsidR="007E21F1" w:rsidRPr="007E21F1" w:rsidRDefault="007E21F1" w:rsidP="007E21F1">
      <w:pPr>
        <w:pStyle w:val="Odstavecseseznamem"/>
        <w:rPr>
          <w:noProof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B050"/>
          <w:sz w:val="24"/>
          <w:szCs w:val="24"/>
        </w:rPr>
        <w:t>Venga: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usa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</w:t>
      </w:r>
      <w:proofErr w:type="spellEnd"/>
      <w:r>
        <w:rPr>
          <w:sz w:val="24"/>
          <w:szCs w:val="24"/>
        </w:rPr>
        <w:t xml:space="preserve">, para meter </w:t>
      </w:r>
      <w:proofErr w:type="spellStart"/>
      <w:r>
        <w:rPr>
          <w:sz w:val="24"/>
          <w:szCs w:val="24"/>
        </w:rPr>
        <w:t>prisa</w:t>
      </w:r>
      <w:proofErr w:type="spellEnd"/>
      <w:r>
        <w:rPr>
          <w:sz w:val="24"/>
          <w:szCs w:val="24"/>
        </w:rPr>
        <w:t xml:space="preserve"> </w:t>
      </w:r>
      <w:r w:rsidR="00F17445">
        <w:rPr>
          <w:sz w:val="24"/>
          <w:szCs w:val="24"/>
        </w:rPr>
        <w:t xml:space="preserve">o para </w:t>
      </w:r>
      <w:proofErr w:type="spellStart"/>
      <w:r w:rsidR="00F17445">
        <w:rPr>
          <w:sz w:val="24"/>
          <w:szCs w:val="24"/>
        </w:rPr>
        <w:t>mostrar</w:t>
      </w:r>
      <w:proofErr w:type="spellEnd"/>
      <w:r w:rsidR="00F17445">
        <w:rPr>
          <w:sz w:val="24"/>
          <w:szCs w:val="24"/>
        </w:rPr>
        <w:t xml:space="preserve"> </w:t>
      </w:r>
      <w:proofErr w:type="spellStart"/>
      <w:r w:rsidR="00F17445">
        <w:rPr>
          <w:sz w:val="24"/>
          <w:szCs w:val="24"/>
        </w:rPr>
        <w:t>desacuerdo</w:t>
      </w:r>
      <w:proofErr w:type="spellEnd"/>
      <w:r w:rsidR="00F17445">
        <w:rPr>
          <w:sz w:val="24"/>
          <w:szCs w:val="24"/>
        </w:rPr>
        <w:t>.</w:t>
      </w:r>
    </w:p>
    <w:sectPr w:rsidR="007E21F1" w:rsidRPr="007E21F1" w:rsidSect="00D9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E7E"/>
    <w:multiLevelType w:val="hybridMultilevel"/>
    <w:tmpl w:val="18E2DA62"/>
    <w:lvl w:ilvl="0" w:tplc="AF886CD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F499B"/>
    <w:multiLevelType w:val="hybridMultilevel"/>
    <w:tmpl w:val="64DA8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8CF"/>
    <w:rsid w:val="00377004"/>
    <w:rsid w:val="00793F3A"/>
    <w:rsid w:val="007E21F1"/>
    <w:rsid w:val="008A18CF"/>
    <w:rsid w:val="009B7C73"/>
    <w:rsid w:val="00D95C19"/>
    <w:rsid w:val="00E70752"/>
    <w:rsid w:val="00F1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Markéta Mlezivová</cp:lastModifiedBy>
  <cp:revision>2</cp:revision>
  <dcterms:created xsi:type="dcterms:W3CDTF">2020-04-21T20:45:00Z</dcterms:created>
  <dcterms:modified xsi:type="dcterms:W3CDTF">2020-04-22T06:54:00Z</dcterms:modified>
</cp:coreProperties>
</file>