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35" w:rsidRPr="00B87E35" w:rsidRDefault="00B87E35" w:rsidP="00B87E35">
      <w:pPr>
        <w:pStyle w:val="Vrazncitt"/>
        <w:rPr>
          <w:sz w:val="32"/>
          <w:szCs w:val="32"/>
        </w:rPr>
      </w:pPr>
      <w:r w:rsidRPr="00B87E35">
        <w:rPr>
          <w:sz w:val="32"/>
          <w:szCs w:val="32"/>
        </w:rPr>
        <w:t>Pohřební obřady – historický úvod</w:t>
      </w:r>
    </w:p>
    <w:p w:rsidR="00700F87" w:rsidRDefault="00B87E35" w:rsidP="002205F3">
      <w:pPr>
        <w:spacing w:after="240" w:line="276" w:lineRule="auto"/>
        <w:rPr>
          <w:rFonts w:asciiTheme="minorHAnsi" w:hAnsiTheme="minorHAnsi" w:cstheme="minorHAnsi"/>
        </w:rPr>
      </w:pPr>
      <w:r w:rsidRPr="00C37BB1">
        <w:rPr>
          <w:rFonts w:asciiTheme="minorHAnsi" w:hAnsiTheme="minorHAnsi" w:cstheme="minorHAnsi"/>
        </w:rPr>
        <w:t xml:space="preserve">Pohřební obřady jsou kulturními antropology řazeny k tzv. přechodovým rituálům, které dané společnosti umožňují zvládat události a změny, jež by ji jinak mohly ohrozit. Pohřeb je rituálem, který začleňuje smrt do řádu kosmu, dává jí smysl v kontextu lidského života (posmrtný život) a provádí pozůstalé zkušeností se smrtí, ztrátou a odloučením. Ronald </w:t>
      </w:r>
      <w:proofErr w:type="spellStart"/>
      <w:r w:rsidRPr="00C37BB1">
        <w:rPr>
          <w:rFonts w:asciiTheme="minorHAnsi" w:hAnsiTheme="minorHAnsi" w:cstheme="minorHAnsi"/>
        </w:rPr>
        <w:t>Grimes</w:t>
      </w:r>
      <w:proofErr w:type="spellEnd"/>
      <w:r w:rsidRPr="00C37BB1">
        <w:rPr>
          <w:rFonts w:asciiTheme="minorHAnsi" w:hAnsiTheme="minorHAnsi" w:cstheme="minorHAnsi"/>
        </w:rPr>
        <w:t xml:space="preserve"> soudí, že pohřební rituály patří k rituálům, které otevírají specifický rozměr lidského vztahu ke světu a k druhým lidem.</w:t>
      </w:r>
      <w:r w:rsidRPr="00C37BB1">
        <w:rPr>
          <w:rStyle w:val="Znakapoznpodarou"/>
          <w:rFonts w:asciiTheme="minorHAnsi" w:hAnsiTheme="minorHAnsi" w:cstheme="minorHAnsi"/>
        </w:rPr>
        <w:footnoteReference w:id="1"/>
      </w:r>
      <w:r w:rsidRPr="00C37BB1">
        <w:rPr>
          <w:rFonts w:asciiTheme="minorHAnsi" w:hAnsiTheme="minorHAnsi" w:cstheme="minorHAnsi"/>
        </w:rPr>
        <w:t xml:space="preserve"> Jejich konáním a slavením jsou </w:t>
      </w:r>
      <w:proofErr w:type="spellStart"/>
      <w:r w:rsidRPr="00C37BB1">
        <w:rPr>
          <w:rFonts w:asciiTheme="minorHAnsi" w:hAnsiTheme="minorHAnsi" w:cstheme="minorHAnsi"/>
          <w:b/>
        </w:rPr>
        <w:t>zudálostněny</w:t>
      </w:r>
      <w:proofErr w:type="spellEnd"/>
      <w:r w:rsidRPr="00C37BB1">
        <w:rPr>
          <w:rFonts w:asciiTheme="minorHAnsi" w:hAnsiTheme="minorHAnsi" w:cstheme="minorHAnsi"/>
          <w:b/>
        </w:rPr>
        <w:t xml:space="preserve"> </w:t>
      </w:r>
      <w:r w:rsidRPr="00C37BB1">
        <w:rPr>
          <w:rFonts w:asciiTheme="minorHAnsi" w:hAnsiTheme="minorHAnsi" w:cstheme="minorHAnsi"/>
        </w:rPr>
        <w:t xml:space="preserve">(angl. </w:t>
      </w:r>
      <w:r w:rsidRPr="00C37BB1">
        <w:rPr>
          <w:rFonts w:asciiTheme="minorHAnsi" w:hAnsiTheme="minorHAnsi" w:cstheme="minorHAnsi"/>
          <w:i/>
        </w:rPr>
        <w:t xml:space="preserve">to </w:t>
      </w:r>
      <w:proofErr w:type="spellStart"/>
      <w:r w:rsidRPr="00C37BB1">
        <w:rPr>
          <w:rFonts w:asciiTheme="minorHAnsi" w:hAnsiTheme="minorHAnsi" w:cstheme="minorHAnsi"/>
          <w:i/>
        </w:rPr>
        <w:t>eventualize</w:t>
      </w:r>
      <w:proofErr w:type="spellEnd"/>
      <w:r w:rsidRPr="00C37BB1">
        <w:rPr>
          <w:rFonts w:asciiTheme="minorHAnsi" w:hAnsiTheme="minorHAnsi" w:cstheme="minorHAnsi"/>
        </w:rPr>
        <w:t xml:space="preserve">) relativně stálé obecné struktury kosmického řádu, jimiž jsou střída ročních období, zrození, dospívání, umírání i stárnutí. A smrt. Rituálním jednáním se tyto obecné, anonymní struktury světa a života stávají </w:t>
      </w:r>
      <w:r w:rsidRPr="00C37BB1">
        <w:rPr>
          <w:rFonts w:asciiTheme="minorHAnsi" w:hAnsiTheme="minorHAnsi" w:cstheme="minorHAnsi"/>
          <w:b/>
        </w:rPr>
        <w:t>jedinečnou událostí</w:t>
      </w:r>
      <w:r w:rsidRPr="00C37BB1">
        <w:rPr>
          <w:rFonts w:asciiTheme="minorHAnsi" w:hAnsiTheme="minorHAnsi" w:cstheme="minorHAnsi"/>
          <w:b/>
          <w:i/>
        </w:rPr>
        <w:t>.</w:t>
      </w:r>
      <w:r w:rsidRPr="00C37BB1">
        <w:rPr>
          <w:rFonts w:asciiTheme="minorHAnsi" w:hAnsiTheme="minorHAnsi" w:cstheme="minorHAnsi"/>
          <w:b/>
        </w:rPr>
        <w:t xml:space="preserve"> </w:t>
      </w:r>
      <w:r w:rsidRPr="00C37BB1">
        <w:rPr>
          <w:rFonts w:asciiTheme="minorHAnsi" w:hAnsiTheme="minorHAnsi" w:cstheme="minorHAnsi"/>
        </w:rPr>
        <w:t xml:space="preserve">Smrt ve své biologické obecnosti se skrze pohřební rituál stává jedinečnou biografickou událostí člověka, jenž zemřel, tváří v tvář anonymitě smrti rituál zdůrazňuje tvář a osobní historii zemřelých. I Ježíšovi prokázali jeho nejbližší úctu, když jeho smrt provázeli pohřebními zvyklostmi (např. Jan 19:38-42). Pravou jedinečnost Ježíšovy smrti zjevuje ale událost jeho vzkříšení a oslavení. V ní je Ježíšova smrt oslavena jako oběť z lásky a Ježíšův přechod ze smrti do života osvětlen jako přechod k Otci (Jan 13:1-20 a 31-35). Apoštol Pavel porozuměl </w:t>
      </w:r>
      <w:r w:rsidRPr="00C37BB1">
        <w:rPr>
          <w:rFonts w:asciiTheme="minorHAnsi" w:hAnsiTheme="minorHAnsi" w:cstheme="minorHAnsi"/>
          <w:b/>
        </w:rPr>
        <w:t>křtu</w:t>
      </w:r>
      <w:r w:rsidRPr="00C37BB1">
        <w:rPr>
          <w:rFonts w:asciiTheme="minorHAnsi" w:hAnsiTheme="minorHAnsi" w:cstheme="minorHAnsi"/>
        </w:rPr>
        <w:t xml:space="preserve"> jako účasti křesťanů na tomto jedinečném Ježíšově přechodu ze smrti do života k Otci (Římanům 6:1-14).</w:t>
      </w:r>
      <w:r w:rsidRPr="00C37BB1">
        <w:rPr>
          <w:rStyle w:val="Znakapoznpodarou"/>
          <w:rFonts w:asciiTheme="minorHAnsi" w:hAnsiTheme="minorHAnsi" w:cstheme="minorHAnsi"/>
        </w:rPr>
        <w:footnoteReference w:id="2"/>
      </w:r>
      <w:r w:rsidRPr="00C37BB1">
        <w:rPr>
          <w:rFonts w:asciiTheme="minorHAnsi" w:hAnsiTheme="minorHAnsi" w:cstheme="minorHAnsi"/>
        </w:rPr>
        <w:t xml:space="preserve"> Z našeho dosavadního výkladu je patrné, že smrt a naděje věčného života zvýrazňují a zpřítomňují základní </w:t>
      </w:r>
      <w:r w:rsidRPr="00C37BB1">
        <w:rPr>
          <w:rFonts w:asciiTheme="minorHAnsi" w:hAnsiTheme="minorHAnsi" w:cstheme="minorHAnsi"/>
          <w:b/>
        </w:rPr>
        <w:t>smysl křtu a jeho symbolů</w:t>
      </w:r>
      <w:r w:rsidRPr="00C37BB1">
        <w:rPr>
          <w:rFonts w:asciiTheme="minorHAnsi" w:hAnsiTheme="minorHAnsi" w:cstheme="minorHAnsi"/>
        </w:rPr>
        <w:t xml:space="preserve">. Zvěstování a slavení evangelia v pohřebních obřadech začleňují zemřelé do Božího příběhu v dějinách a staví je pod Boží vítězství nad smrtí, zlem, vinou a hříchem v Ježíši Kristu. </w:t>
      </w:r>
    </w:p>
    <w:p w:rsidR="002205F3" w:rsidRPr="002D0EEB" w:rsidRDefault="002205F3" w:rsidP="002205F3">
      <w:pPr>
        <w:pStyle w:val="Nadpis2"/>
      </w:pPr>
      <w:r w:rsidRPr="002D0EEB">
        <w:t>antické kulturní zvyklosti</w:t>
      </w:r>
    </w:p>
    <w:p w:rsidR="00C37BB1" w:rsidRDefault="0010346C" w:rsidP="00FF521A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Pohřeb řadíme k tzv. pastorálním obřadům, které jsou v křesťanské tradici spojeny s významnými životními situacemi. K nim náleží také umírání a smrt. Rituální ztvárnění takových situací v podobě konkrétních obřadů vždy značnou měrou odráželo konkrétní společenský a kulturní kontext křesťanských společenství, která obřady konala.</w:t>
      </w:r>
      <w:r w:rsidR="00145EC0">
        <w:rPr>
          <w:rFonts w:asciiTheme="minorHAnsi" w:hAnsiTheme="minorHAnsi" w:cstheme="minorHAnsi"/>
        </w:rPr>
        <w:t xml:space="preserve"> Nejvýrazněji na raně křesťanskou pohřební praxi působila soudobá helénisticko-římská kultura</w:t>
      </w:r>
      <w:r w:rsidR="00363E1F">
        <w:rPr>
          <w:rFonts w:asciiTheme="minorHAnsi" w:hAnsiTheme="minorHAnsi" w:cstheme="minorHAnsi"/>
        </w:rPr>
        <w:t xml:space="preserve"> a její projevy úcty (</w:t>
      </w:r>
      <w:proofErr w:type="spellStart"/>
      <w:r w:rsidR="00363E1F">
        <w:rPr>
          <w:rFonts w:asciiTheme="minorHAnsi" w:hAnsiTheme="minorHAnsi" w:cstheme="minorHAnsi"/>
          <w:i/>
        </w:rPr>
        <w:t>pietas</w:t>
      </w:r>
      <w:proofErr w:type="spellEnd"/>
      <w:r w:rsidR="00363E1F">
        <w:rPr>
          <w:rFonts w:asciiTheme="minorHAnsi" w:hAnsiTheme="minorHAnsi" w:cstheme="minorHAnsi"/>
        </w:rPr>
        <w:t>) k zemřelým</w:t>
      </w:r>
      <w:r w:rsidR="00145EC0">
        <w:rPr>
          <w:rFonts w:asciiTheme="minorHAnsi" w:hAnsiTheme="minorHAnsi" w:cstheme="minorHAnsi"/>
        </w:rPr>
        <w:t xml:space="preserve">. </w:t>
      </w:r>
      <w:r w:rsidR="00363E1F">
        <w:rPr>
          <w:rFonts w:asciiTheme="minorHAnsi" w:hAnsiTheme="minorHAnsi" w:cstheme="minorHAnsi"/>
        </w:rPr>
        <w:t>Křesťané z ní přejali</w:t>
      </w:r>
      <w:r w:rsidR="00145EC0">
        <w:rPr>
          <w:rFonts w:asciiTheme="minorHAnsi" w:hAnsiTheme="minorHAnsi" w:cstheme="minorHAnsi"/>
        </w:rPr>
        <w:t xml:space="preserve"> typický </w:t>
      </w:r>
      <w:r w:rsidR="00145EC0">
        <w:rPr>
          <w:rFonts w:asciiTheme="minorHAnsi" w:hAnsiTheme="minorHAnsi" w:cstheme="minorHAnsi"/>
          <w:b/>
        </w:rPr>
        <w:t xml:space="preserve">stacionární </w:t>
      </w:r>
      <w:r w:rsidR="00145EC0">
        <w:rPr>
          <w:rFonts w:asciiTheme="minorHAnsi" w:hAnsiTheme="minorHAnsi" w:cstheme="minorHAnsi"/>
        </w:rPr>
        <w:t xml:space="preserve">charakter pohřbu. Pohřební obřady se odehrávaly </w:t>
      </w:r>
      <w:r w:rsidR="009F0D09">
        <w:rPr>
          <w:rFonts w:asciiTheme="minorHAnsi" w:hAnsiTheme="minorHAnsi" w:cstheme="minorHAnsi"/>
        </w:rPr>
        <w:t xml:space="preserve">postupně </w:t>
      </w:r>
      <w:r w:rsidR="00145EC0">
        <w:rPr>
          <w:rFonts w:asciiTheme="minorHAnsi" w:hAnsiTheme="minorHAnsi" w:cstheme="minorHAnsi"/>
        </w:rPr>
        <w:t xml:space="preserve">na </w:t>
      </w:r>
      <w:r w:rsidR="00E218A3">
        <w:rPr>
          <w:rFonts w:asciiTheme="minorHAnsi" w:hAnsiTheme="minorHAnsi" w:cstheme="minorHAnsi"/>
        </w:rPr>
        <w:t>různých místech, tzv. zastaveních (</w:t>
      </w:r>
      <w:proofErr w:type="spellStart"/>
      <w:r w:rsidR="00E218A3">
        <w:rPr>
          <w:rFonts w:asciiTheme="minorHAnsi" w:hAnsiTheme="minorHAnsi" w:cstheme="minorHAnsi"/>
          <w:i/>
        </w:rPr>
        <w:t>stationes</w:t>
      </w:r>
      <w:proofErr w:type="spellEnd"/>
      <w:r w:rsidR="00E218A3">
        <w:rPr>
          <w:rFonts w:asciiTheme="minorHAnsi" w:hAnsiTheme="minorHAnsi" w:cstheme="minorHAnsi"/>
        </w:rPr>
        <w:t xml:space="preserve">). Prvním z nich byl </w:t>
      </w:r>
      <w:r w:rsidR="00E218A3" w:rsidRPr="00E218A3">
        <w:rPr>
          <w:rFonts w:asciiTheme="minorHAnsi" w:hAnsiTheme="minorHAnsi" w:cstheme="minorHAnsi"/>
          <w:b/>
        </w:rPr>
        <w:t>dům</w:t>
      </w:r>
      <w:r w:rsidR="00E218A3">
        <w:rPr>
          <w:rFonts w:asciiTheme="minorHAnsi" w:hAnsiTheme="minorHAnsi" w:cstheme="minorHAnsi"/>
        </w:rPr>
        <w:t xml:space="preserve">, ve kterém zemřelí žili, a </w:t>
      </w:r>
      <w:r w:rsidR="009F0D09">
        <w:rPr>
          <w:rFonts w:asciiTheme="minorHAnsi" w:hAnsiTheme="minorHAnsi" w:cstheme="minorHAnsi"/>
        </w:rPr>
        <w:t>posledním</w:t>
      </w:r>
      <w:r w:rsidR="00E218A3">
        <w:rPr>
          <w:rFonts w:asciiTheme="minorHAnsi" w:hAnsiTheme="minorHAnsi" w:cstheme="minorHAnsi"/>
        </w:rPr>
        <w:t xml:space="preserve"> pak </w:t>
      </w:r>
      <w:r w:rsidR="00E218A3" w:rsidRPr="00E218A3">
        <w:rPr>
          <w:rFonts w:asciiTheme="minorHAnsi" w:hAnsiTheme="minorHAnsi" w:cstheme="minorHAnsi"/>
          <w:b/>
        </w:rPr>
        <w:t>hrob</w:t>
      </w:r>
      <w:r w:rsidR="00E218A3">
        <w:rPr>
          <w:rFonts w:asciiTheme="minorHAnsi" w:hAnsiTheme="minorHAnsi" w:cstheme="minorHAnsi"/>
        </w:rPr>
        <w:t xml:space="preserve">, do kterého byly uloženy jejich tělesné ostatky. </w:t>
      </w:r>
      <w:r w:rsidR="009F0D09">
        <w:rPr>
          <w:rFonts w:asciiTheme="minorHAnsi" w:hAnsiTheme="minorHAnsi" w:cstheme="minorHAnsi"/>
        </w:rPr>
        <w:t>Úmrtí se rituálně ověřovalo trojím hlasitým oslovením zemřelých jejich jménem (</w:t>
      </w:r>
      <w:proofErr w:type="spellStart"/>
      <w:r w:rsidR="009F0D09">
        <w:rPr>
          <w:rFonts w:asciiTheme="minorHAnsi" w:hAnsiTheme="minorHAnsi" w:cstheme="minorHAnsi"/>
          <w:i/>
        </w:rPr>
        <w:t>conclamatio</w:t>
      </w:r>
      <w:proofErr w:type="spellEnd"/>
      <w:r w:rsidR="009F0D09">
        <w:rPr>
          <w:rFonts w:asciiTheme="minorHAnsi" w:hAnsiTheme="minorHAnsi" w:cstheme="minorHAnsi"/>
        </w:rPr>
        <w:t>). Poté byla jejich těla</w:t>
      </w:r>
      <w:r w:rsidR="00FF521A">
        <w:rPr>
          <w:rFonts w:asciiTheme="minorHAnsi" w:hAnsiTheme="minorHAnsi" w:cstheme="minorHAnsi"/>
        </w:rPr>
        <w:t xml:space="preserve"> obvyklým způsobem připravena k pohřbu. Omyli je, pomazali vonnými látkami, oblékli do svátečních rouch a položené na márách ozdobených </w:t>
      </w:r>
      <w:r w:rsidR="00FF521A">
        <w:rPr>
          <w:rFonts w:asciiTheme="minorHAnsi" w:hAnsiTheme="minorHAnsi" w:cstheme="minorHAnsi"/>
        </w:rPr>
        <w:lastRenderedPageBreak/>
        <w:t xml:space="preserve">květinami a věnci vystavili v atriu domu zemřelého. Po uhašení ohně zažehli přítomní lampy a vonné kadidlo a zahájili společně čas oplakávání, někdy i několikadenní. Po jeho ukončení začaly vlastní pohřební obřady </w:t>
      </w:r>
      <w:r w:rsidR="00FF521A">
        <w:rPr>
          <w:rFonts w:asciiTheme="minorHAnsi" w:hAnsiTheme="minorHAnsi" w:cstheme="minorHAnsi"/>
          <w:b/>
        </w:rPr>
        <w:t xml:space="preserve">průvodem </w:t>
      </w:r>
      <w:r w:rsidR="00FF521A" w:rsidRPr="00FF521A">
        <w:rPr>
          <w:rFonts w:asciiTheme="minorHAnsi" w:hAnsiTheme="minorHAnsi" w:cstheme="minorHAnsi"/>
        </w:rPr>
        <w:t>(</w:t>
      </w:r>
      <w:r w:rsidR="00FF521A" w:rsidRPr="00FF521A">
        <w:rPr>
          <w:rFonts w:asciiTheme="minorHAnsi" w:hAnsiTheme="minorHAnsi" w:cstheme="minorHAnsi"/>
          <w:i/>
        </w:rPr>
        <w:t>ř. pompa</w:t>
      </w:r>
      <w:r w:rsidR="00FF521A">
        <w:rPr>
          <w:rFonts w:asciiTheme="minorHAnsi" w:hAnsiTheme="minorHAnsi" w:cstheme="minorHAnsi"/>
        </w:rPr>
        <w:t xml:space="preserve">) </w:t>
      </w:r>
      <w:r w:rsidR="00FF521A" w:rsidRPr="00FF521A">
        <w:rPr>
          <w:rFonts w:asciiTheme="minorHAnsi" w:hAnsiTheme="minorHAnsi" w:cstheme="minorHAnsi"/>
        </w:rPr>
        <w:t>z</w:t>
      </w:r>
      <w:r w:rsidR="00FF521A">
        <w:rPr>
          <w:rFonts w:asciiTheme="minorHAnsi" w:hAnsiTheme="minorHAnsi" w:cstheme="minorHAnsi"/>
        </w:rPr>
        <w:t xml:space="preserve"> domu zemřelého, ve kterém byl nesen k hrobu. Provázeli jej lidé odění v černé nebo červené smuteční šaty, zpěv a svíce s pochodněmi. V místě pohřbu se přítomní s významnými osobami rozloučili oslavnou </w:t>
      </w:r>
      <w:r w:rsidR="00FF521A" w:rsidRPr="002205F3">
        <w:rPr>
          <w:rFonts w:asciiTheme="minorHAnsi" w:hAnsiTheme="minorHAnsi" w:cstheme="minorHAnsi"/>
          <w:b/>
        </w:rPr>
        <w:t>pohřební řečí</w:t>
      </w:r>
      <w:r w:rsidR="002205F3">
        <w:rPr>
          <w:rFonts w:asciiTheme="minorHAnsi" w:hAnsiTheme="minorHAnsi" w:cstheme="minorHAnsi"/>
        </w:rPr>
        <w:t xml:space="preserve"> </w:t>
      </w:r>
      <w:r w:rsidR="002205F3" w:rsidRPr="002205F3">
        <w:rPr>
          <w:rFonts w:asciiTheme="minorHAnsi" w:hAnsiTheme="minorHAnsi" w:cstheme="minorHAnsi"/>
        </w:rPr>
        <w:t>(</w:t>
      </w:r>
      <w:proofErr w:type="spellStart"/>
      <w:r w:rsidR="002205F3" w:rsidRPr="002205F3">
        <w:rPr>
          <w:rFonts w:asciiTheme="minorHAnsi" w:hAnsiTheme="minorHAnsi" w:cstheme="minorHAnsi"/>
          <w:i/>
        </w:rPr>
        <w:t>laudatio</w:t>
      </w:r>
      <w:proofErr w:type="spellEnd"/>
      <w:r w:rsidR="002205F3" w:rsidRPr="002205F3">
        <w:rPr>
          <w:rFonts w:asciiTheme="minorHAnsi" w:hAnsiTheme="minorHAnsi" w:cstheme="minorHAnsi"/>
          <w:i/>
        </w:rPr>
        <w:t xml:space="preserve"> </w:t>
      </w:r>
      <w:proofErr w:type="spellStart"/>
      <w:r w:rsidR="002205F3">
        <w:rPr>
          <w:rFonts w:asciiTheme="minorHAnsi" w:hAnsiTheme="minorHAnsi" w:cstheme="minorHAnsi"/>
          <w:i/>
        </w:rPr>
        <w:t>funeralis</w:t>
      </w:r>
      <w:proofErr w:type="spellEnd"/>
      <w:r w:rsidR="002205F3">
        <w:rPr>
          <w:rFonts w:asciiTheme="minorHAnsi" w:hAnsiTheme="minorHAnsi" w:cstheme="minorHAnsi"/>
        </w:rPr>
        <w:t xml:space="preserve">, </w:t>
      </w:r>
      <w:proofErr w:type="spellStart"/>
      <w:r w:rsidR="002205F3">
        <w:rPr>
          <w:rFonts w:asciiTheme="minorHAnsi" w:hAnsiTheme="minorHAnsi" w:cstheme="minorHAnsi"/>
          <w:i/>
        </w:rPr>
        <w:t>eulogia</w:t>
      </w:r>
      <w:proofErr w:type="spellEnd"/>
      <w:r w:rsidR="002205F3">
        <w:rPr>
          <w:rFonts w:asciiTheme="minorHAnsi" w:hAnsiTheme="minorHAnsi" w:cstheme="minorHAnsi"/>
        </w:rPr>
        <w:t>). Tělo pak bylo uloženo do země, do otvoru ve zdi, nebo spáleno.</w:t>
      </w:r>
      <w:r w:rsidR="00FF521A">
        <w:rPr>
          <w:rFonts w:asciiTheme="minorHAnsi" w:hAnsiTheme="minorHAnsi" w:cstheme="minorHAnsi"/>
        </w:rPr>
        <w:t xml:space="preserve"> </w:t>
      </w:r>
      <w:r w:rsidR="002205F3">
        <w:rPr>
          <w:rFonts w:asciiTheme="minorHAnsi" w:hAnsiTheme="minorHAnsi" w:cstheme="minorHAnsi"/>
        </w:rPr>
        <w:t xml:space="preserve">Pokud z různých důvodů nemohlo být tělo přítomno, byla vztyčena pohřební </w:t>
      </w:r>
      <w:r w:rsidR="002205F3" w:rsidRPr="002205F3">
        <w:rPr>
          <w:rFonts w:asciiTheme="minorHAnsi" w:hAnsiTheme="minorHAnsi" w:cstheme="minorHAnsi"/>
          <w:i/>
        </w:rPr>
        <w:t>mohyla</w:t>
      </w:r>
      <w:r w:rsidR="002205F3">
        <w:rPr>
          <w:rFonts w:asciiTheme="minorHAnsi" w:hAnsiTheme="minorHAnsi" w:cstheme="minorHAnsi"/>
          <w:i/>
        </w:rPr>
        <w:t xml:space="preserve"> </w:t>
      </w:r>
      <w:r w:rsidR="002205F3">
        <w:rPr>
          <w:rFonts w:asciiTheme="minorHAnsi" w:hAnsiTheme="minorHAnsi" w:cstheme="minorHAnsi"/>
        </w:rPr>
        <w:t>– prázdný hrob. Ještě týž den se lidé sešli v domě zemřelého k </w:t>
      </w:r>
      <w:r w:rsidR="002205F3" w:rsidRPr="002205F3">
        <w:rPr>
          <w:rFonts w:asciiTheme="minorHAnsi" w:hAnsiTheme="minorHAnsi" w:cstheme="minorHAnsi"/>
        </w:rPr>
        <w:t xml:space="preserve">pohřební </w:t>
      </w:r>
      <w:r w:rsidR="002205F3">
        <w:rPr>
          <w:rFonts w:asciiTheme="minorHAnsi" w:hAnsiTheme="minorHAnsi" w:cstheme="minorHAnsi"/>
          <w:b/>
        </w:rPr>
        <w:t xml:space="preserve">hostině </w:t>
      </w:r>
      <w:r w:rsidR="002205F3">
        <w:rPr>
          <w:rFonts w:asciiTheme="minorHAnsi" w:hAnsiTheme="minorHAnsi" w:cstheme="minorHAnsi"/>
        </w:rPr>
        <w:t>(</w:t>
      </w:r>
      <w:r w:rsidR="002205F3" w:rsidRPr="002205F3">
        <w:rPr>
          <w:rFonts w:asciiTheme="minorHAnsi" w:hAnsiTheme="minorHAnsi" w:cstheme="minorHAnsi"/>
        </w:rPr>
        <w:t>tzv.</w:t>
      </w:r>
      <w:r w:rsidR="002205F3">
        <w:rPr>
          <w:rFonts w:asciiTheme="minorHAnsi" w:hAnsiTheme="minorHAnsi" w:cstheme="minorHAnsi"/>
        </w:rPr>
        <w:t xml:space="preserve"> </w:t>
      </w:r>
      <w:proofErr w:type="spellStart"/>
      <w:r w:rsidR="002205F3">
        <w:rPr>
          <w:rFonts w:asciiTheme="minorHAnsi" w:hAnsiTheme="minorHAnsi" w:cstheme="minorHAnsi"/>
          <w:i/>
        </w:rPr>
        <w:t>refrigerium</w:t>
      </w:r>
      <w:proofErr w:type="spellEnd"/>
      <w:r w:rsidR="002205F3">
        <w:rPr>
          <w:rFonts w:asciiTheme="minorHAnsi" w:hAnsiTheme="minorHAnsi" w:cstheme="minorHAnsi"/>
        </w:rPr>
        <w:t xml:space="preserve">), která mohla být uspořádána také u hrobu. Vzpomínková hostina se opakovala ještě 3., 7. a 30. den po pohřbu. Nejvýznamnější však byla vzpomínková hostina v den </w:t>
      </w:r>
      <w:r w:rsidR="002205F3" w:rsidRPr="002205F3">
        <w:rPr>
          <w:rFonts w:asciiTheme="minorHAnsi" w:hAnsiTheme="minorHAnsi" w:cstheme="minorHAnsi"/>
          <w:b/>
        </w:rPr>
        <w:t>výročí</w:t>
      </w:r>
      <w:r w:rsidR="002205F3">
        <w:rPr>
          <w:rFonts w:asciiTheme="minorHAnsi" w:hAnsiTheme="minorHAnsi" w:cstheme="minorHAnsi"/>
        </w:rPr>
        <w:t xml:space="preserve"> smrti zemřelého. </w:t>
      </w:r>
    </w:p>
    <w:p w:rsidR="000778C1" w:rsidRPr="002D0EEB" w:rsidRDefault="00D74156" w:rsidP="00D74156">
      <w:pPr>
        <w:pStyle w:val="Nadpis2"/>
      </w:pPr>
      <w:r w:rsidRPr="002D0EEB">
        <w:t>p</w:t>
      </w:r>
      <w:r w:rsidR="000778C1" w:rsidRPr="002D0EEB">
        <w:t>rvky raně křesťanského p</w:t>
      </w:r>
      <w:r w:rsidR="00C613B4" w:rsidRPr="002D0EEB">
        <w:t>ohřebního rituálu</w:t>
      </w:r>
    </w:p>
    <w:p w:rsidR="00D74156" w:rsidRDefault="00D74156" w:rsidP="00FF521A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Křesťanské komunity v prvních staletích z větší části přejaly většinu prvků svých pohřebních rituálů z kulturního prostředí, ve kterém působily. Obohatily je o specifický křesťanský obsah a upustily od takových prvků, které pokládaly za neslučitelné s křesťanskou praxí. Z počátku se jednalo zejména o takové, které patřily zároveň k pohanské kultické praxi, např. svíce či kadidlo. Křesťané také dávali od počátku přednost pohřbívání těl do země před jejich spalováním, neboť to pokládali za „starobylejší a lepší zvyk“. K označení pohřebiště se pak mezi nimi ujalo označení </w:t>
      </w:r>
      <w:proofErr w:type="spellStart"/>
      <w:r>
        <w:rPr>
          <w:rFonts w:asciiTheme="minorHAnsi" w:hAnsiTheme="minorHAnsi" w:cstheme="minorHAnsi"/>
          <w:i/>
        </w:rPr>
        <w:t>coemeterium</w:t>
      </w:r>
      <w:proofErr w:type="spellEnd"/>
      <w:r>
        <w:rPr>
          <w:rFonts w:asciiTheme="minorHAnsi" w:hAnsiTheme="minorHAnsi" w:cstheme="minorHAnsi"/>
        </w:rPr>
        <w:t>, tj. místo spánku.</w:t>
      </w:r>
    </w:p>
    <w:p w:rsidR="008D7C62" w:rsidRDefault="00F04B52" w:rsidP="00FF521A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Jedním z typických prvků, které utvářely křesťanský kontext umírání a pohřbu, se staly </w:t>
      </w:r>
      <w:r>
        <w:rPr>
          <w:rFonts w:asciiTheme="minorHAnsi" w:hAnsiTheme="minorHAnsi" w:cstheme="minorHAnsi"/>
          <w:b/>
        </w:rPr>
        <w:t>žalmy</w:t>
      </w:r>
      <w:r>
        <w:rPr>
          <w:rFonts w:asciiTheme="minorHAnsi" w:hAnsiTheme="minorHAnsi" w:cstheme="minorHAnsi"/>
        </w:rPr>
        <w:t>. Jan Zlatoústý (2. pol. 4. stol.) je pokládal za výraz radosti a jejich zpěv měl nahradit t</w:t>
      </w:r>
      <w:r w:rsidRPr="00F04B52">
        <w:rPr>
          <w:rFonts w:asciiTheme="minorHAnsi" w:hAnsiTheme="minorHAnsi" w:cstheme="minorHAnsi"/>
        </w:rPr>
        <w:t>radiční</w:t>
      </w:r>
      <w:r>
        <w:rPr>
          <w:rFonts w:asciiTheme="minorHAnsi" w:hAnsiTheme="minorHAnsi" w:cstheme="minorHAnsi"/>
        </w:rPr>
        <w:t xml:space="preserve"> oplakávání mrtvého. Provázely zemřelé nejen v okamžiku jejich smrti, ale zejména </w:t>
      </w:r>
      <w:r w:rsidR="00675B1C">
        <w:rPr>
          <w:rFonts w:asciiTheme="minorHAnsi" w:hAnsiTheme="minorHAnsi" w:cstheme="minorHAnsi"/>
        </w:rPr>
        <w:t>v</w:t>
      </w:r>
      <w:r w:rsidR="00787FDC">
        <w:rPr>
          <w:rFonts w:asciiTheme="minorHAnsi" w:hAnsiTheme="minorHAnsi" w:cstheme="minorHAnsi"/>
        </w:rPr>
        <w:t> </w:t>
      </w:r>
      <w:r w:rsidR="00675B1C">
        <w:rPr>
          <w:rFonts w:asciiTheme="minorHAnsi" w:hAnsiTheme="minorHAnsi" w:cstheme="minorHAnsi"/>
        </w:rPr>
        <w:t>pohřebním</w:t>
      </w:r>
      <w:r w:rsidR="00787FDC">
        <w:rPr>
          <w:rFonts w:asciiTheme="minorHAnsi" w:hAnsiTheme="minorHAnsi" w:cstheme="minorHAnsi"/>
        </w:rPr>
        <w:t xml:space="preserve"> stacionárním</w:t>
      </w:r>
      <w:r w:rsidR="00675B1C">
        <w:rPr>
          <w:rFonts w:asciiTheme="minorHAnsi" w:hAnsiTheme="minorHAnsi" w:cstheme="minorHAnsi"/>
        </w:rPr>
        <w:t xml:space="preserve"> </w:t>
      </w:r>
      <w:r w:rsidR="00675B1C" w:rsidRPr="00675B1C">
        <w:rPr>
          <w:rFonts w:asciiTheme="minorHAnsi" w:hAnsiTheme="minorHAnsi" w:cstheme="minorHAnsi"/>
          <w:b/>
        </w:rPr>
        <w:t>procesí</w:t>
      </w:r>
      <w:r w:rsidR="00675B1C">
        <w:rPr>
          <w:rFonts w:asciiTheme="minorHAnsi" w:hAnsiTheme="minorHAnsi" w:cstheme="minorHAnsi"/>
        </w:rPr>
        <w:t>, kterému vtiskly symbolický charakter cesty z domu zemřelého do věčného domova u Boha.</w:t>
      </w:r>
      <w:r w:rsidR="00787FDC">
        <w:rPr>
          <w:rFonts w:asciiTheme="minorHAnsi" w:hAnsiTheme="minorHAnsi" w:cstheme="minorHAnsi"/>
        </w:rPr>
        <w:t xml:space="preserve"> Vybrané ž</w:t>
      </w:r>
      <w:r w:rsidR="00675B1C">
        <w:rPr>
          <w:rFonts w:asciiTheme="minorHAnsi" w:hAnsiTheme="minorHAnsi" w:cstheme="minorHAnsi"/>
        </w:rPr>
        <w:t xml:space="preserve">almové verše a antifony </w:t>
      </w:r>
      <w:r w:rsidR="00787FDC">
        <w:rPr>
          <w:rFonts w:asciiTheme="minorHAnsi" w:hAnsiTheme="minorHAnsi" w:cstheme="minorHAnsi"/>
        </w:rPr>
        <w:t xml:space="preserve">jsou formulovány jako modlitba pronášená zemřelým a jejich radostný charakter podtrhuje užívání velikonoční aklamace </w:t>
      </w:r>
      <w:r w:rsidR="00787FDC">
        <w:rPr>
          <w:rFonts w:asciiTheme="minorHAnsi" w:hAnsiTheme="minorHAnsi" w:cstheme="minorHAnsi"/>
          <w:i/>
        </w:rPr>
        <w:t>aleluja</w:t>
      </w:r>
      <w:r w:rsidR="00787FDC">
        <w:rPr>
          <w:rFonts w:asciiTheme="minorHAnsi" w:hAnsiTheme="minorHAnsi" w:cstheme="minorHAnsi"/>
        </w:rPr>
        <w:t xml:space="preserve">. </w:t>
      </w:r>
      <w:r w:rsidR="00787FDC">
        <w:rPr>
          <w:rFonts w:asciiTheme="minorHAnsi" w:hAnsiTheme="minorHAnsi" w:cstheme="minorHAnsi"/>
          <w:b/>
        </w:rPr>
        <w:t>Modlitby</w:t>
      </w:r>
      <w:r w:rsidR="00787FDC">
        <w:rPr>
          <w:rFonts w:asciiTheme="minorHAnsi" w:hAnsiTheme="minorHAnsi" w:cstheme="minorHAnsi"/>
        </w:rPr>
        <w:t xml:space="preserve"> měly své místo nejprve při obřadech v domě zemřelého. Později jsou přeneseny i do kontextu „zastavení v chrámě“, kde postupně utvoří celé </w:t>
      </w:r>
      <w:proofErr w:type="spellStart"/>
      <w:r w:rsidR="00787FDC">
        <w:rPr>
          <w:rFonts w:asciiTheme="minorHAnsi" w:hAnsiTheme="minorHAnsi" w:cstheme="minorHAnsi"/>
          <w:i/>
        </w:rPr>
        <w:t>officium</w:t>
      </w:r>
      <w:proofErr w:type="spellEnd"/>
      <w:r w:rsidR="00787FDC">
        <w:rPr>
          <w:rFonts w:asciiTheme="minorHAnsi" w:hAnsiTheme="minorHAnsi" w:cstheme="minorHAnsi"/>
          <w:i/>
        </w:rPr>
        <w:t xml:space="preserve"> </w:t>
      </w:r>
      <w:proofErr w:type="spellStart"/>
      <w:r w:rsidR="00787FDC">
        <w:rPr>
          <w:rFonts w:asciiTheme="minorHAnsi" w:hAnsiTheme="minorHAnsi" w:cstheme="minorHAnsi"/>
          <w:i/>
        </w:rPr>
        <w:t>defunctorum</w:t>
      </w:r>
      <w:proofErr w:type="spellEnd"/>
      <w:r w:rsidR="00787FDC">
        <w:rPr>
          <w:rFonts w:asciiTheme="minorHAnsi" w:hAnsiTheme="minorHAnsi" w:cstheme="minorHAnsi"/>
        </w:rPr>
        <w:t xml:space="preserve">, ucelenou liturgickou modlitbu s žalmy a čteními z Písma. </w:t>
      </w:r>
      <w:r w:rsidR="008D7C62">
        <w:rPr>
          <w:rFonts w:asciiTheme="minorHAnsi" w:hAnsiTheme="minorHAnsi" w:cstheme="minorHAnsi"/>
        </w:rPr>
        <w:t>K</w:t>
      </w:r>
      <w:r w:rsidR="00787FDC">
        <w:rPr>
          <w:rFonts w:asciiTheme="minorHAnsi" w:hAnsiTheme="minorHAnsi" w:cstheme="minorHAnsi"/>
        </w:rPr>
        <w:t xml:space="preserve">řesťané </w:t>
      </w:r>
      <w:r w:rsidR="008D7C62">
        <w:rPr>
          <w:rFonts w:asciiTheme="minorHAnsi" w:hAnsiTheme="minorHAnsi" w:cstheme="minorHAnsi"/>
        </w:rPr>
        <w:t xml:space="preserve">převzali také římskou tradici </w:t>
      </w:r>
      <w:r w:rsidR="00787FDC">
        <w:rPr>
          <w:rFonts w:asciiTheme="minorHAnsi" w:hAnsiTheme="minorHAnsi" w:cstheme="minorHAnsi"/>
        </w:rPr>
        <w:t>výroční vzpomínk</w:t>
      </w:r>
      <w:r w:rsidR="008D7C62">
        <w:rPr>
          <w:rFonts w:asciiTheme="minorHAnsi" w:hAnsiTheme="minorHAnsi" w:cstheme="minorHAnsi"/>
        </w:rPr>
        <w:t>y</w:t>
      </w:r>
      <w:r w:rsidR="00787FDC">
        <w:rPr>
          <w:rFonts w:asciiTheme="minorHAnsi" w:hAnsiTheme="minorHAnsi" w:cstheme="minorHAnsi"/>
        </w:rPr>
        <w:t xml:space="preserve"> </w:t>
      </w:r>
      <w:r w:rsidR="008D7C62">
        <w:rPr>
          <w:rFonts w:asciiTheme="minorHAnsi" w:hAnsiTheme="minorHAnsi" w:cstheme="minorHAnsi"/>
        </w:rPr>
        <w:t>úmrtí</w:t>
      </w:r>
      <w:r w:rsidR="00787FDC">
        <w:rPr>
          <w:rFonts w:asciiTheme="minorHAnsi" w:hAnsiTheme="minorHAnsi" w:cstheme="minorHAnsi"/>
        </w:rPr>
        <w:t>,</w:t>
      </w:r>
      <w:r w:rsidR="008D7C62">
        <w:rPr>
          <w:rFonts w:asciiTheme="minorHAnsi" w:hAnsiTheme="minorHAnsi" w:cstheme="minorHAnsi"/>
        </w:rPr>
        <w:t xml:space="preserve"> kterou však slavili jako </w:t>
      </w:r>
      <w:proofErr w:type="spellStart"/>
      <w:r w:rsidR="008D7C62">
        <w:rPr>
          <w:rFonts w:asciiTheme="minorHAnsi" w:hAnsiTheme="minorHAnsi" w:cstheme="minorHAnsi"/>
          <w:i/>
        </w:rPr>
        <w:t>dies</w:t>
      </w:r>
      <w:proofErr w:type="spellEnd"/>
      <w:r w:rsidR="008D7C62">
        <w:rPr>
          <w:rFonts w:asciiTheme="minorHAnsi" w:hAnsiTheme="minorHAnsi" w:cstheme="minorHAnsi"/>
          <w:i/>
        </w:rPr>
        <w:t xml:space="preserve"> </w:t>
      </w:r>
      <w:proofErr w:type="spellStart"/>
      <w:r w:rsidR="008D7C62">
        <w:rPr>
          <w:rFonts w:asciiTheme="minorHAnsi" w:hAnsiTheme="minorHAnsi" w:cstheme="minorHAnsi"/>
          <w:i/>
        </w:rPr>
        <w:t>natalis</w:t>
      </w:r>
      <w:proofErr w:type="spellEnd"/>
      <w:r w:rsidR="008D7C62">
        <w:rPr>
          <w:rFonts w:asciiTheme="minorHAnsi" w:hAnsiTheme="minorHAnsi" w:cstheme="minorHAnsi"/>
        </w:rPr>
        <w:t xml:space="preserve">, tj. den narození pro věčný život. V den vzpomínky často pořádali u hrobu zemřelého rovněž </w:t>
      </w:r>
      <w:proofErr w:type="spellStart"/>
      <w:r w:rsidR="008D7C62">
        <w:rPr>
          <w:rFonts w:asciiTheme="minorHAnsi" w:hAnsiTheme="minorHAnsi" w:cstheme="minorHAnsi"/>
          <w:i/>
        </w:rPr>
        <w:t>refrigerium</w:t>
      </w:r>
      <w:proofErr w:type="spellEnd"/>
      <w:r w:rsidR="008D7C62">
        <w:rPr>
          <w:rFonts w:asciiTheme="minorHAnsi" w:hAnsiTheme="minorHAnsi" w:cstheme="minorHAnsi"/>
        </w:rPr>
        <w:t xml:space="preserve">. Slavení </w:t>
      </w:r>
      <w:r w:rsidR="008D7C62">
        <w:rPr>
          <w:rFonts w:asciiTheme="minorHAnsi" w:hAnsiTheme="minorHAnsi" w:cstheme="minorHAnsi"/>
          <w:b/>
        </w:rPr>
        <w:t>eucharistie</w:t>
      </w:r>
      <w:r w:rsidR="008D7C62">
        <w:rPr>
          <w:rFonts w:asciiTheme="minorHAnsi" w:hAnsiTheme="minorHAnsi" w:cstheme="minorHAnsi"/>
        </w:rPr>
        <w:t xml:space="preserve"> nepatřilo zdá se k nejstarší křesťanské pohřební praxi.</w:t>
      </w:r>
      <w:r w:rsidR="002363CF">
        <w:rPr>
          <w:rFonts w:asciiTheme="minorHAnsi" w:hAnsiTheme="minorHAnsi" w:cstheme="minorHAnsi"/>
        </w:rPr>
        <w:t xml:space="preserve"> Zatímco </w:t>
      </w:r>
      <w:r w:rsidR="002363CF">
        <w:rPr>
          <w:rFonts w:asciiTheme="minorHAnsi" w:hAnsiTheme="minorHAnsi" w:cstheme="minorHAnsi"/>
          <w:b/>
        </w:rPr>
        <w:t xml:space="preserve">svíce a kadidlo </w:t>
      </w:r>
      <w:r w:rsidR="002363CF" w:rsidRPr="002363CF">
        <w:rPr>
          <w:rFonts w:asciiTheme="minorHAnsi" w:hAnsiTheme="minorHAnsi" w:cstheme="minorHAnsi"/>
        </w:rPr>
        <w:t xml:space="preserve">v ní </w:t>
      </w:r>
      <w:r w:rsidR="002363CF">
        <w:rPr>
          <w:rFonts w:asciiTheme="minorHAnsi" w:hAnsiTheme="minorHAnsi" w:cstheme="minorHAnsi"/>
        </w:rPr>
        <w:t xml:space="preserve">své místo nalezly poměrně záhy (3. století), o vhodnosti používání květin a věnců měl své pochybnosti ještě Ambrož Milánský (2. pol. 4. století). Tak či onak, pohřební obřady byly spíše útěchou pro živé, než pomocí pro zemřelé. </w:t>
      </w:r>
      <w:r w:rsidR="008D7C62">
        <w:rPr>
          <w:rFonts w:asciiTheme="minorHAnsi" w:hAnsiTheme="minorHAnsi" w:cstheme="minorHAnsi"/>
        </w:rPr>
        <w:t xml:space="preserve"> </w:t>
      </w:r>
    </w:p>
    <w:p w:rsidR="000778C1" w:rsidRPr="002D0EEB" w:rsidRDefault="001B522D" w:rsidP="002D0EEB">
      <w:pPr>
        <w:pStyle w:val="Nadpis2"/>
      </w:pPr>
      <w:r>
        <w:t xml:space="preserve">základní prvky </w:t>
      </w:r>
      <w:r w:rsidR="002D0EEB" w:rsidRPr="002D0EEB">
        <w:t>p</w:t>
      </w:r>
      <w:r w:rsidR="000778C1" w:rsidRPr="002D0EEB">
        <w:t>ohřební</w:t>
      </w:r>
      <w:r>
        <w:t>ch</w:t>
      </w:r>
      <w:r w:rsidR="000778C1" w:rsidRPr="002D0EEB">
        <w:t xml:space="preserve"> obřad</w:t>
      </w:r>
      <w:r>
        <w:t>ů</w:t>
      </w:r>
      <w:r w:rsidR="000778C1" w:rsidRPr="002D0EEB">
        <w:t xml:space="preserve"> </w:t>
      </w:r>
      <w:r w:rsidR="0048686A" w:rsidRPr="002D0EEB">
        <w:t>římské liturgické tradice</w:t>
      </w:r>
    </w:p>
    <w:p w:rsidR="001B522D" w:rsidRDefault="001B522D" w:rsidP="00FF521A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Nejstarším uceleným svědectvím o římské tradici pohřebních obřadů je </w:t>
      </w:r>
      <w:proofErr w:type="spellStart"/>
      <w:r>
        <w:rPr>
          <w:rFonts w:asciiTheme="minorHAnsi" w:hAnsiTheme="minorHAnsi" w:cstheme="minorHAnsi"/>
          <w:i/>
        </w:rPr>
        <w:t>ordo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defunctorum</w:t>
      </w:r>
      <w:proofErr w:type="spellEnd"/>
      <w:r>
        <w:rPr>
          <w:rFonts w:asciiTheme="minorHAnsi" w:hAnsiTheme="minorHAnsi" w:cstheme="minorHAnsi"/>
        </w:rPr>
        <w:t>, dochované v rukopise z konce 7. století. Jeho vliv byl natolik výrazný, že se stal společným dědictvím všech církevně-konfesních tradic, které mají svůj původ v latinské liturgické tradici.</w:t>
      </w:r>
      <w:r w:rsidR="00D27621">
        <w:rPr>
          <w:rFonts w:asciiTheme="minorHAnsi" w:hAnsiTheme="minorHAnsi" w:cstheme="minorHAnsi"/>
        </w:rPr>
        <w:t xml:space="preserve"> </w:t>
      </w:r>
      <w:r w:rsidR="00D27621">
        <w:rPr>
          <w:rFonts w:asciiTheme="minorHAnsi" w:hAnsiTheme="minorHAnsi" w:cstheme="minorHAnsi"/>
        </w:rPr>
        <w:lastRenderedPageBreak/>
        <w:t xml:space="preserve">Přes dochovaný torzovitý charakter </w:t>
      </w:r>
      <w:r>
        <w:rPr>
          <w:rFonts w:asciiTheme="minorHAnsi" w:hAnsiTheme="minorHAnsi" w:cstheme="minorHAnsi"/>
        </w:rPr>
        <w:t>představuje</w:t>
      </w:r>
      <w:r w:rsidR="00D27621">
        <w:rPr>
          <w:rFonts w:asciiTheme="minorHAnsi" w:hAnsiTheme="minorHAnsi" w:cstheme="minorHAnsi"/>
        </w:rPr>
        <w:t xml:space="preserve"> souvislý obřad, kterým křesťanské </w:t>
      </w:r>
      <w:r w:rsidR="00D27621">
        <w:rPr>
          <w:rFonts w:asciiTheme="minorHAnsi" w:hAnsiTheme="minorHAnsi" w:cstheme="minorHAnsi"/>
          <w:b/>
        </w:rPr>
        <w:t>společenství</w:t>
      </w:r>
      <w:r w:rsidR="00D27621">
        <w:rPr>
          <w:rFonts w:asciiTheme="minorHAnsi" w:hAnsiTheme="minorHAnsi" w:cstheme="minorHAnsi"/>
        </w:rPr>
        <w:t xml:space="preserve"> doprovázelo své bratry a sestry od jejich umírání až po uložení jejich tělesných ostatků do hrobu. Tváří v tvář smrti vyjadřovalo v textech i gestech víru v Ježíše Krista, který zemřel a vstal z mrtvých a jehož „cesta“ k</w:t>
      </w:r>
      <w:r w:rsidR="00D666F7">
        <w:rPr>
          <w:rFonts w:asciiTheme="minorHAnsi" w:hAnsiTheme="minorHAnsi" w:cstheme="minorHAnsi"/>
        </w:rPr>
        <w:t> </w:t>
      </w:r>
      <w:r w:rsidR="00D27621">
        <w:rPr>
          <w:rFonts w:asciiTheme="minorHAnsi" w:hAnsiTheme="minorHAnsi" w:cstheme="minorHAnsi"/>
        </w:rPr>
        <w:t>Otci</w:t>
      </w:r>
      <w:r w:rsidR="00D666F7">
        <w:rPr>
          <w:rFonts w:asciiTheme="minorHAnsi" w:hAnsiTheme="minorHAnsi" w:cstheme="minorHAnsi"/>
        </w:rPr>
        <w:t xml:space="preserve">, předznamenaná ve křtu, se nyní stává také cestou umírajících. Ritualizovaný pohřební průvod z domu zemřelého na místo pohřbu se zastavením v kostele je dramatickým tvarem duchovní „paschy“ (lat. </w:t>
      </w:r>
      <w:proofErr w:type="spellStart"/>
      <w:r w:rsidR="00D666F7" w:rsidRPr="00D666F7">
        <w:rPr>
          <w:rFonts w:asciiTheme="minorHAnsi" w:hAnsiTheme="minorHAnsi" w:cstheme="minorHAnsi"/>
          <w:i/>
        </w:rPr>
        <w:t>transitus</w:t>
      </w:r>
      <w:proofErr w:type="spellEnd"/>
      <w:r w:rsidR="00D666F7">
        <w:rPr>
          <w:rFonts w:asciiTheme="minorHAnsi" w:hAnsiTheme="minorHAnsi" w:cstheme="minorHAnsi"/>
        </w:rPr>
        <w:t xml:space="preserve">) </w:t>
      </w:r>
      <w:r w:rsidR="00D666F7" w:rsidRPr="00D666F7">
        <w:rPr>
          <w:rFonts w:asciiTheme="minorHAnsi" w:hAnsiTheme="minorHAnsi" w:cstheme="minorHAnsi"/>
        </w:rPr>
        <w:t>umírajícího</w:t>
      </w:r>
      <w:r w:rsidR="00D666F7">
        <w:rPr>
          <w:rFonts w:asciiTheme="minorHAnsi" w:hAnsiTheme="minorHAnsi" w:cstheme="minorHAnsi"/>
        </w:rPr>
        <w:t xml:space="preserve"> ze smrti k novému životu v Otci skrze Syna v Duchu </w:t>
      </w:r>
      <w:r w:rsidR="00BF06A2">
        <w:rPr>
          <w:rFonts w:asciiTheme="minorHAnsi" w:hAnsiTheme="minorHAnsi" w:cstheme="minorHAnsi"/>
        </w:rPr>
        <w:t xml:space="preserve">svatém. </w:t>
      </w:r>
    </w:p>
    <w:p w:rsidR="00BF06A2" w:rsidRDefault="00BF06A2" w:rsidP="00FF521A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KUNETKA (2015) shrnul strukturu obřadu následovně:</w:t>
      </w:r>
    </w:p>
    <w:p w:rsidR="00BF06A2" w:rsidRPr="00644F9B" w:rsidRDefault="00BF06A2" w:rsidP="005A1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1. zastavení: </w:t>
      </w:r>
      <w:r w:rsidRPr="00644F9B">
        <w:rPr>
          <w:rFonts w:asciiTheme="minorHAnsi" w:hAnsiTheme="minorHAnsi" w:cstheme="minorHAnsi"/>
          <w:i/>
          <w:sz w:val="22"/>
          <w:szCs w:val="22"/>
        </w:rPr>
        <w:t xml:space="preserve">in domo </w:t>
      </w:r>
      <w:r w:rsidRPr="00644F9B">
        <w:rPr>
          <w:rFonts w:asciiTheme="minorHAnsi" w:hAnsiTheme="minorHAnsi" w:cstheme="minorHAnsi"/>
          <w:sz w:val="22"/>
          <w:szCs w:val="22"/>
        </w:rPr>
        <w:t>(v domě umírajícího)</w:t>
      </w:r>
    </w:p>
    <w:p w:rsidR="00BF06A2" w:rsidRPr="00644F9B" w:rsidRDefault="00BF06A2" w:rsidP="005A1906">
      <w:pPr>
        <w:pStyle w:val="Odstavecseseznamem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i/>
          <w:sz w:val="22"/>
          <w:szCs w:val="22"/>
        </w:rPr>
        <w:t xml:space="preserve">viatikum </w:t>
      </w:r>
      <w:r w:rsidRPr="00644F9B">
        <w:rPr>
          <w:rFonts w:asciiTheme="minorHAnsi" w:hAnsiTheme="minorHAnsi" w:cstheme="minorHAnsi"/>
          <w:sz w:val="22"/>
          <w:szCs w:val="22"/>
        </w:rPr>
        <w:t>(přijímání eucharistie umírajícím)</w:t>
      </w:r>
    </w:p>
    <w:p w:rsidR="003C106E" w:rsidRPr="00644F9B" w:rsidRDefault="003C106E" w:rsidP="005A1906">
      <w:pPr>
        <w:pStyle w:val="Odstavecseseznamem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>četba Pašijí knězem nebo jáhnem</w:t>
      </w:r>
    </w:p>
    <w:p w:rsidR="00BF06A2" w:rsidRPr="00644F9B" w:rsidRDefault="00BF06A2" w:rsidP="005A1906">
      <w:pPr>
        <w:pStyle w:val="Odstavecseseznamem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>po posledním vydechnutí</w:t>
      </w:r>
      <w:r w:rsidR="003C106E" w:rsidRPr="00644F9B">
        <w:rPr>
          <w:rFonts w:asciiTheme="minorHAnsi" w:hAnsiTheme="minorHAnsi" w:cstheme="minorHAnsi"/>
          <w:sz w:val="22"/>
          <w:szCs w:val="22"/>
        </w:rPr>
        <w:t xml:space="preserve"> umírajícího</w:t>
      </w:r>
      <w:r w:rsidRPr="00644F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106E" w:rsidRPr="00644F9B" w:rsidRDefault="003C106E" w:rsidP="005A1906">
      <w:pPr>
        <w:pStyle w:val="Odstavecseseznamem"/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644F9B">
        <w:rPr>
          <w:rFonts w:asciiTheme="minorHAnsi" w:hAnsiTheme="minorHAnsi" w:cstheme="minorHAnsi"/>
          <w:sz w:val="22"/>
          <w:szCs w:val="22"/>
        </w:rPr>
        <w:t>responsorium</w:t>
      </w:r>
      <w:proofErr w:type="gramEnd"/>
      <w:r w:rsidRPr="00644F9B">
        <w:rPr>
          <w:rFonts w:asciiTheme="minorHAnsi" w:hAnsiTheme="minorHAnsi" w:cstheme="minorHAnsi"/>
          <w:sz w:val="22"/>
          <w:szCs w:val="22"/>
        </w:rPr>
        <w:t xml:space="preserve"> </w:t>
      </w:r>
      <w:r w:rsidRPr="00644F9B">
        <w:rPr>
          <w:rFonts w:asciiTheme="minorHAnsi" w:hAnsiTheme="minorHAnsi" w:cstheme="minorHAnsi"/>
          <w:i/>
          <w:sz w:val="22"/>
          <w:szCs w:val="22"/>
        </w:rPr>
        <w:t xml:space="preserve">Sestupte, svatí </w:t>
      </w:r>
      <w:proofErr w:type="gramStart"/>
      <w:r w:rsidRPr="00644F9B">
        <w:rPr>
          <w:rFonts w:asciiTheme="minorHAnsi" w:hAnsiTheme="minorHAnsi" w:cstheme="minorHAnsi"/>
          <w:i/>
          <w:sz w:val="22"/>
          <w:szCs w:val="22"/>
        </w:rPr>
        <w:t>Boží</w:t>
      </w:r>
      <w:proofErr w:type="gramEnd"/>
    </w:p>
    <w:p w:rsidR="00BF06A2" w:rsidRPr="00644F9B" w:rsidRDefault="00BF06A2" w:rsidP="005A1906">
      <w:pPr>
        <w:pStyle w:val="Odstavecseseznamem"/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recitace žalmu 114 </w:t>
      </w:r>
      <w:r w:rsidRPr="00644F9B">
        <w:rPr>
          <w:rFonts w:asciiTheme="minorHAnsi" w:hAnsiTheme="minorHAnsi" w:cstheme="minorHAnsi"/>
          <w:i/>
          <w:sz w:val="22"/>
          <w:szCs w:val="22"/>
        </w:rPr>
        <w:t>Když vyšel Izrael z Egypta</w:t>
      </w:r>
      <w:r w:rsidRPr="00644F9B">
        <w:rPr>
          <w:rFonts w:asciiTheme="minorHAnsi" w:hAnsiTheme="minorHAnsi" w:cstheme="minorHAnsi"/>
          <w:sz w:val="22"/>
          <w:szCs w:val="22"/>
        </w:rPr>
        <w:t xml:space="preserve"> s antifonou </w:t>
      </w:r>
      <w:r w:rsidRPr="00644F9B">
        <w:rPr>
          <w:rFonts w:asciiTheme="minorHAnsi" w:hAnsiTheme="minorHAnsi" w:cstheme="minorHAnsi"/>
          <w:i/>
          <w:sz w:val="22"/>
          <w:szCs w:val="22"/>
        </w:rPr>
        <w:t>Nechť tě přijme zástup andělů</w:t>
      </w:r>
    </w:p>
    <w:p w:rsidR="00BF06A2" w:rsidRPr="00644F9B" w:rsidRDefault="003C106E" w:rsidP="005A1906">
      <w:pPr>
        <w:pStyle w:val="Odstavecseseznamem"/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modlitba </w:t>
      </w:r>
      <w:r w:rsidRPr="00644F9B">
        <w:rPr>
          <w:rFonts w:asciiTheme="minorHAnsi" w:hAnsiTheme="minorHAnsi" w:cstheme="minorHAnsi"/>
          <w:i/>
          <w:sz w:val="22"/>
          <w:szCs w:val="22"/>
        </w:rPr>
        <w:t>Bože, u tebe všechno smrtelné žije</w:t>
      </w:r>
    </w:p>
    <w:p w:rsidR="003C106E" w:rsidRPr="00644F9B" w:rsidRDefault="003C106E" w:rsidP="005A1906">
      <w:pPr>
        <w:pStyle w:val="Odstavecseseznamem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>umytí těla a jeho položení na nosítka</w:t>
      </w:r>
    </w:p>
    <w:p w:rsidR="003C106E" w:rsidRPr="00644F9B" w:rsidRDefault="003C106E" w:rsidP="005A1906">
      <w:pPr>
        <w:pStyle w:val="Odstavecseseznamem"/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antifona </w:t>
      </w:r>
      <w:r w:rsidRPr="00644F9B">
        <w:rPr>
          <w:rFonts w:asciiTheme="minorHAnsi" w:hAnsiTheme="minorHAnsi" w:cstheme="minorHAnsi"/>
          <w:i/>
          <w:sz w:val="22"/>
          <w:szCs w:val="22"/>
        </w:rPr>
        <w:t>Z prachu země jsi mě utvořil</w:t>
      </w:r>
    </w:p>
    <w:p w:rsidR="003C106E" w:rsidRPr="00644F9B" w:rsidRDefault="003C106E" w:rsidP="005A1906">
      <w:pPr>
        <w:pStyle w:val="Odstavecseseznamem"/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žalm 93 </w:t>
      </w:r>
      <w:r w:rsidRPr="00644F9B">
        <w:rPr>
          <w:rFonts w:asciiTheme="minorHAnsi" w:hAnsiTheme="minorHAnsi" w:cstheme="minorHAnsi"/>
          <w:i/>
          <w:sz w:val="22"/>
          <w:szCs w:val="22"/>
        </w:rPr>
        <w:t>Hospodin kraluje</w:t>
      </w:r>
    </w:p>
    <w:p w:rsidR="003C106E" w:rsidRPr="00644F9B" w:rsidRDefault="00C27CCE" w:rsidP="005A1906">
      <w:pPr>
        <w:pStyle w:val="Odstavecseseznamem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>PROCESÍ z domu do kostela za zpěvu antifon a žalmů s kajícnými prvky (4, 15, 25, 42, 51)</w:t>
      </w:r>
    </w:p>
    <w:p w:rsidR="00C27CCE" w:rsidRPr="00644F9B" w:rsidRDefault="00C27CCE" w:rsidP="005A19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2. zastavení: </w:t>
      </w:r>
      <w:r w:rsidRPr="00644F9B">
        <w:rPr>
          <w:rFonts w:asciiTheme="minorHAnsi" w:hAnsiTheme="minorHAnsi" w:cstheme="minorHAnsi"/>
          <w:i/>
          <w:sz w:val="22"/>
          <w:szCs w:val="22"/>
        </w:rPr>
        <w:t xml:space="preserve">in </w:t>
      </w:r>
      <w:proofErr w:type="spellStart"/>
      <w:r w:rsidRPr="00644F9B">
        <w:rPr>
          <w:rFonts w:asciiTheme="minorHAnsi" w:hAnsiTheme="minorHAnsi" w:cstheme="minorHAnsi"/>
          <w:i/>
          <w:sz w:val="22"/>
          <w:szCs w:val="22"/>
        </w:rPr>
        <w:t>ecclesia</w:t>
      </w:r>
      <w:proofErr w:type="spellEnd"/>
      <w:r w:rsidRPr="00644F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44F9B">
        <w:rPr>
          <w:rFonts w:asciiTheme="minorHAnsi" w:hAnsiTheme="minorHAnsi" w:cstheme="minorHAnsi"/>
          <w:sz w:val="22"/>
          <w:szCs w:val="22"/>
        </w:rPr>
        <w:t>(v kostele)</w:t>
      </w:r>
    </w:p>
    <w:p w:rsidR="005A1906" w:rsidRPr="00644F9B" w:rsidRDefault="005A1906" w:rsidP="005A1906">
      <w:pPr>
        <w:pStyle w:val="Odstavecseseznamem"/>
        <w:numPr>
          <w:ilvl w:val="0"/>
          <w:numId w:val="3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>nepřetržitá „modlitební stáž“ (vigilie) u těla zemřelého až do chvíle jeho vynesení k pohřbu</w:t>
      </w:r>
    </w:p>
    <w:p w:rsidR="005A1906" w:rsidRPr="00644F9B" w:rsidRDefault="005A1906" w:rsidP="005A1906">
      <w:pPr>
        <w:pStyle w:val="Odstavecseseznamem"/>
        <w:numPr>
          <w:ilvl w:val="1"/>
          <w:numId w:val="3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žalmy a responzoria, </w:t>
      </w:r>
      <w:r w:rsidRPr="00644F9B">
        <w:rPr>
          <w:rFonts w:asciiTheme="minorHAnsi" w:hAnsiTheme="minorHAnsi" w:cstheme="minorHAnsi"/>
          <w:sz w:val="22"/>
          <w:szCs w:val="22"/>
          <w:u w:val="single"/>
        </w:rPr>
        <w:t>bez</w:t>
      </w:r>
      <w:r w:rsidRPr="00644F9B">
        <w:rPr>
          <w:rFonts w:asciiTheme="minorHAnsi" w:hAnsiTheme="minorHAnsi" w:cstheme="minorHAnsi"/>
          <w:sz w:val="22"/>
          <w:szCs w:val="22"/>
        </w:rPr>
        <w:t xml:space="preserve"> aklamace </w:t>
      </w:r>
      <w:r w:rsidRPr="00644F9B">
        <w:rPr>
          <w:rFonts w:asciiTheme="minorHAnsi" w:hAnsiTheme="minorHAnsi" w:cstheme="minorHAnsi"/>
          <w:i/>
          <w:sz w:val="22"/>
          <w:szCs w:val="22"/>
        </w:rPr>
        <w:t>Aleluja</w:t>
      </w:r>
    </w:p>
    <w:p w:rsidR="005A1906" w:rsidRPr="00644F9B" w:rsidRDefault="005A1906" w:rsidP="005A1906">
      <w:pPr>
        <w:pStyle w:val="Odstavecseseznamem"/>
        <w:numPr>
          <w:ilvl w:val="1"/>
          <w:numId w:val="3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>čtení z knihy Job</w:t>
      </w:r>
    </w:p>
    <w:p w:rsidR="005A1906" w:rsidRPr="00644F9B" w:rsidRDefault="005A1906" w:rsidP="005A1906">
      <w:pPr>
        <w:pStyle w:val="Odstavecseseznamem"/>
        <w:numPr>
          <w:ilvl w:val="1"/>
          <w:numId w:val="3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>součástí původně není nejspíše slavení eucharistie</w:t>
      </w:r>
    </w:p>
    <w:p w:rsidR="005A1906" w:rsidRPr="00644F9B" w:rsidRDefault="005A1906" w:rsidP="005A1906">
      <w:pPr>
        <w:pStyle w:val="Odstavecseseznamem"/>
        <w:numPr>
          <w:ilvl w:val="0"/>
          <w:numId w:val="3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>PROCESÍ z kostela k hrobu</w:t>
      </w:r>
    </w:p>
    <w:p w:rsidR="005A1906" w:rsidRPr="00644F9B" w:rsidRDefault="005A1906" w:rsidP="005A1906">
      <w:pPr>
        <w:pStyle w:val="Odstavecseseznamem"/>
        <w:numPr>
          <w:ilvl w:val="1"/>
          <w:numId w:val="3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procesionální žalm 118 </w:t>
      </w:r>
      <w:r w:rsidRPr="00644F9B">
        <w:rPr>
          <w:rFonts w:asciiTheme="minorHAnsi" w:hAnsiTheme="minorHAnsi" w:cstheme="minorHAnsi"/>
          <w:i/>
          <w:sz w:val="22"/>
          <w:szCs w:val="22"/>
        </w:rPr>
        <w:t xml:space="preserve">Chválu </w:t>
      </w:r>
      <w:proofErr w:type="gramStart"/>
      <w:r w:rsidRPr="00644F9B">
        <w:rPr>
          <w:rFonts w:asciiTheme="minorHAnsi" w:hAnsiTheme="minorHAnsi" w:cstheme="minorHAnsi"/>
          <w:i/>
          <w:sz w:val="22"/>
          <w:szCs w:val="22"/>
        </w:rPr>
        <w:t>vzdejte</w:t>
      </w:r>
      <w:proofErr w:type="gramEnd"/>
      <w:r w:rsidRPr="00644F9B">
        <w:rPr>
          <w:rFonts w:asciiTheme="minorHAnsi" w:hAnsiTheme="minorHAnsi" w:cstheme="minorHAnsi"/>
          <w:i/>
          <w:sz w:val="22"/>
          <w:szCs w:val="22"/>
        </w:rPr>
        <w:t xml:space="preserve"> Hospodinu </w:t>
      </w:r>
      <w:r w:rsidRPr="00644F9B">
        <w:rPr>
          <w:rFonts w:asciiTheme="minorHAnsi" w:hAnsiTheme="minorHAnsi" w:cstheme="minorHAnsi"/>
          <w:sz w:val="22"/>
          <w:szCs w:val="22"/>
        </w:rPr>
        <w:t xml:space="preserve">s antifonou z téhož žalmu </w:t>
      </w:r>
      <w:proofErr w:type="gramStart"/>
      <w:r w:rsidRPr="00644F9B">
        <w:rPr>
          <w:rFonts w:asciiTheme="minorHAnsi" w:hAnsiTheme="minorHAnsi" w:cstheme="minorHAnsi"/>
          <w:i/>
          <w:sz w:val="22"/>
          <w:szCs w:val="22"/>
        </w:rPr>
        <w:t>Otevřete</w:t>
      </w:r>
      <w:proofErr w:type="gramEnd"/>
      <w:r w:rsidRPr="00644F9B">
        <w:rPr>
          <w:rFonts w:asciiTheme="minorHAnsi" w:hAnsiTheme="minorHAnsi" w:cstheme="minorHAnsi"/>
          <w:i/>
          <w:sz w:val="22"/>
          <w:szCs w:val="22"/>
        </w:rPr>
        <w:t xml:space="preserve"> mi brány spravedlnosti</w:t>
      </w:r>
    </w:p>
    <w:p w:rsidR="005A1906" w:rsidRPr="00644F9B" w:rsidRDefault="005A1906" w:rsidP="005A1906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44F9B">
        <w:rPr>
          <w:rFonts w:asciiTheme="minorHAnsi" w:hAnsiTheme="minorHAnsi" w:cstheme="minorHAnsi"/>
          <w:sz w:val="22"/>
          <w:szCs w:val="22"/>
        </w:rPr>
        <w:t xml:space="preserve">3. zastavení: </w:t>
      </w:r>
      <w:r w:rsidRPr="00644F9B">
        <w:rPr>
          <w:rFonts w:asciiTheme="minorHAnsi" w:hAnsiTheme="minorHAnsi" w:cstheme="minorHAnsi"/>
          <w:i/>
          <w:sz w:val="22"/>
          <w:szCs w:val="22"/>
        </w:rPr>
        <w:t xml:space="preserve">ad </w:t>
      </w:r>
      <w:proofErr w:type="spellStart"/>
      <w:r w:rsidRPr="00644F9B">
        <w:rPr>
          <w:rFonts w:asciiTheme="minorHAnsi" w:hAnsiTheme="minorHAnsi" w:cstheme="minorHAnsi"/>
          <w:i/>
          <w:sz w:val="22"/>
          <w:szCs w:val="22"/>
        </w:rPr>
        <w:t>sepulcrum</w:t>
      </w:r>
      <w:proofErr w:type="spellEnd"/>
      <w:r w:rsidRPr="00644F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44F9B">
        <w:rPr>
          <w:rFonts w:asciiTheme="minorHAnsi" w:hAnsiTheme="minorHAnsi" w:cstheme="minorHAnsi"/>
          <w:sz w:val="22"/>
          <w:szCs w:val="22"/>
        </w:rPr>
        <w:t>(u hrobu)</w:t>
      </w:r>
    </w:p>
    <w:p w:rsidR="005A1906" w:rsidRPr="004A18DA" w:rsidRDefault="006D300B" w:rsidP="005A1906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Část obřadu, která se odehrávala v domě (1.) v okamžiku smrti umírajících, nesla označení </w:t>
      </w:r>
      <w:proofErr w:type="spellStart"/>
      <w:r>
        <w:rPr>
          <w:rFonts w:asciiTheme="minorHAnsi" w:hAnsiTheme="minorHAnsi" w:cstheme="minorHAnsi"/>
          <w:i/>
        </w:rPr>
        <w:t>commendatio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animae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(odporučení duše Bohu). Byla svého druhu modlitební diakonií zemřelému, slovem provázejícím </w:t>
      </w:r>
      <w:r w:rsidR="004A18DA">
        <w:rPr>
          <w:rFonts w:asciiTheme="minorHAnsi" w:hAnsiTheme="minorHAnsi" w:cstheme="minorHAnsi"/>
        </w:rPr>
        <w:t xml:space="preserve">jeho </w:t>
      </w:r>
      <w:r>
        <w:rPr>
          <w:rFonts w:asciiTheme="minorHAnsi" w:hAnsiTheme="minorHAnsi" w:cstheme="minorHAnsi"/>
        </w:rPr>
        <w:t>odchod ze světa k Otci.</w:t>
      </w:r>
      <w:r w:rsidR="004A18DA">
        <w:rPr>
          <w:rFonts w:asciiTheme="minorHAnsi" w:hAnsiTheme="minorHAnsi" w:cstheme="minorHAnsi"/>
        </w:rPr>
        <w:t xml:space="preserve"> Posilou, ochranou i pomocí na této cestě ke zmrtvýchvstání spravedlivých v Bohu byla eucharistie jako „pokrm na cestu“ (lat. </w:t>
      </w:r>
      <w:proofErr w:type="gramStart"/>
      <w:r w:rsidR="004A18DA">
        <w:rPr>
          <w:rFonts w:asciiTheme="minorHAnsi" w:hAnsiTheme="minorHAnsi" w:cstheme="minorHAnsi"/>
          <w:i/>
        </w:rPr>
        <w:t>viatikum</w:t>
      </w:r>
      <w:proofErr w:type="gramEnd"/>
      <w:r w:rsidR="004A18DA">
        <w:rPr>
          <w:rFonts w:asciiTheme="minorHAnsi" w:hAnsiTheme="minorHAnsi" w:cstheme="minorHAnsi"/>
        </w:rPr>
        <w:t xml:space="preserve">, ř. </w:t>
      </w:r>
      <w:proofErr w:type="spellStart"/>
      <w:r w:rsidR="004A18DA">
        <w:rPr>
          <w:rFonts w:asciiTheme="minorHAnsi" w:hAnsiTheme="minorHAnsi" w:cstheme="minorHAnsi"/>
          <w:i/>
        </w:rPr>
        <w:t>efodion</w:t>
      </w:r>
      <w:proofErr w:type="spellEnd"/>
      <w:r w:rsidR="004A18DA">
        <w:rPr>
          <w:rFonts w:asciiTheme="minorHAnsi" w:hAnsiTheme="minorHAnsi" w:cstheme="minorHAnsi"/>
        </w:rPr>
        <w:t>).</w:t>
      </w:r>
    </w:p>
    <w:p w:rsidR="00C27CCE" w:rsidRDefault="00AB22D9" w:rsidP="005A1906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Období středověku přineslo prolnutí římské tradice s lokální </w:t>
      </w:r>
      <w:r w:rsidR="00474F4F">
        <w:rPr>
          <w:rFonts w:asciiTheme="minorHAnsi" w:hAnsiTheme="minorHAnsi" w:cstheme="minorHAnsi"/>
        </w:rPr>
        <w:t>pohřební praxí, jehož výsledkem se stala „smíšená liturgie“ (</w:t>
      </w:r>
      <w:proofErr w:type="spellStart"/>
      <w:r w:rsidR="00474F4F">
        <w:rPr>
          <w:rFonts w:asciiTheme="minorHAnsi" w:hAnsiTheme="minorHAnsi" w:cstheme="minorHAnsi"/>
          <w:i/>
        </w:rPr>
        <w:t>liturgia</w:t>
      </w:r>
      <w:proofErr w:type="spellEnd"/>
      <w:r w:rsidR="00474F4F">
        <w:rPr>
          <w:rFonts w:asciiTheme="minorHAnsi" w:hAnsiTheme="minorHAnsi" w:cstheme="minorHAnsi"/>
          <w:i/>
        </w:rPr>
        <w:t xml:space="preserve"> </w:t>
      </w:r>
      <w:proofErr w:type="spellStart"/>
      <w:r w:rsidR="00474F4F">
        <w:rPr>
          <w:rFonts w:asciiTheme="minorHAnsi" w:hAnsiTheme="minorHAnsi" w:cstheme="minorHAnsi"/>
          <w:i/>
        </w:rPr>
        <w:t>mixta</w:t>
      </w:r>
      <w:proofErr w:type="spellEnd"/>
      <w:r w:rsidR="00474F4F">
        <w:rPr>
          <w:rFonts w:asciiTheme="minorHAnsi" w:hAnsiTheme="minorHAnsi" w:cstheme="minorHAnsi"/>
        </w:rPr>
        <w:t xml:space="preserve">). Přinesla s sebou mimo jiné nové texty pohřebních modliteb i formuláře pro slavení </w:t>
      </w:r>
      <w:r w:rsidR="00474F4F" w:rsidRPr="00474F4F">
        <w:rPr>
          <w:rFonts w:asciiTheme="minorHAnsi" w:hAnsiTheme="minorHAnsi" w:cstheme="minorHAnsi"/>
          <w:b/>
        </w:rPr>
        <w:t>mše za zemřelé</w:t>
      </w:r>
      <w:r w:rsidR="00474F4F" w:rsidRPr="00474F4F">
        <w:rPr>
          <w:rFonts w:asciiTheme="minorHAnsi" w:hAnsiTheme="minorHAnsi" w:cstheme="minorHAnsi"/>
        </w:rPr>
        <w:t xml:space="preserve">. </w:t>
      </w:r>
      <w:r w:rsidR="00474F4F">
        <w:rPr>
          <w:rFonts w:asciiTheme="minorHAnsi" w:hAnsiTheme="minorHAnsi" w:cstheme="minorHAnsi"/>
        </w:rPr>
        <w:t xml:space="preserve">Nově utvořená pohřební liturgická tradice s mnoha lokálními variantami byla velmi silně ovlivněna řeholní zbožností a pohřební praxí. </w:t>
      </w:r>
      <w:r w:rsidR="00474F4F">
        <w:rPr>
          <w:rFonts w:asciiTheme="minorHAnsi" w:hAnsiTheme="minorHAnsi" w:cstheme="minorHAnsi"/>
        </w:rPr>
        <w:lastRenderedPageBreak/>
        <w:t xml:space="preserve">Kladla důraz na dualismus těla a duše, </w:t>
      </w:r>
      <w:r w:rsidR="003576EA">
        <w:rPr>
          <w:rFonts w:asciiTheme="minorHAnsi" w:hAnsiTheme="minorHAnsi" w:cstheme="minorHAnsi"/>
        </w:rPr>
        <w:t xml:space="preserve">na individuální spásu duše, </w:t>
      </w:r>
      <w:r w:rsidR="00474F4F">
        <w:rPr>
          <w:rFonts w:asciiTheme="minorHAnsi" w:hAnsiTheme="minorHAnsi" w:cstheme="minorHAnsi"/>
        </w:rPr>
        <w:t>na prospěch zemřelých z přímluvných modliteb a votivních mší za ně, na četné zkoušky a léčky, jimž duše umírajících i zemřelých musí čelit na cestě do ráje,</w:t>
      </w:r>
      <w:r w:rsidR="003576EA">
        <w:rPr>
          <w:rFonts w:asciiTheme="minorHAnsi" w:hAnsiTheme="minorHAnsi" w:cstheme="minorHAnsi"/>
        </w:rPr>
        <w:t xml:space="preserve"> a</w:t>
      </w:r>
      <w:r w:rsidR="00474F4F">
        <w:rPr>
          <w:rFonts w:asciiTheme="minorHAnsi" w:hAnsiTheme="minorHAnsi" w:cstheme="minorHAnsi"/>
        </w:rPr>
        <w:t xml:space="preserve"> na hrozivý Boží soud a očist</w:t>
      </w:r>
      <w:r w:rsidR="003576EA">
        <w:rPr>
          <w:rFonts w:asciiTheme="minorHAnsi" w:hAnsiTheme="minorHAnsi" w:cstheme="minorHAnsi"/>
        </w:rPr>
        <w:t>e</w:t>
      </w:r>
      <w:r w:rsidR="00474F4F">
        <w:rPr>
          <w:rFonts w:asciiTheme="minorHAnsi" w:hAnsiTheme="minorHAnsi" w:cstheme="minorHAnsi"/>
        </w:rPr>
        <w:t>c</w:t>
      </w:r>
      <w:r w:rsidR="003576EA">
        <w:rPr>
          <w:rFonts w:asciiTheme="minorHAnsi" w:hAnsiTheme="minorHAnsi" w:cstheme="minorHAnsi"/>
        </w:rPr>
        <w:t>. Vyjadřovala ale také naději v Boží milosrdenství a přijetí do „místa světla a klidu“, „nebeského Jeruzaléma“, „společenství andělů a svatých“ skrze přímluvnou modlitbu církve.</w:t>
      </w:r>
    </w:p>
    <w:p w:rsidR="00BF613C" w:rsidRDefault="008B79EF" w:rsidP="005A1906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středověká tradice se odrazila také v pohřebním obřadu, který se pod označením </w:t>
      </w:r>
      <w:r>
        <w:rPr>
          <w:rFonts w:asciiTheme="minorHAnsi" w:hAnsiTheme="minorHAnsi" w:cstheme="minorHAnsi"/>
          <w:i/>
        </w:rPr>
        <w:t xml:space="preserve">De </w:t>
      </w:r>
      <w:proofErr w:type="spellStart"/>
      <w:r>
        <w:rPr>
          <w:rFonts w:asciiTheme="minorHAnsi" w:hAnsiTheme="minorHAnsi" w:cstheme="minorHAnsi"/>
          <w:i/>
        </w:rPr>
        <w:t>exsequiis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stal součástí nově vydaného, </w:t>
      </w:r>
      <w:proofErr w:type="spellStart"/>
      <w:r>
        <w:rPr>
          <w:rFonts w:asciiTheme="minorHAnsi" w:hAnsiTheme="minorHAnsi" w:cstheme="minorHAnsi"/>
        </w:rPr>
        <w:t>potridentského</w:t>
      </w:r>
      <w:proofErr w:type="spellEnd"/>
      <w:r>
        <w:rPr>
          <w:rFonts w:asciiTheme="minorHAnsi" w:hAnsiTheme="minorHAnsi" w:cstheme="minorHAnsi"/>
        </w:rPr>
        <w:t xml:space="preserve"> Římského rituálu (</w:t>
      </w:r>
      <w:proofErr w:type="spellStart"/>
      <w:r>
        <w:rPr>
          <w:rFonts w:asciiTheme="minorHAnsi" w:hAnsiTheme="minorHAnsi" w:cstheme="minorHAnsi"/>
          <w:i/>
        </w:rPr>
        <w:t>Rituale</w:t>
      </w:r>
      <w:proofErr w:type="spellEnd"/>
      <w:r>
        <w:rPr>
          <w:rFonts w:asciiTheme="minorHAnsi" w:hAnsiTheme="minorHAnsi" w:cstheme="minorHAnsi"/>
        </w:rPr>
        <w:t xml:space="preserve">, 1614). Obřad je v návaznosti na starořímskou </w:t>
      </w:r>
      <w:r w:rsidR="003A3B9B">
        <w:rPr>
          <w:rFonts w:asciiTheme="minorHAnsi" w:hAnsiTheme="minorHAnsi" w:cstheme="minorHAnsi"/>
        </w:rPr>
        <w:t xml:space="preserve">křesťanskou </w:t>
      </w:r>
      <w:r>
        <w:rPr>
          <w:rFonts w:asciiTheme="minorHAnsi" w:hAnsiTheme="minorHAnsi" w:cstheme="minorHAnsi"/>
        </w:rPr>
        <w:t xml:space="preserve">praxi koncipován jako stacionární pohřební liturgie se třemi zastaveními </w:t>
      </w:r>
      <w:r w:rsidR="003A3B9B">
        <w:rPr>
          <w:rFonts w:asciiTheme="minorHAnsi" w:hAnsiTheme="minorHAnsi" w:cstheme="minorHAnsi"/>
        </w:rPr>
        <w:t xml:space="preserve">(dům, kostel, hrob) </w:t>
      </w:r>
      <w:r>
        <w:rPr>
          <w:rFonts w:asciiTheme="minorHAnsi" w:hAnsiTheme="minorHAnsi" w:cstheme="minorHAnsi"/>
        </w:rPr>
        <w:t>propojenými dvěma procesími.</w:t>
      </w:r>
      <w:r w:rsidR="003A3B9B">
        <w:rPr>
          <w:rFonts w:asciiTheme="minorHAnsi" w:hAnsiTheme="minorHAnsi" w:cstheme="minorHAnsi"/>
        </w:rPr>
        <w:t xml:space="preserve"> Součástí liturgie v kostele jsou modlitby za zemřelého (a to i ve formě vigilie), sloužení mše a závěrečná absoluce, tj. prosba za prominutí chyb a hříchů. Ačkoli bylo do obřadu zahrnuto mnoho tradičních starořímských orací (ze 7. a 8. století) s jejich důrazem na naději ve vzkříšení, teologii i duchovní profil </w:t>
      </w:r>
      <w:proofErr w:type="spellStart"/>
      <w:r w:rsidR="003A3B9B">
        <w:rPr>
          <w:rFonts w:asciiTheme="minorHAnsi" w:hAnsiTheme="minorHAnsi" w:cstheme="minorHAnsi"/>
        </w:rPr>
        <w:t>potridentského</w:t>
      </w:r>
      <w:proofErr w:type="spellEnd"/>
      <w:r w:rsidR="003A3B9B">
        <w:rPr>
          <w:rFonts w:asciiTheme="minorHAnsi" w:hAnsiTheme="minorHAnsi" w:cstheme="minorHAnsi"/>
        </w:rPr>
        <w:t xml:space="preserve"> pohřebního obřadu </w:t>
      </w:r>
      <w:r w:rsidR="00BF613C">
        <w:rPr>
          <w:rFonts w:asciiTheme="minorHAnsi" w:hAnsiTheme="minorHAnsi" w:cstheme="minorHAnsi"/>
        </w:rPr>
        <w:t xml:space="preserve">mnohem utvářela středověká i barokní imaginace hrůzného Božího soudu, pekelných muk a úzkostí, nejistoty, jak jsou vyjádřeny např. v textech responsoria </w:t>
      </w:r>
      <w:r w:rsidR="00BF613C">
        <w:rPr>
          <w:rFonts w:asciiTheme="minorHAnsi" w:hAnsiTheme="minorHAnsi" w:cstheme="minorHAnsi"/>
          <w:i/>
        </w:rPr>
        <w:t xml:space="preserve">Libera </w:t>
      </w:r>
      <w:proofErr w:type="spellStart"/>
      <w:r w:rsidR="00BF613C">
        <w:rPr>
          <w:rFonts w:asciiTheme="minorHAnsi" w:hAnsiTheme="minorHAnsi" w:cstheme="minorHAnsi"/>
          <w:i/>
        </w:rPr>
        <w:t>me</w:t>
      </w:r>
      <w:proofErr w:type="spellEnd"/>
      <w:r w:rsidR="00BF613C">
        <w:rPr>
          <w:rFonts w:asciiTheme="minorHAnsi" w:hAnsiTheme="minorHAnsi" w:cstheme="minorHAnsi"/>
          <w:i/>
        </w:rPr>
        <w:t xml:space="preserve">, Domine, de </w:t>
      </w:r>
      <w:proofErr w:type="spellStart"/>
      <w:r w:rsidR="00BF613C">
        <w:rPr>
          <w:rFonts w:asciiTheme="minorHAnsi" w:hAnsiTheme="minorHAnsi" w:cstheme="minorHAnsi"/>
          <w:i/>
        </w:rPr>
        <w:t>poenis</w:t>
      </w:r>
      <w:proofErr w:type="spellEnd"/>
      <w:r w:rsidR="00BF613C">
        <w:rPr>
          <w:rFonts w:asciiTheme="minorHAnsi" w:hAnsiTheme="minorHAnsi" w:cstheme="minorHAnsi"/>
          <w:i/>
        </w:rPr>
        <w:t xml:space="preserve"> </w:t>
      </w:r>
      <w:proofErr w:type="spellStart"/>
      <w:r w:rsidR="00BF613C">
        <w:rPr>
          <w:rFonts w:asciiTheme="minorHAnsi" w:hAnsiTheme="minorHAnsi" w:cstheme="minorHAnsi"/>
          <w:i/>
        </w:rPr>
        <w:t>inferni</w:t>
      </w:r>
      <w:proofErr w:type="spellEnd"/>
      <w:r w:rsidR="00BF613C">
        <w:rPr>
          <w:rFonts w:asciiTheme="minorHAnsi" w:hAnsiTheme="minorHAnsi" w:cstheme="minorHAnsi"/>
          <w:i/>
        </w:rPr>
        <w:t xml:space="preserve"> </w:t>
      </w:r>
      <w:r w:rsidR="00BF613C">
        <w:rPr>
          <w:rFonts w:asciiTheme="minorHAnsi" w:hAnsiTheme="minorHAnsi" w:cstheme="minorHAnsi"/>
        </w:rPr>
        <w:t xml:space="preserve">či sekvence </w:t>
      </w:r>
      <w:proofErr w:type="spellStart"/>
      <w:r w:rsidR="00BF613C">
        <w:rPr>
          <w:rFonts w:asciiTheme="minorHAnsi" w:hAnsiTheme="minorHAnsi" w:cstheme="minorHAnsi"/>
          <w:i/>
        </w:rPr>
        <w:t>Dies</w:t>
      </w:r>
      <w:proofErr w:type="spellEnd"/>
      <w:r w:rsidR="00BF613C">
        <w:rPr>
          <w:rFonts w:asciiTheme="minorHAnsi" w:hAnsiTheme="minorHAnsi" w:cstheme="minorHAnsi"/>
          <w:i/>
        </w:rPr>
        <w:t xml:space="preserve"> </w:t>
      </w:r>
      <w:proofErr w:type="spellStart"/>
      <w:r w:rsidR="00BF613C">
        <w:rPr>
          <w:rFonts w:asciiTheme="minorHAnsi" w:hAnsiTheme="minorHAnsi" w:cstheme="minorHAnsi"/>
          <w:i/>
        </w:rPr>
        <w:t>irae</w:t>
      </w:r>
      <w:proofErr w:type="spellEnd"/>
      <w:r w:rsidR="00BF613C">
        <w:rPr>
          <w:rFonts w:asciiTheme="minorHAnsi" w:hAnsiTheme="minorHAnsi" w:cstheme="minorHAnsi"/>
        </w:rPr>
        <w:t xml:space="preserve">. Do modliteb nebyli v této klerikálně-individualizované podobě obřadu zahrnuti blízcí zemřelého s jejich pochybnostmi, bolestí a smutkem. Tento smlčený rozměr pohřebního obřadu tak zůstával v pastorační odpovědnosti a senzitivitě faráře. </w:t>
      </w:r>
    </w:p>
    <w:p w:rsidR="00583EDD" w:rsidRDefault="00583EDD" w:rsidP="005A1906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 principiální reformě této </w:t>
      </w:r>
      <w:proofErr w:type="spellStart"/>
      <w:r>
        <w:rPr>
          <w:rFonts w:asciiTheme="minorHAnsi" w:hAnsiTheme="minorHAnsi" w:cstheme="minorHAnsi"/>
        </w:rPr>
        <w:t>potridentské</w:t>
      </w:r>
      <w:proofErr w:type="spellEnd"/>
      <w:r>
        <w:rPr>
          <w:rFonts w:asciiTheme="minorHAnsi" w:hAnsiTheme="minorHAnsi" w:cstheme="minorHAnsi"/>
        </w:rPr>
        <w:t xml:space="preserve"> pohřební praxe došlo v ŘKC až po II. vatikánském koncilu vydáním nových Pohřebních obřadů (</w:t>
      </w:r>
      <w:proofErr w:type="spellStart"/>
      <w:r w:rsidRPr="00583EDD">
        <w:rPr>
          <w:rFonts w:asciiTheme="minorHAnsi" w:hAnsiTheme="minorHAnsi" w:cstheme="minorHAnsi"/>
          <w:i/>
        </w:rPr>
        <w:t>Ord</w:t>
      </w:r>
      <w:r>
        <w:rPr>
          <w:rFonts w:asciiTheme="minorHAnsi" w:hAnsiTheme="minorHAnsi" w:cstheme="minorHAnsi"/>
          <w:i/>
        </w:rPr>
        <w:t>o</w:t>
      </w:r>
      <w:proofErr w:type="spellEnd"/>
      <w:r w:rsidRPr="00583EDD">
        <w:rPr>
          <w:rFonts w:asciiTheme="minorHAnsi" w:hAnsiTheme="minorHAnsi" w:cstheme="minorHAnsi"/>
          <w:i/>
        </w:rPr>
        <w:t xml:space="preserve"> </w:t>
      </w:r>
      <w:proofErr w:type="spellStart"/>
      <w:r w:rsidRPr="00583EDD">
        <w:rPr>
          <w:rFonts w:asciiTheme="minorHAnsi" w:hAnsiTheme="minorHAnsi" w:cstheme="minorHAnsi"/>
          <w:i/>
        </w:rPr>
        <w:t>exsequiarum</w:t>
      </w:r>
      <w:proofErr w:type="spellEnd"/>
      <w:r w:rsidR="00AF643E">
        <w:rPr>
          <w:rFonts w:asciiTheme="minorHAnsi" w:hAnsiTheme="minorHAnsi" w:cstheme="minorHAnsi"/>
        </w:rPr>
        <w:t>, 1969</w:t>
      </w:r>
      <w:r>
        <w:rPr>
          <w:rFonts w:asciiTheme="minorHAnsi" w:hAnsiTheme="minorHAnsi" w:cstheme="minorHAnsi"/>
        </w:rPr>
        <w:t xml:space="preserve">). </w:t>
      </w:r>
      <w:r w:rsidR="00274F54">
        <w:rPr>
          <w:rFonts w:asciiTheme="minorHAnsi" w:hAnsiTheme="minorHAnsi" w:cstheme="minorHAnsi"/>
        </w:rPr>
        <w:t xml:space="preserve">Umírání, smrt a pohřeb tvoří rituální celek, </w:t>
      </w:r>
      <w:r w:rsidR="00EC2B1E">
        <w:rPr>
          <w:rFonts w:asciiTheme="minorHAnsi" w:hAnsiTheme="minorHAnsi" w:cstheme="minorHAnsi"/>
        </w:rPr>
        <w:t xml:space="preserve">souvisle uspořádaný společným jednáním místní </w:t>
      </w:r>
      <w:r w:rsidR="00274F54">
        <w:rPr>
          <w:rFonts w:asciiTheme="minorHAnsi" w:hAnsiTheme="minorHAnsi" w:cstheme="minorHAnsi"/>
        </w:rPr>
        <w:t>církve a rodiny zemřelých.</w:t>
      </w:r>
      <w:r w:rsidR="00EC2B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Nově koncipovaný obřad obnovil důraz na význam velikonočního tajemství (</w:t>
      </w:r>
      <w:r>
        <w:rPr>
          <w:rFonts w:asciiTheme="minorHAnsi" w:hAnsiTheme="minorHAnsi" w:cstheme="minorHAnsi"/>
          <w:i/>
        </w:rPr>
        <w:t xml:space="preserve">mysterium </w:t>
      </w:r>
      <w:proofErr w:type="spellStart"/>
      <w:r>
        <w:rPr>
          <w:rFonts w:asciiTheme="minorHAnsi" w:hAnsiTheme="minorHAnsi" w:cstheme="minorHAnsi"/>
          <w:i/>
        </w:rPr>
        <w:t>paschale</w:t>
      </w:r>
      <w:proofErr w:type="spellEnd"/>
      <w:r>
        <w:rPr>
          <w:rFonts w:asciiTheme="minorHAnsi" w:hAnsiTheme="minorHAnsi" w:cstheme="minorHAnsi"/>
        </w:rPr>
        <w:t xml:space="preserve">) Ježíše Krista pro teologickou i rituální reflexi umírání </w:t>
      </w:r>
      <w:r w:rsidR="00EC2B1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smrti</w:t>
      </w:r>
      <w:r w:rsidR="00EC2B1E">
        <w:rPr>
          <w:rFonts w:asciiTheme="minorHAnsi" w:hAnsiTheme="minorHAnsi" w:cstheme="minorHAnsi"/>
        </w:rPr>
        <w:t xml:space="preserve"> a slavení eucharistie umístil do středu pohřebních obřadů.</w:t>
      </w:r>
      <w:r w:rsidR="00274F5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Výslovně i prostřednictvím rituálních gest (bílá barva, užití vody</w:t>
      </w:r>
      <w:r w:rsidR="00BF6C0B">
        <w:rPr>
          <w:rFonts w:asciiTheme="minorHAnsi" w:hAnsiTheme="minorHAnsi" w:cstheme="minorHAnsi"/>
        </w:rPr>
        <w:t>, velikonoční svíce</w:t>
      </w:r>
      <w:r>
        <w:rPr>
          <w:rFonts w:asciiTheme="minorHAnsi" w:hAnsiTheme="minorHAnsi" w:cstheme="minorHAnsi"/>
        </w:rPr>
        <w:t>) spojil pohřební obřad se křtem (Římanům 6)</w:t>
      </w:r>
      <w:r w:rsidR="00274F54">
        <w:rPr>
          <w:rFonts w:asciiTheme="minorHAnsi" w:hAnsiTheme="minorHAnsi" w:cstheme="minorHAnsi"/>
        </w:rPr>
        <w:t xml:space="preserve">. </w:t>
      </w:r>
      <w:r w:rsidR="00EC2B1E">
        <w:rPr>
          <w:rFonts w:asciiTheme="minorHAnsi" w:hAnsiTheme="minorHAnsi" w:cstheme="minorHAnsi"/>
        </w:rPr>
        <w:t xml:space="preserve">Zvěstný, kérygmatický charakter liturgie mají vedle řádné </w:t>
      </w:r>
      <w:r w:rsidR="00AF643E">
        <w:rPr>
          <w:rFonts w:asciiTheme="minorHAnsi" w:hAnsiTheme="minorHAnsi" w:cstheme="minorHAnsi"/>
        </w:rPr>
        <w:t>bohoslužby</w:t>
      </w:r>
      <w:r w:rsidR="00EC2B1E">
        <w:rPr>
          <w:rFonts w:asciiTheme="minorHAnsi" w:hAnsiTheme="minorHAnsi" w:cstheme="minorHAnsi"/>
        </w:rPr>
        <w:t xml:space="preserve"> slova (čtení, zpěv, homilie a přímluvná modlitba) podtrhnout také nové modlitby, jejichž s</w:t>
      </w:r>
      <w:r w:rsidR="00274F54">
        <w:rPr>
          <w:rFonts w:asciiTheme="minorHAnsi" w:hAnsiTheme="minorHAnsi" w:cstheme="minorHAnsi"/>
        </w:rPr>
        <w:t>lovník i obraznost čerp</w:t>
      </w:r>
      <w:r w:rsidR="00EC2B1E">
        <w:rPr>
          <w:rFonts w:asciiTheme="minorHAnsi" w:hAnsiTheme="minorHAnsi" w:cstheme="minorHAnsi"/>
        </w:rPr>
        <w:t>á</w:t>
      </w:r>
      <w:r w:rsidR="00274F54">
        <w:rPr>
          <w:rFonts w:asciiTheme="minorHAnsi" w:hAnsiTheme="minorHAnsi" w:cstheme="minorHAnsi"/>
        </w:rPr>
        <w:t xml:space="preserve"> z bohatosti biblického textu</w:t>
      </w:r>
      <w:r w:rsidR="00EC2B1E">
        <w:rPr>
          <w:rFonts w:asciiTheme="minorHAnsi" w:hAnsiTheme="minorHAnsi" w:cstheme="minorHAnsi"/>
        </w:rPr>
        <w:t>.</w:t>
      </w:r>
      <w:r w:rsidR="00274F54">
        <w:rPr>
          <w:rFonts w:asciiTheme="minorHAnsi" w:hAnsiTheme="minorHAnsi" w:cstheme="minorHAnsi"/>
        </w:rPr>
        <w:t xml:space="preserve"> </w:t>
      </w:r>
    </w:p>
    <w:p w:rsidR="00AF643E" w:rsidRPr="00BF6C0B" w:rsidRDefault="00AF643E" w:rsidP="005A1906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či výchozí uspořádání pohřebního rituálu vychází z</w:t>
      </w:r>
      <w:r w:rsidR="00A44FD4">
        <w:rPr>
          <w:rFonts w:asciiTheme="minorHAnsi" w:hAnsiTheme="minorHAnsi" w:cstheme="minorHAnsi"/>
        </w:rPr>
        <w:t xml:space="preserve"> jeho </w:t>
      </w:r>
      <w:r>
        <w:rPr>
          <w:rFonts w:asciiTheme="minorHAnsi" w:hAnsiTheme="minorHAnsi" w:cstheme="minorHAnsi"/>
        </w:rPr>
        <w:t xml:space="preserve">tradiční </w:t>
      </w:r>
      <w:r w:rsidR="00A44FD4">
        <w:rPr>
          <w:rFonts w:asciiTheme="minorHAnsi" w:hAnsiTheme="minorHAnsi" w:cstheme="minorHAnsi"/>
        </w:rPr>
        <w:t>stacionární formy. Začíná bděním a modlitbami v domě zemřelého, v němž je k pohřbu připraveno jeho tělo uložením do rakve. Pokračuje přenesením zemřelého v průvodu do kostela, kde má liturgie dva důležité prvky: slavení eucharistie a nový obřad</w:t>
      </w:r>
      <w:r w:rsidR="00BF6C0B">
        <w:rPr>
          <w:rFonts w:asciiTheme="minorHAnsi" w:hAnsiTheme="minorHAnsi" w:cstheme="minorHAnsi"/>
        </w:rPr>
        <w:t xml:space="preserve"> </w:t>
      </w:r>
      <w:proofErr w:type="spellStart"/>
      <w:r w:rsidR="00BF6C0B">
        <w:rPr>
          <w:rFonts w:asciiTheme="minorHAnsi" w:hAnsiTheme="minorHAnsi" w:cstheme="minorHAnsi"/>
          <w:i/>
        </w:rPr>
        <w:t>commendatio</w:t>
      </w:r>
      <w:proofErr w:type="spellEnd"/>
      <w:r w:rsidR="00BF6C0B">
        <w:rPr>
          <w:rFonts w:asciiTheme="minorHAnsi" w:hAnsiTheme="minorHAnsi" w:cstheme="minorHAnsi"/>
          <w:i/>
        </w:rPr>
        <w:t xml:space="preserve"> et </w:t>
      </w:r>
      <w:proofErr w:type="spellStart"/>
      <w:r w:rsidR="00BF6C0B">
        <w:rPr>
          <w:rFonts w:asciiTheme="minorHAnsi" w:hAnsiTheme="minorHAnsi" w:cstheme="minorHAnsi"/>
          <w:i/>
        </w:rPr>
        <w:t>valedictio</w:t>
      </w:r>
      <w:proofErr w:type="spellEnd"/>
      <w:r w:rsidR="00BF6C0B">
        <w:rPr>
          <w:rFonts w:asciiTheme="minorHAnsi" w:hAnsiTheme="minorHAnsi" w:cstheme="minorHAnsi"/>
          <w:i/>
        </w:rPr>
        <w:t xml:space="preserve"> </w:t>
      </w:r>
      <w:r w:rsidR="00BF6C0B">
        <w:rPr>
          <w:rFonts w:asciiTheme="minorHAnsi" w:hAnsiTheme="minorHAnsi" w:cstheme="minorHAnsi"/>
        </w:rPr>
        <w:t>(odporučení a rozloučení), který je neopominutelnou součástí pohřebního rituálu. Průvodem na hřbitov a uložením rakve do hrobu je pohřební obřad zakončen. Pokud se koná liturgické setkání v domě zemřelého, může již tam dojít k obřadu „odevzdání“ či „odporučení“ zemřelého Bohu (</w:t>
      </w:r>
      <w:proofErr w:type="spellStart"/>
      <w:r w:rsidR="00BF6C0B" w:rsidRPr="00BF6C0B">
        <w:rPr>
          <w:rFonts w:asciiTheme="minorHAnsi" w:hAnsiTheme="minorHAnsi" w:cstheme="minorHAnsi"/>
          <w:i/>
        </w:rPr>
        <w:t>commendatio</w:t>
      </w:r>
      <w:proofErr w:type="spellEnd"/>
      <w:r w:rsidR="00BF6C0B">
        <w:rPr>
          <w:rFonts w:asciiTheme="minorHAnsi" w:hAnsiTheme="minorHAnsi" w:cstheme="minorHAnsi"/>
        </w:rPr>
        <w:t>); tzv. „poslední rozloučení“ (</w:t>
      </w:r>
      <w:proofErr w:type="spellStart"/>
      <w:r w:rsidR="00BF6C0B">
        <w:rPr>
          <w:rFonts w:asciiTheme="minorHAnsi" w:hAnsiTheme="minorHAnsi" w:cstheme="minorHAnsi"/>
          <w:i/>
        </w:rPr>
        <w:t>valedictio</w:t>
      </w:r>
      <w:proofErr w:type="spellEnd"/>
      <w:r w:rsidR="00BF6C0B">
        <w:rPr>
          <w:rFonts w:asciiTheme="minorHAnsi" w:hAnsiTheme="minorHAnsi" w:cstheme="minorHAnsi"/>
        </w:rPr>
        <w:t xml:space="preserve">) by v takovém případě tvořilo závěr liturgie v kostele. S ohledem na pastorační situaci a kulturní zvyklosti však může být pohřební obřad se souhlasem příslušných autorit modifikován při zachování svých základních významotvorných prvků.  </w:t>
      </w:r>
    </w:p>
    <w:p w:rsidR="00BF613C" w:rsidRDefault="00BF613C" w:rsidP="005A1906">
      <w:pPr>
        <w:spacing w:before="240" w:after="240"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Potridentská</w:t>
      </w:r>
      <w:proofErr w:type="spellEnd"/>
      <w:r>
        <w:rPr>
          <w:rFonts w:asciiTheme="minorHAnsi" w:hAnsiTheme="minorHAnsi" w:cstheme="minorHAnsi"/>
        </w:rPr>
        <w:t xml:space="preserve"> liturgická pohřební praxe tvořila bezprostřední </w:t>
      </w:r>
      <w:r w:rsidR="00957B60">
        <w:rPr>
          <w:rFonts w:asciiTheme="minorHAnsi" w:hAnsiTheme="minorHAnsi" w:cstheme="minorHAnsi"/>
        </w:rPr>
        <w:t xml:space="preserve">výchozí </w:t>
      </w:r>
      <w:r>
        <w:rPr>
          <w:rFonts w:asciiTheme="minorHAnsi" w:hAnsiTheme="minorHAnsi" w:cstheme="minorHAnsi"/>
        </w:rPr>
        <w:t>kontext pohřební</w:t>
      </w:r>
      <w:r w:rsidR="00957B60">
        <w:rPr>
          <w:rFonts w:asciiTheme="minorHAnsi" w:hAnsiTheme="minorHAnsi" w:cstheme="minorHAnsi"/>
        </w:rPr>
        <w:t xml:space="preserve"> praxe zakladatelské</w:t>
      </w:r>
      <w:r>
        <w:rPr>
          <w:rFonts w:asciiTheme="minorHAnsi" w:hAnsiTheme="minorHAnsi" w:cstheme="minorHAnsi"/>
        </w:rPr>
        <w:t xml:space="preserve"> generace </w:t>
      </w:r>
      <w:r w:rsidR="00583EDD">
        <w:rPr>
          <w:rFonts w:asciiTheme="minorHAnsi" w:hAnsiTheme="minorHAnsi" w:cstheme="minorHAnsi"/>
        </w:rPr>
        <w:t>Církve československé</w:t>
      </w:r>
      <w:r w:rsidR="00957B60">
        <w:rPr>
          <w:rFonts w:asciiTheme="minorHAnsi" w:hAnsiTheme="minorHAnsi" w:cstheme="minorHAnsi"/>
        </w:rPr>
        <w:t xml:space="preserve">, která </w:t>
      </w:r>
      <w:r w:rsidR="00583EDD">
        <w:rPr>
          <w:rFonts w:asciiTheme="minorHAnsi" w:hAnsiTheme="minorHAnsi" w:cstheme="minorHAnsi"/>
        </w:rPr>
        <w:t xml:space="preserve">ve své </w:t>
      </w:r>
      <w:proofErr w:type="spellStart"/>
      <w:r w:rsidR="00583EDD">
        <w:rPr>
          <w:rFonts w:asciiTheme="minorHAnsi" w:hAnsiTheme="minorHAnsi" w:cstheme="minorHAnsi"/>
        </w:rPr>
        <w:t>agendární</w:t>
      </w:r>
      <w:proofErr w:type="spellEnd"/>
      <w:r w:rsidR="00583EDD">
        <w:rPr>
          <w:rFonts w:asciiTheme="minorHAnsi" w:hAnsiTheme="minorHAnsi" w:cstheme="minorHAnsi"/>
        </w:rPr>
        <w:t xml:space="preserve"> tvorbě</w:t>
      </w:r>
      <w:r w:rsidR="00957B60">
        <w:rPr>
          <w:rFonts w:asciiTheme="minorHAnsi" w:hAnsiTheme="minorHAnsi" w:cstheme="minorHAnsi"/>
        </w:rPr>
        <w:t xml:space="preserve"> přistoupila k její reformě</w:t>
      </w:r>
      <w:r w:rsidR="00583EDD">
        <w:rPr>
          <w:rFonts w:asciiTheme="minorHAnsi" w:hAnsiTheme="minorHAnsi" w:cstheme="minorHAnsi"/>
        </w:rPr>
        <w:t>.</w:t>
      </w:r>
    </w:p>
    <w:p w:rsidR="00272BB1" w:rsidRPr="00272BB1" w:rsidRDefault="00272BB1" w:rsidP="00272BB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72BB1">
        <w:rPr>
          <w:rFonts w:asciiTheme="minorHAnsi" w:hAnsiTheme="minorHAnsi" w:cstheme="minorHAnsi"/>
          <w:sz w:val="20"/>
          <w:szCs w:val="20"/>
        </w:rPr>
        <w:t>Základní literatura:</w:t>
      </w:r>
    </w:p>
    <w:p w:rsidR="00272BB1" w:rsidRPr="00272BB1" w:rsidRDefault="00272BB1" w:rsidP="00272BB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BUGEL</w:t>
      </w:r>
      <w:bookmarkStart w:id="0" w:name="_GoBack"/>
      <w:bookmarkEnd w:id="0"/>
      <w:r w:rsidRPr="00272BB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72BB1">
        <w:rPr>
          <w:rFonts w:asciiTheme="minorHAnsi" w:hAnsiTheme="minorHAnsi" w:cstheme="minorHAnsi"/>
          <w:sz w:val="20"/>
          <w:szCs w:val="20"/>
        </w:rPr>
        <w:t>Walerian</w:t>
      </w:r>
      <w:proofErr w:type="spellEnd"/>
      <w:r w:rsidRPr="00272BB1">
        <w:rPr>
          <w:rFonts w:asciiTheme="minorHAnsi" w:hAnsiTheme="minorHAnsi" w:cstheme="minorHAnsi"/>
          <w:sz w:val="20"/>
          <w:szCs w:val="20"/>
        </w:rPr>
        <w:t xml:space="preserve"> a kolektiv. </w:t>
      </w:r>
      <w:r w:rsidRPr="00272BB1">
        <w:rPr>
          <w:rFonts w:asciiTheme="minorHAnsi" w:hAnsiTheme="minorHAnsi" w:cstheme="minorHAnsi"/>
          <w:i/>
          <w:sz w:val="20"/>
          <w:szCs w:val="20"/>
        </w:rPr>
        <w:t>Pohřební obřady v různých liturgických tradicích</w:t>
      </w:r>
      <w:r w:rsidRPr="00272BB1">
        <w:rPr>
          <w:rFonts w:asciiTheme="minorHAnsi" w:hAnsiTheme="minorHAnsi" w:cstheme="minorHAnsi"/>
          <w:sz w:val="20"/>
          <w:szCs w:val="20"/>
        </w:rPr>
        <w:t>. 1. vydání. Olomouc: Univerzita Palackého v Olomouci, 2015. 978-80-244-4855-8. (KUNETKA, 2015)</w:t>
      </w:r>
    </w:p>
    <w:p w:rsidR="00272BB1" w:rsidRPr="00272BB1" w:rsidRDefault="00272BB1" w:rsidP="00272BB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72BB1">
        <w:rPr>
          <w:rFonts w:asciiTheme="minorHAnsi" w:hAnsiTheme="minorHAnsi" w:cstheme="minorHAnsi"/>
          <w:sz w:val="20"/>
          <w:szCs w:val="20"/>
        </w:rPr>
        <w:t xml:space="preserve">KUNTEKA, František. Nejstarší římské </w:t>
      </w:r>
      <w:proofErr w:type="spellStart"/>
      <w:r w:rsidRPr="00272BB1">
        <w:rPr>
          <w:rFonts w:asciiTheme="minorHAnsi" w:hAnsiTheme="minorHAnsi" w:cstheme="minorHAnsi"/>
          <w:i/>
          <w:sz w:val="20"/>
          <w:szCs w:val="20"/>
        </w:rPr>
        <w:t>Ordo</w:t>
      </w:r>
      <w:proofErr w:type="spellEnd"/>
      <w:r w:rsidRPr="00272BB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272BB1">
        <w:rPr>
          <w:rFonts w:asciiTheme="minorHAnsi" w:hAnsiTheme="minorHAnsi" w:cstheme="minorHAnsi"/>
          <w:i/>
          <w:sz w:val="20"/>
          <w:szCs w:val="20"/>
        </w:rPr>
        <w:t>defunctorum</w:t>
      </w:r>
      <w:proofErr w:type="spellEnd"/>
      <w:r w:rsidRPr="00272BB1">
        <w:rPr>
          <w:rFonts w:asciiTheme="minorHAnsi" w:hAnsiTheme="minorHAnsi" w:cstheme="minorHAnsi"/>
          <w:sz w:val="20"/>
          <w:szCs w:val="20"/>
        </w:rPr>
        <w:t xml:space="preserve"> z pohledu paradigmatu </w:t>
      </w:r>
      <w:proofErr w:type="spellStart"/>
      <w:r w:rsidRPr="00272BB1">
        <w:rPr>
          <w:rFonts w:asciiTheme="minorHAnsi" w:hAnsiTheme="minorHAnsi" w:cstheme="minorHAnsi"/>
          <w:i/>
          <w:sz w:val="20"/>
          <w:szCs w:val="20"/>
        </w:rPr>
        <w:t>rites</w:t>
      </w:r>
      <w:proofErr w:type="spellEnd"/>
      <w:r w:rsidRPr="00272BB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272BB1">
        <w:rPr>
          <w:rFonts w:asciiTheme="minorHAnsi" w:hAnsiTheme="minorHAnsi" w:cstheme="minorHAnsi"/>
          <w:i/>
          <w:sz w:val="20"/>
          <w:szCs w:val="20"/>
        </w:rPr>
        <w:t>du</w:t>
      </w:r>
      <w:proofErr w:type="spellEnd"/>
      <w:r w:rsidRPr="00272BB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272BB1">
        <w:rPr>
          <w:rFonts w:asciiTheme="minorHAnsi" w:hAnsiTheme="minorHAnsi" w:cstheme="minorHAnsi"/>
          <w:i/>
          <w:sz w:val="20"/>
          <w:szCs w:val="20"/>
        </w:rPr>
        <w:t>passage</w:t>
      </w:r>
      <w:proofErr w:type="spellEnd"/>
      <w:r w:rsidRPr="00272BB1">
        <w:rPr>
          <w:rFonts w:asciiTheme="minorHAnsi" w:hAnsiTheme="minorHAnsi" w:cstheme="minorHAnsi"/>
          <w:sz w:val="20"/>
          <w:szCs w:val="20"/>
        </w:rPr>
        <w:t xml:space="preserve">. In </w:t>
      </w:r>
      <w:r w:rsidRPr="00272BB1">
        <w:rPr>
          <w:rFonts w:asciiTheme="minorHAnsi" w:hAnsiTheme="minorHAnsi" w:cstheme="minorHAnsi"/>
          <w:i/>
          <w:sz w:val="20"/>
          <w:szCs w:val="20"/>
        </w:rPr>
        <w:t xml:space="preserve">Studia </w:t>
      </w:r>
      <w:proofErr w:type="spellStart"/>
      <w:r w:rsidRPr="00272BB1">
        <w:rPr>
          <w:rFonts w:asciiTheme="minorHAnsi" w:hAnsiTheme="minorHAnsi" w:cstheme="minorHAnsi"/>
          <w:i/>
          <w:sz w:val="20"/>
          <w:szCs w:val="20"/>
        </w:rPr>
        <w:t>theologica</w:t>
      </w:r>
      <w:proofErr w:type="spellEnd"/>
      <w:r w:rsidRPr="00272BB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72BB1">
        <w:rPr>
          <w:rFonts w:asciiTheme="minorHAnsi" w:hAnsiTheme="minorHAnsi" w:cstheme="minorHAnsi"/>
          <w:sz w:val="20"/>
          <w:szCs w:val="20"/>
        </w:rPr>
        <w:t>7 (2005) 4, 13-25.</w:t>
      </w:r>
    </w:p>
    <w:p w:rsidR="00583EDD" w:rsidRDefault="00583EDD" w:rsidP="005A1906">
      <w:pPr>
        <w:spacing w:before="240" w:after="240" w:line="276" w:lineRule="auto"/>
        <w:rPr>
          <w:rFonts w:asciiTheme="minorHAnsi" w:hAnsiTheme="minorHAnsi" w:cstheme="minorHAnsi"/>
        </w:rPr>
      </w:pPr>
    </w:p>
    <w:p w:rsidR="008B79EF" w:rsidRPr="00BF613C" w:rsidRDefault="00BF613C" w:rsidP="005A1906">
      <w:pPr>
        <w:spacing w:before="24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A3B9B">
        <w:rPr>
          <w:rFonts w:asciiTheme="minorHAnsi" w:hAnsiTheme="minorHAnsi" w:cstheme="minorHAnsi"/>
        </w:rPr>
        <w:t xml:space="preserve"> </w:t>
      </w:r>
      <w:r w:rsidR="008B79EF">
        <w:rPr>
          <w:rFonts w:asciiTheme="minorHAnsi" w:hAnsiTheme="minorHAnsi" w:cstheme="minorHAnsi"/>
        </w:rPr>
        <w:t xml:space="preserve"> </w:t>
      </w:r>
    </w:p>
    <w:sectPr w:rsidR="008B79EF" w:rsidRPr="00BF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D0" w:rsidRDefault="00E049D0" w:rsidP="00B87E35">
      <w:r>
        <w:separator/>
      </w:r>
    </w:p>
  </w:endnote>
  <w:endnote w:type="continuationSeparator" w:id="0">
    <w:p w:rsidR="00E049D0" w:rsidRDefault="00E049D0" w:rsidP="00B8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D0" w:rsidRDefault="00E049D0" w:rsidP="00B87E35">
      <w:r>
        <w:separator/>
      </w:r>
    </w:p>
  </w:footnote>
  <w:footnote w:type="continuationSeparator" w:id="0">
    <w:p w:rsidR="00E049D0" w:rsidRDefault="00E049D0" w:rsidP="00B87E35">
      <w:r>
        <w:continuationSeparator/>
      </w:r>
    </w:p>
  </w:footnote>
  <w:footnote w:id="1">
    <w:p w:rsidR="00B87E35" w:rsidRPr="003B18CD" w:rsidRDefault="00B87E35" w:rsidP="00B87E35">
      <w:pPr>
        <w:pStyle w:val="Textpoznpodarou"/>
      </w:pPr>
      <w:r>
        <w:rPr>
          <w:rStyle w:val="Znakapoznpodarou"/>
        </w:rPr>
        <w:footnoteRef/>
      </w:r>
      <w:r>
        <w:t xml:space="preserve"> GRIMES, Ronald L. „</w:t>
      </w:r>
      <w:proofErr w:type="spellStart"/>
      <w:r>
        <w:t>Modes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ritual</w:t>
      </w:r>
      <w:proofErr w:type="spellEnd"/>
      <w:r>
        <w:t xml:space="preserve"> sensitivity.“ In: </w:t>
      </w:r>
      <w:proofErr w:type="spellStart"/>
      <w:r>
        <w:rPr>
          <w:i/>
          <w:iCs/>
        </w:rPr>
        <w:t>Foundations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Ritual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Studies</w:t>
      </w:r>
      <w:proofErr w:type="spellEnd"/>
      <w:r>
        <w:rPr>
          <w:i/>
          <w:iCs/>
        </w:rPr>
        <w:t xml:space="preserve">: A </w:t>
      </w:r>
      <w:proofErr w:type="spellStart"/>
      <w:r>
        <w:rPr>
          <w:i/>
          <w:iCs/>
        </w:rPr>
        <w:t>Reader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Christian </w:t>
      </w:r>
      <w:proofErr w:type="spellStart"/>
      <w:r>
        <w:rPr>
          <w:i/>
          <w:iCs/>
        </w:rPr>
        <w:t>Worship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t>Edited</w:t>
      </w:r>
      <w:proofErr w:type="spellEnd"/>
      <w:r>
        <w:t xml:space="preserve"> by Paul BRADSHAW and John MELLOH. Vydání první. SPCK: London, 2007. 228 s. ISBN 978-0-281-05746-7, s. </w:t>
      </w:r>
      <w:smartTag w:uri="urn:schemas-microsoft-com:office:smarttags" w:element="phone">
        <w:smartTagPr>
          <w:attr w:uri="urn:schemas-microsoft-com:office:office" w:name="ls" w:val="trans"/>
        </w:smartTagPr>
        <w:r>
          <w:t>132-148</w:t>
        </w:r>
      </w:smartTag>
      <w:r>
        <w:t>. Tomuto způsobu rituální vnímavosti (</w:t>
      </w:r>
      <w:proofErr w:type="spellStart"/>
      <w:r w:rsidRPr="00C37BB1">
        <w:rPr>
          <w:i/>
        </w:rPr>
        <w:t>ritual</w:t>
      </w:r>
      <w:proofErr w:type="spellEnd"/>
      <w:r w:rsidRPr="00C37BB1">
        <w:rPr>
          <w:i/>
        </w:rPr>
        <w:t xml:space="preserve"> sensitivity</w:t>
      </w:r>
      <w:r>
        <w:t xml:space="preserve">) říká </w:t>
      </w:r>
      <w:proofErr w:type="spellStart"/>
      <w:r>
        <w:rPr>
          <w:i/>
        </w:rPr>
        <w:t>liturgy</w:t>
      </w:r>
      <w:proofErr w:type="spellEnd"/>
      <w:r>
        <w:t>.</w:t>
      </w:r>
    </w:p>
  </w:footnote>
  <w:footnote w:id="2">
    <w:p w:rsidR="00B87E35" w:rsidRPr="00C6639C" w:rsidRDefault="00B87E35" w:rsidP="00B87E35">
      <w:pPr>
        <w:pStyle w:val="Textpoznpodarou"/>
      </w:pPr>
      <w:r>
        <w:rPr>
          <w:rStyle w:val="Znakapoznpodarou"/>
        </w:rPr>
        <w:footnoteRef/>
      </w:r>
      <w:r>
        <w:t xml:space="preserve"> TRTÍK, </w:t>
      </w:r>
      <w:r>
        <w:rPr>
          <w:i/>
        </w:rPr>
        <w:t>Slovo víry</w:t>
      </w:r>
      <w:r>
        <w:t>, s. 94.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DD3"/>
    <w:multiLevelType w:val="hybridMultilevel"/>
    <w:tmpl w:val="B588C9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32259"/>
    <w:multiLevelType w:val="hybridMultilevel"/>
    <w:tmpl w:val="E9805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780E"/>
    <w:multiLevelType w:val="hybridMultilevel"/>
    <w:tmpl w:val="DD0463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35"/>
    <w:rsid w:val="00073F0E"/>
    <w:rsid w:val="000778C1"/>
    <w:rsid w:val="00102061"/>
    <w:rsid w:val="0010346C"/>
    <w:rsid w:val="00145EC0"/>
    <w:rsid w:val="001B522D"/>
    <w:rsid w:val="002205F3"/>
    <w:rsid w:val="002363CF"/>
    <w:rsid w:val="00272BB1"/>
    <w:rsid w:val="00274F54"/>
    <w:rsid w:val="002D0EEB"/>
    <w:rsid w:val="003576EA"/>
    <w:rsid w:val="00363E1F"/>
    <w:rsid w:val="003A3B9B"/>
    <w:rsid w:val="003C106E"/>
    <w:rsid w:val="00474F4F"/>
    <w:rsid w:val="0048686A"/>
    <w:rsid w:val="004A18DA"/>
    <w:rsid w:val="00583EDD"/>
    <w:rsid w:val="005A1906"/>
    <w:rsid w:val="00644F9B"/>
    <w:rsid w:val="00675B1C"/>
    <w:rsid w:val="006D300B"/>
    <w:rsid w:val="006E7963"/>
    <w:rsid w:val="00700F87"/>
    <w:rsid w:val="00787FDC"/>
    <w:rsid w:val="007B33C9"/>
    <w:rsid w:val="008B79EF"/>
    <w:rsid w:val="008D7C62"/>
    <w:rsid w:val="00957B60"/>
    <w:rsid w:val="009F0D09"/>
    <w:rsid w:val="00A44FD4"/>
    <w:rsid w:val="00AB22D9"/>
    <w:rsid w:val="00AE51F1"/>
    <w:rsid w:val="00AF643E"/>
    <w:rsid w:val="00B87E35"/>
    <w:rsid w:val="00BF06A2"/>
    <w:rsid w:val="00BF613C"/>
    <w:rsid w:val="00BF6C0B"/>
    <w:rsid w:val="00C27CCE"/>
    <w:rsid w:val="00C37BB1"/>
    <w:rsid w:val="00C613B4"/>
    <w:rsid w:val="00D27621"/>
    <w:rsid w:val="00D666F7"/>
    <w:rsid w:val="00D74156"/>
    <w:rsid w:val="00E049D0"/>
    <w:rsid w:val="00E218A3"/>
    <w:rsid w:val="00E70697"/>
    <w:rsid w:val="00EC2B1E"/>
    <w:rsid w:val="00F04B52"/>
    <w:rsid w:val="00F14C75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F54EEE6"/>
  <w15:chartTrackingRefBased/>
  <w15:docId w15:val="{981026C1-38F6-43E7-BD67-4EDA92B6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05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87E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7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87E35"/>
    <w:rPr>
      <w:vertAlign w:val="superscript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7E3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7E35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205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BF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1767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Kolář</dc:creator>
  <cp:keywords/>
  <dc:description/>
  <cp:lastModifiedBy>Pavel Kolář</cp:lastModifiedBy>
  <cp:revision>16</cp:revision>
  <dcterms:created xsi:type="dcterms:W3CDTF">2020-03-13T11:50:00Z</dcterms:created>
  <dcterms:modified xsi:type="dcterms:W3CDTF">2020-03-17T14:35:00Z</dcterms:modified>
</cp:coreProperties>
</file>