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A1" w:rsidRPr="001A4B9E" w:rsidRDefault="00660DA1" w:rsidP="00660DA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1A4B9E">
        <w:rPr>
          <w:rFonts w:ascii="Times New Roman" w:hAnsi="Times New Roman" w:cs="Times New Roman"/>
          <w:b/>
          <w:bCs/>
          <w:sz w:val="24"/>
          <w:szCs w:val="24"/>
        </w:rPr>
        <w:t xml:space="preserve">PVP Základní texty: </w:t>
      </w:r>
      <w:proofErr w:type="spellStart"/>
      <w:r w:rsidRPr="001A4B9E">
        <w:rPr>
          <w:rFonts w:ascii="Times New Roman" w:hAnsi="Times New Roman" w:cs="Times New Roman"/>
          <w:b/>
          <w:bCs/>
          <w:sz w:val="24"/>
          <w:szCs w:val="24"/>
        </w:rPr>
        <w:t>Laozi</w:t>
      </w:r>
      <w:proofErr w:type="spellEnd"/>
      <w:r w:rsidRPr="001A4B9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A4B9E">
        <w:rPr>
          <w:rFonts w:ascii="Times New Roman" w:hAnsi="Times New Roman" w:cs="Times New Roman"/>
          <w:b/>
          <w:bCs/>
          <w:sz w:val="24"/>
          <w:szCs w:val="24"/>
        </w:rPr>
        <w:t>Daodejing</w:t>
      </w:r>
      <w:proofErr w:type="spellEnd"/>
      <w:r w:rsidRPr="001A4B9E">
        <w:rPr>
          <w:rFonts w:ascii="Times New Roman" w:hAnsi="Times New Roman" w:cs="Times New Roman"/>
          <w:b/>
          <w:bCs/>
          <w:sz w:val="24"/>
          <w:szCs w:val="24"/>
        </w:rPr>
        <w:t xml:space="preserve">) a </w:t>
      </w:r>
      <w:proofErr w:type="spellStart"/>
      <w:r w:rsidRPr="001A4B9E">
        <w:rPr>
          <w:rFonts w:ascii="Times New Roman" w:hAnsi="Times New Roman" w:cs="Times New Roman"/>
          <w:b/>
          <w:bCs/>
          <w:sz w:val="24"/>
          <w:szCs w:val="24"/>
        </w:rPr>
        <w:t>Hanfeizi</w:t>
      </w:r>
      <w:proofErr w:type="spellEnd"/>
    </w:p>
    <w:p w:rsidR="00660DA1" w:rsidRDefault="00660DA1" w:rsidP="00660DA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B6688" w:rsidRPr="00FB6688" w:rsidRDefault="00FB6688" w:rsidP="00660DA1">
      <w:pPr>
        <w:ind w:right="-28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Úvod:</w:t>
      </w:r>
    </w:p>
    <w:p w:rsidR="00660DA1" w:rsidRPr="001A4B9E" w:rsidRDefault="00660DA1" w:rsidP="00660DA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A1" w:rsidRPr="001A4B9E" w:rsidRDefault="00660DA1" w:rsidP="00660DA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4B9E">
        <w:rPr>
          <w:rFonts w:ascii="Times New Roman" w:hAnsi="Times New Roman" w:cs="Times New Roman"/>
          <w:b/>
          <w:bCs/>
          <w:sz w:val="24"/>
          <w:szCs w:val="24"/>
        </w:rPr>
        <w:t>Laozi</w:t>
      </w:r>
      <w:proofErr w:type="spellEnd"/>
      <w:r w:rsidRPr="001A4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0DA1" w:rsidRPr="005214BD" w:rsidRDefault="00660DA1" w:rsidP="00660DA1">
      <w:pPr>
        <w:spacing w:before="120" w:after="0" w:line="360" w:lineRule="auto"/>
        <w:ind w:right="-284"/>
        <w:rPr>
          <w:rFonts w:ascii="Times New Roman" w:eastAsia="PMingLiU" w:hAnsi="Times New Roman" w:cs="Times New Roman"/>
          <w:sz w:val="24"/>
          <w:szCs w:val="24"/>
        </w:rPr>
      </w:pPr>
      <w:r w:rsidRPr="005214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Spis </w:t>
      </w:r>
      <w:proofErr w:type="spellStart"/>
      <w:r w:rsidRPr="005214B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Laozi</w:t>
      </w:r>
      <w:proofErr w:type="spellEnd"/>
      <w:r w:rsidRPr="005214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214BD">
        <w:rPr>
          <w:rFonts w:ascii="Times New Roman" w:eastAsia="PMingLiU" w:hAnsi="Times New Roman" w:cs="Times New Roman"/>
          <w:sz w:val="24"/>
          <w:szCs w:val="24"/>
        </w:rPr>
        <w:t>老子</w:t>
      </w:r>
      <w:r w:rsidRPr="005214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též </w:t>
      </w:r>
      <w:proofErr w:type="spellStart"/>
      <w:r w:rsidRPr="005214B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Dao</w:t>
      </w:r>
      <w:proofErr w:type="spellEnd"/>
      <w:r w:rsidRPr="005214B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De Jing</w:t>
      </w:r>
      <w:r w:rsidRPr="005214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214BD">
        <w:rPr>
          <w:rFonts w:ascii="Times New Roman" w:eastAsia="PMingLiU" w:hAnsi="Times New Roman" w:cs="Times New Roman"/>
          <w:sz w:val="24"/>
          <w:szCs w:val="24"/>
        </w:rPr>
        <w:t>道德經</w:t>
      </w:r>
      <w:r w:rsidRPr="005214BD">
        <w:rPr>
          <w:rFonts w:ascii="Times New Roman" w:eastAsia="PMingLiU" w:hAnsi="Times New Roman" w:cs="Times New Roman"/>
          <w:sz w:val="24"/>
          <w:szCs w:val="24"/>
        </w:rPr>
        <w:t>, krátký text o přibližně 5000 znacích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, spolu s 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antologií </w:t>
      </w:r>
      <w:proofErr w:type="spellStart"/>
      <w:r w:rsidRPr="005214BD">
        <w:rPr>
          <w:rFonts w:ascii="Times New Roman" w:eastAsia="PMingLiU" w:hAnsi="Times New Roman" w:cs="Times New Roman"/>
          <w:i/>
          <w:sz w:val="24"/>
          <w:szCs w:val="24"/>
        </w:rPr>
        <w:t>Zhuangzi</w:t>
      </w:r>
      <w:proofErr w:type="spellEnd"/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214BD">
        <w:rPr>
          <w:rFonts w:ascii="Times New Roman" w:eastAsia="PMingLiU" w:hAnsi="Times New Roman" w:cs="Times New Roman"/>
          <w:sz w:val="24"/>
          <w:szCs w:val="24"/>
        </w:rPr>
        <w:t>莊子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patří k nejstarším 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textovým </w:t>
      </w:r>
      <w:r w:rsidRPr="005214BD">
        <w:rPr>
          <w:rFonts w:ascii="Times New Roman" w:eastAsia="PMingLiU" w:hAnsi="Times New Roman" w:cs="Times New Roman"/>
          <w:sz w:val="24"/>
          <w:szCs w:val="24"/>
        </w:rPr>
        <w:t>zdrojů</w:t>
      </w:r>
      <w:r w:rsidRPr="001A4B9E">
        <w:rPr>
          <w:rFonts w:ascii="Times New Roman" w:eastAsia="PMingLiU" w:hAnsi="Times New Roman" w:cs="Times New Roman"/>
          <w:sz w:val="24"/>
          <w:szCs w:val="24"/>
        </w:rPr>
        <w:t>m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4B9E">
        <w:rPr>
          <w:rFonts w:ascii="Times New Roman" w:eastAsia="PMingLiU" w:hAnsi="Times New Roman" w:cs="Times New Roman"/>
          <w:sz w:val="24"/>
          <w:szCs w:val="24"/>
        </w:rPr>
        <w:t>tzv. „</w:t>
      </w:r>
      <w:r w:rsidRPr="005214BD">
        <w:rPr>
          <w:rFonts w:ascii="Times New Roman" w:eastAsia="PMingLiU" w:hAnsi="Times New Roman" w:cs="Times New Roman"/>
          <w:sz w:val="24"/>
          <w:szCs w:val="24"/>
        </w:rPr>
        <w:t>taoismu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“. </w:t>
      </w:r>
      <w:r w:rsidRPr="005214BD">
        <w:rPr>
          <w:rFonts w:ascii="Times New Roman" w:eastAsia="PMingLiU" w:hAnsi="Times New Roman" w:cs="Times New Roman"/>
          <w:sz w:val="24"/>
          <w:szCs w:val="24"/>
        </w:rPr>
        <w:t>Patří k nejkomentovanějším a nejpřekládanějším dílům čínské literatury vůbec</w:t>
      </w:r>
      <w:r>
        <w:rPr>
          <w:rFonts w:ascii="Times New Roman" w:eastAsia="PMingLiU" w:hAnsi="Times New Roman" w:cs="Times New Roman"/>
          <w:sz w:val="24"/>
          <w:szCs w:val="24"/>
        </w:rPr>
        <w:t>, j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e to text hutný a nejednoznačný, dovolující množství interpretací. Nejasná datace a autorství znesnadňují jeho zasazení do historického kontextu. </w:t>
      </w:r>
      <w:r w:rsidRPr="001A4B9E">
        <w:rPr>
          <w:rFonts w:ascii="Times New Roman" w:eastAsia="PMingLiU" w:hAnsi="Times New Roman" w:cs="Times New Roman"/>
          <w:sz w:val="24"/>
          <w:szCs w:val="24"/>
        </w:rPr>
        <w:t>Situaci ztěžuje pozdější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výkladová tradice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a ná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nos legend, jež s sebou přinesl pozdější rozvoj náboženského taoismu a kultu </w:t>
      </w:r>
      <w:proofErr w:type="spellStart"/>
      <w:r w:rsidRPr="005214BD">
        <w:rPr>
          <w:rFonts w:ascii="Times New Roman" w:eastAsia="PMingLiU" w:hAnsi="Times New Roman" w:cs="Times New Roman"/>
          <w:sz w:val="24"/>
          <w:szCs w:val="24"/>
        </w:rPr>
        <w:t>Laozi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>. R</w:t>
      </w:r>
      <w:r w:rsidRPr="005214BD">
        <w:rPr>
          <w:rFonts w:ascii="Times New Roman" w:eastAsia="PMingLiU" w:hAnsi="Times New Roman" w:cs="Times New Roman"/>
          <w:sz w:val="24"/>
          <w:szCs w:val="24"/>
        </w:rPr>
        <w:t>omantizující pojetí západních sinologů j</w:t>
      </w:r>
      <w:r w:rsidRPr="001A4B9E">
        <w:rPr>
          <w:rFonts w:ascii="Times New Roman" w:eastAsia="PMingLiU" w:hAnsi="Times New Roman" w:cs="Times New Roman"/>
          <w:sz w:val="24"/>
          <w:szCs w:val="24"/>
        </w:rPr>
        <w:t>e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často zavádějící.</w:t>
      </w:r>
    </w:p>
    <w:p w:rsidR="00660DA1" w:rsidRPr="001A4B9E" w:rsidRDefault="00660DA1" w:rsidP="00660DA1">
      <w:pPr>
        <w:spacing w:before="120" w:after="0" w:line="360" w:lineRule="auto"/>
        <w:ind w:right="-284"/>
        <w:rPr>
          <w:rFonts w:ascii="Times New Roman" w:eastAsia="PMingLiU" w:hAnsi="Times New Roman" w:cs="Times New Roman"/>
          <w:sz w:val="24"/>
          <w:szCs w:val="24"/>
        </w:rPr>
      </w:pP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Zatímco legenda zasazuje postavu </w:t>
      </w:r>
      <w:proofErr w:type="spellStart"/>
      <w:r w:rsidRPr="005214BD">
        <w:rPr>
          <w:rFonts w:ascii="Times New Roman" w:eastAsia="PMingLiU" w:hAnsi="Times New Roman" w:cs="Times New Roman"/>
          <w:sz w:val="24"/>
          <w:szCs w:val="24"/>
        </w:rPr>
        <w:t>Laozi</w:t>
      </w:r>
      <w:proofErr w:type="spellEnd"/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do </w:t>
      </w:r>
      <w:proofErr w:type="spellStart"/>
      <w:r w:rsidRPr="005214BD">
        <w:rPr>
          <w:rFonts w:ascii="Times New Roman" w:eastAsia="PMingLiU" w:hAnsi="Times New Roman" w:cs="Times New Roman"/>
          <w:sz w:val="24"/>
          <w:szCs w:val="24"/>
        </w:rPr>
        <w:t>Konfuciovy</w:t>
      </w:r>
      <w:proofErr w:type="spellEnd"/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doby (přelom 6.-5. st. př. n. l.), současné bádání svědčí pro to, že spis </w:t>
      </w:r>
      <w:proofErr w:type="spellStart"/>
      <w:r w:rsidRPr="005214BD">
        <w:rPr>
          <w:rFonts w:ascii="Times New Roman" w:eastAsia="PMingLiU" w:hAnsi="Times New Roman" w:cs="Times New Roman"/>
          <w:i/>
          <w:sz w:val="24"/>
          <w:szCs w:val="24"/>
        </w:rPr>
        <w:t>Laozi</w:t>
      </w:r>
      <w:proofErr w:type="spellEnd"/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vznikl mnohem později, ve 4.-3. století př. n. l., a že nese typické znaky spisů doby Válčících států. V některých pasážích lze vypozorovat materiál starší, jenž může být odrazem orální tradice. </w:t>
      </w:r>
      <w:r w:rsidRPr="001A4B9E">
        <w:rPr>
          <w:rFonts w:ascii="Times New Roman" w:eastAsia="PMingLiU" w:hAnsi="Times New Roman" w:cs="Times New Roman"/>
          <w:sz w:val="24"/>
          <w:szCs w:val="24"/>
        </w:rPr>
        <w:t>Jednou z možností je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, že spis </w:t>
      </w:r>
      <w:proofErr w:type="spellStart"/>
      <w:r w:rsidRPr="005214BD">
        <w:rPr>
          <w:rFonts w:ascii="Times New Roman" w:eastAsia="PMingLiU" w:hAnsi="Times New Roman" w:cs="Times New Roman"/>
          <w:i/>
          <w:sz w:val="24"/>
          <w:szCs w:val="24"/>
        </w:rPr>
        <w:t>Laozi</w:t>
      </w:r>
      <w:proofErr w:type="spellEnd"/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je syntézou a </w:t>
      </w:r>
      <w:r w:rsidRPr="001A4B9E">
        <w:rPr>
          <w:rFonts w:ascii="Times New Roman" w:eastAsia="PMingLiU" w:hAnsi="Times New Roman" w:cs="Times New Roman"/>
          <w:sz w:val="24"/>
          <w:szCs w:val="24"/>
        </w:rPr>
        <w:t>komentářem</w:t>
      </w:r>
      <w:r w:rsidRPr="005214BD">
        <w:rPr>
          <w:rFonts w:ascii="Times New Roman" w:eastAsia="PMingLiU" w:hAnsi="Times New Roman" w:cs="Times New Roman"/>
          <w:sz w:val="24"/>
          <w:szCs w:val="24"/>
        </w:rPr>
        <w:t xml:space="preserve"> starších rčení, ústně tradovaných a pocházejících z různých dob mezi 5.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5214BD">
        <w:rPr>
          <w:rFonts w:ascii="Times New Roman" w:eastAsia="PMingLiU" w:hAnsi="Times New Roman" w:cs="Times New Roman"/>
          <w:sz w:val="24"/>
          <w:szCs w:val="24"/>
        </w:rPr>
        <w:t>3. stoletím př. n. l.</w:t>
      </w:r>
    </w:p>
    <w:p w:rsidR="00660DA1" w:rsidRPr="00836119" w:rsidRDefault="00660DA1" w:rsidP="00660DA1">
      <w:pPr>
        <w:spacing w:before="120" w:after="0" w:line="360" w:lineRule="auto"/>
        <w:ind w:right="-284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Dochovaný text</w:t>
      </w:r>
    </w:p>
    <w:p w:rsidR="00660DA1" w:rsidRPr="001A4B9E" w:rsidRDefault="00660DA1" w:rsidP="00660DA1">
      <w:pPr>
        <w:spacing w:before="120" w:after="0" w:line="360" w:lineRule="auto"/>
        <w:ind w:right="-284"/>
        <w:rPr>
          <w:rFonts w:ascii="Times New Roman" w:eastAsia="PMingLiU" w:hAnsi="Times New Roman" w:cs="Times New Roman"/>
          <w:sz w:val="24"/>
          <w:szCs w:val="24"/>
        </w:rPr>
      </w:pP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První přímou citaci textu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Laozi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nacházíme ve spise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Hanfeizi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4B9E">
        <w:rPr>
          <w:rFonts w:ascii="Times New Roman" w:eastAsia="PMingLiU" w:hAnsi="Times New Roman" w:cs="Times New Roman"/>
          <w:sz w:val="24"/>
          <w:szCs w:val="24"/>
        </w:rPr>
        <w:t>韓非子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(Han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Fe</w:t>
      </w:r>
      <w:r w:rsidR="00D5206A">
        <w:rPr>
          <w:rFonts w:ascii="Times New Roman" w:eastAsia="PMingLiU" w:hAnsi="Times New Roman" w:cs="Times New Roman"/>
          <w:sz w:val="24"/>
          <w:szCs w:val="24"/>
        </w:rPr>
        <w:t>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cca 280-233 př. n. l.) v kapitolách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Jie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Lao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4B9E">
        <w:rPr>
          <w:rFonts w:ascii="Times New Roman" w:eastAsia="PMingLiU" w:hAnsi="Times New Roman" w:cs="Times New Roman"/>
          <w:sz w:val="24"/>
          <w:szCs w:val="24"/>
        </w:rPr>
        <w:t>解老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(20.) a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Yu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Lao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1A4B9E">
        <w:rPr>
          <w:rFonts w:ascii="Times New Roman" w:eastAsia="PMingLiU" w:hAnsi="Times New Roman" w:cs="Times New Roman"/>
          <w:sz w:val="24"/>
          <w:szCs w:val="24"/>
        </w:rPr>
        <w:t>喻老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 (</w:t>
      </w:r>
      <w:proofErr w:type="gram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21.). Han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Feiův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komentář je prvním písemným dokladem o existenci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Laozi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jako textu. Před touto dobou (okolo 250 př. n. l.), nemáme k dispozici žádnou přímou citaci v jiných spisech. Za významnou je považována skutečnost, že o textu není ani zmínka u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Mengzi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(cca </w:t>
      </w:r>
      <w:proofErr w:type="gramStart"/>
      <w:r w:rsidRPr="001A4B9E">
        <w:rPr>
          <w:rFonts w:ascii="Times New Roman" w:eastAsia="PMingLiU" w:hAnsi="Times New Roman" w:cs="Times New Roman"/>
          <w:sz w:val="24"/>
          <w:szCs w:val="24"/>
        </w:rPr>
        <w:t>372 – 289</w:t>
      </w:r>
      <w:proofErr w:type="gram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př. n. l.), který s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Laozi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sdílí pojmový aparát a o němž lze předpokládat, že by se vůči spisu vymezil, kdyby s ním byl konfrontován.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Základní verzí až do objevů vykopaných textů na konci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>20.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století byla verze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Wang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Biho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4B9E">
        <w:rPr>
          <w:rFonts w:ascii="Times New Roman" w:eastAsia="PMingLiU" w:hAnsi="Times New Roman" w:cs="Times New Roman"/>
          <w:sz w:val="24"/>
          <w:szCs w:val="24"/>
        </w:rPr>
        <w:t>王弼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komentáře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4B9E">
        <w:rPr>
          <w:rFonts w:ascii="Times New Roman" w:eastAsia="PMingLiU" w:hAnsi="Times New Roman" w:cs="Times New Roman"/>
          <w:sz w:val="24"/>
          <w:szCs w:val="24"/>
        </w:rPr>
        <w:t>z</w:t>
      </w:r>
      <w:r>
        <w:rPr>
          <w:rFonts w:ascii="Times New Roman" w:eastAsia="PMingLiU" w:hAnsi="Times New Roman" w:cs="Times New Roman"/>
          <w:sz w:val="24"/>
          <w:szCs w:val="24"/>
        </w:rPr>
        <w:t> 3. stol. n.l.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Dalším vlivným zdrojem, který </w:t>
      </w:r>
      <w:r>
        <w:rPr>
          <w:rFonts w:ascii="Times New Roman" w:eastAsia="PMingLiU" w:hAnsi="Times New Roman" w:cs="Times New Roman"/>
          <w:sz w:val="24"/>
          <w:szCs w:val="24"/>
        </w:rPr>
        <w:t xml:space="preserve">např. </w:t>
      </w:r>
      <w:r w:rsidRPr="001A4B9E">
        <w:rPr>
          <w:rFonts w:ascii="Times New Roman" w:eastAsia="PMingLiU" w:hAnsi="Times New Roman" w:cs="Times New Roman"/>
          <w:sz w:val="24"/>
          <w:szCs w:val="24"/>
        </w:rPr>
        <w:t>v 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tangské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době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Wang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Biho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téměř vytlačil, je komentář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Heshang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gong </w:t>
      </w:r>
      <w:r w:rsidRPr="001A4B9E">
        <w:rPr>
          <w:rFonts w:ascii="Times New Roman" w:eastAsia="PMingLiU" w:hAnsi="Times New Roman" w:cs="Times New Roman"/>
          <w:sz w:val="24"/>
          <w:szCs w:val="24"/>
        </w:rPr>
        <w:t>河上公</w:t>
      </w:r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, nazvaný podle legendárního mudrce žijícího údajně 202-157 př. n. l., za vlády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hanského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císaře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Wena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, filosofa a údajného zakladatele směru </w:t>
      </w:r>
      <w:proofErr w:type="spellStart"/>
      <w:r w:rsidRPr="001A4B9E">
        <w:rPr>
          <w:rFonts w:ascii="Times New Roman" w:eastAsia="PMingLiU" w:hAnsi="Times New Roman" w:cs="Times New Roman"/>
          <w:sz w:val="24"/>
          <w:szCs w:val="24"/>
        </w:rPr>
        <w:t>Huang-Lao</w:t>
      </w:r>
      <w:proofErr w:type="spellEnd"/>
      <w:r w:rsidRPr="001A4B9E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A4B9E">
        <w:rPr>
          <w:rFonts w:ascii="Times New Roman" w:eastAsia="PMingLiU" w:hAnsi="Times New Roman" w:cs="Times New Roman"/>
          <w:sz w:val="24"/>
          <w:szCs w:val="24"/>
        </w:rPr>
        <w:t>黃老</w:t>
      </w:r>
      <w:r w:rsidRPr="001A4B9E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lastRenderedPageBreak/>
        <w:t xml:space="preserve">Text </w:t>
      </w:r>
      <w:proofErr w:type="spellStart"/>
      <w:r w:rsidRPr="001A4B9E">
        <w:rPr>
          <w:rFonts w:ascii="Times New Roman" w:hAnsi="Times New Roman" w:cs="Times New Roman"/>
          <w:sz w:val="24"/>
          <w:szCs w:val="24"/>
        </w:rPr>
        <w:t>Laozi</w:t>
      </w:r>
      <w:proofErr w:type="spellEnd"/>
      <w:r w:rsidRPr="001A4B9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A4B9E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1A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B9E">
        <w:rPr>
          <w:rFonts w:ascii="Times New Roman" w:hAnsi="Times New Roman" w:cs="Times New Roman"/>
          <w:sz w:val="24"/>
          <w:szCs w:val="24"/>
        </w:rPr>
        <w:t>Biho</w:t>
      </w:r>
      <w:proofErr w:type="spellEnd"/>
      <w:r w:rsidRPr="001A4B9E">
        <w:rPr>
          <w:rFonts w:ascii="Times New Roman" w:hAnsi="Times New Roman" w:cs="Times New Roman"/>
          <w:sz w:val="24"/>
          <w:szCs w:val="24"/>
        </w:rPr>
        <w:t xml:space="preserve"> komentáři zachovává rozdělení na dvě hlavní části (</w:t>
      </w:r>
      <w:proofErr w:type="spellStart"/>
      <w:r w:rsidRPr="001A4B9E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1A4B9E">
        <w:rPr>
          <w:rFonts w:ascii="Times New Roman" w:hAnsi="Times New Roman" w:cs="Times New Roman"/>
          <w:sz w:val="24"/>
          <w:szCs w:val="24"/>
        </w:rPr>
        <w:t xml:space="preserve"> a de) a zároveň je rozdělen do 81 kapitol - 1. část zahrnuje kapitoly 1-37, 2. část kapitoly 38-81.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Vykopané verze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Mawangdui</w:t>
      </w:r>
      <w:proofErr w:type="spellEnd"/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119">
        <w:rPr>
          <w:rFonts w:ascii="Times New Roman" w:hAnsi="Times New Roman" w:cs="Times New Roman"/>
          <w:sz w:val="24"/>
          <w:szCs w:val="24"/>
        </w:rPr>
        <w:t xml:space="preserve">V roce 1973 byly v lokalitě </w:t>
      </w:r>
      <w:proofErr w:type="spellStart"/>
      <w:r w:rsidRPr="00836119">
        <w:rPr>
          <w:rFonts w:ascii="Times New Roman" w:hAnsi="Times New Roman" w:cs="Times New Roman"/>
          <w:b/>
          <w:bCs/>
          <w:sz w:val="24"/>
          <w:szCs w:val="24"/>
        </w:rPr>
        <w:t>Mawangdui</w:t>
      </w:r>
      <w:proofErr w:type="spellEnd"/>
      <w:r w:rsidRPr="00836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119">
        <w:rPr>
          <w:rFonts w:ascii="Times New Roman" w:hAnsi="Times New Roman" w:cs="Times New Roman" w:hint="eastAsia"/>
          <w:b/>
          <w:bCs/>
          <w:sz w:val="24"/>
          <w:szCs w:val="24"/>
        </w:rPr>
        <w:t>馬王堆</w:t>
      </w:r>
      <w:r w:rsidRPr="00836119">
        <w:rPr>
          <w:rFonts w:ascii="Times New Roman" w:hAnsi="Times New Roman" w:cs="Times New Roman"/>
          <w:sz w:val="24"/>
          <w:szCs w:val="24"/>
        </w:rPr>
        <w:t xml:space="preserve">poblíž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Changsha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 xml:space="preserve"> odkryty hroby významné šlechty z období dynastie Západní Han, tedy počátku 2. století př. n. l. Jednalo se o hroby rodiny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Canga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 xml:space="preserve"> </w:t>
      </w:r>
      <w:r w:rsidRPr="00836119">
        <w:rPr>
          <w:rFonts w:ascii="Times New Roman" w:hAnsi="Times New Roman" w:cs="Times New Roman" w:hint="eastAsia"/>
          <w:sz w:val="24"/>
          <w:szCs w:val="24"/>
        </w:rPr>
        <w:t>利蒼</w:t>
      </w:r>
      <w:r w:rsidRPr="00836119">
        <w:rPr>
          <w:rFonts w:ascii="Times New Roman" w:hAnsi="Times New Roman" w:cs="Times New Roman"/>
          <w:sz w:val="24"/>
          <w:szCs w:val="24"/>
        </w:rPr>
        <w:t xml:space="preserve">, markýze z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>, konkrétně samotného markýze, jeho ženy a mladšího muže, patrně jejich mladšího syna. Z hrobu číslo 3, kde byl pohřben syn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6119">
        <w:rPr>
          <w:rFonts w:ascii="Times New Roman" w:hAnsi="Times New Roman" w:cs="Times New Roman"/>
          <w:sz w:val="24"/>
          <w:szCs w:val="24"/>
        </w:rPr>
        <w:t xml:space="preserve"> bylo vyzdviženo přibližně padesát textů na hedvábných svitcích, které se zachovaly v relativně dobrém stavu díky uzavření v lakovaných skříňkách. Texty, označované jako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Mawangdui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6119">
        <w:rPr>
          <w:rFonts w:ascii="Times New Roman" w:hAnsi="Times New Roman" w:cs="Times New Roman"/>
          <w:sz w:val="24"/>
          <w:szCs w:val="24"/>
        </w:rPr>
        <w:t>boshu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 xml:space="preserve">  </w:t>
      </w:r>
      <w:r w:rsidRPr="00836119">
        <w:rPr>
          <w:rFonts w:ascii="Times New Roman" w:hAnsi="Times New Roman" w:cs="Times New Roman" w:hint="eastAsia"/>
          <w:sz w:val="24"/>
          <w:szCs w:val="24"/>
        </w:rPr>
        <w:t>馬王堆帛書</w:t>
      </w:r>
      <w:proofErr w:type="gramEnd"/>
      <w:r w:rsidRPr="008361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Mawangduiské</w:t>
      </w:r>
      <w:proofErr w:type="spellEnd"/>
      <w:r w:rsidRPr="00836119">
        <w:rPr>
          <w:rFonts w:ascii="Times New Roman" w:hAnsi="Times New Roman" w:cs="Times New Roman"/>
          <w:sz w:val="24"/>
          <w:szCs w:val="24"/>
        </w:rPr>
        <w:t xml:space="preserve"> texty na hedvábných svitcích), zahrn</w:t>
      </w:r>
      <w:r>
        <w:rPr>
          <w:rFonts w:ascii="Times New Roman" w:hAnsi="Times New Roman" w:cs="Times New Roman"/>
          <w:sz w:val="24"/>
          <w:szCs w:val="24"/>
        </w:rPr>
        <w:t>ují</w:t>
      </w:r>
      <w:r w:rsidRPr="00836119">
        <w:rPr>
          <w:rFonts w:ascii="Times New Roman" w:hAnsi="Times New Roman" w:cs="Times New Roman"/>
          <w:sz w:val="24"/>
          <w:szCs w:val="24"/>
        </w:rPr>
        <w:t xml:space="preserve"> </w:t>
      </w:r>
      <w:r w:rsidRPr="00836119">
        <w:rPr>
          <w:rFonts w:ascii="Times New Roman" w:hAnsi="Times New Roman" w:cs="Times New Roman"/>
          <w:b/>
          <w:bCs/>
          <w:sz w:val="24"/>
          <w:szCs w:val="24"/>
        </w:rPr>
        <w:t xml:space="preserve">dvě úplné verze </w:t>
      </w:r>
      <w:proofErr w:type="spellStart"/>
      <w:r w:rsidRPr="00836119">
        <w:rPr>
          <w:rFonts w:ascii="Times New Roman" w:hAnsi="Times New Roman" w:cs="Times New Roman"/>
          <w:b/>
          <w:bCs/>
          <w:sz w:val="24"/>
          <w:szCs w:val="24"/>
        </w:rPr>
        <w:t>Laozi</w:t>
      </w:r>
      <w:proofErr w:type="spellEnd"/>
      <w:r w:rsidRPr="00836119">
        <w:rPr>
          <w:rFonts w:ascii="Times New Roman" w:hAnsi="Times New Roman" w:cs="Times New Roman"/>
          <w:b/>
          <w:bCs/>
          <w:sz w:val="24"/>
          <w:szCs w:val="24"/>
        </w:rPr>
        <w:t xml:space="preserve"> označované jako </w:t>
      </w:r>
      <w:proofErr w:type="spellStart"/>
      <w:r w:rsidRPr="00836119">
        <w:rPr>
          <w:rFonts w:ascii="Times New Roman" w:hAnsi="Times New Roman" w:cs="Times New Roman"/>
          <w:b/>
          <w:bCs/>
          <w:sz w:val="24"/>
          <w:szCs w:val="24"/>
        </w:rPr>
        <w:t>Laozi</w:t>
      </w:r>
      <w:proofErr w:type="spellEnd"/>
      <w:r w:rsidRPr="00836119">
        <w:rPr>
          <w:rFonts w:ascii="Times New Roman" w:hAnsi="Times New Roman" w:cs="Times New Roman"/>
          <w:b/>
          <w:bCs/>
          <w:sz w:val="24"/>
          <w:szCs w:val="24"/>
        </w:rPr>
        <w:t xml:space="preserve"> A (</w:t>
      </w:r>
      <w:r w:rsidRPr="00836119">
        <w:rPr>
          <w:rFonts w:ascii="Times New Roman" w:hAnsi="Times New Roman" w:cs="Times New Roman" w:hint="eastAsia"/>
          <w:b/>
          <w:bCs/>
          <w:sz w:val="24"/>
          <w:szCs w:val="24"/>
        </w:rPr>
        <w:t>老子甲</w:t>
      </w:r>
      <w:r w:rsidRPr="00836119">
        <w:rPr>
          <w:rFonts w:ascii="Times New Roman" w:hAnsi="Times New Roman" w:cs="Times New Roman"/>
          <w:b/>
          <w:bCs/>
          <w:sz w:val="24"/>
          <w:szCs w:val="24"/>
        </w:rPr>
        <w:t xml:space="preserve">) a </w:t>
      </w:r>
      <w:proofErr w:type="spellStart"/>
      <w:r w:rsidRPr="00836119">
        <w:rPr>
          <w:rFonts w:ascii="Times New Roman" w:hAnsi="Times New Roman" w:cs="Times New Roman"/>
          <w:b/>
          <w:bCs/>
          <w:sz w:val="24"/>
          <w:szCs w:val="24"/>
        </w:rPr>
        <w:t>Laozi</w:t>
      </w:r>
      <w:proofErr w:type="spellEnd"/>
      <w:r w:rsidRPr="00836119">
        <w:rPr>
          <w:rFonts w:ascii="Times New Roman" w:hAnsi="Times New Roman" w:cs="Times New Roman"/>
          <w:b/>
          <w:bCs/>
          <w:sz w:val="24"/>
          <w:szCs w:val="24"/>
        </w:rPr>
        <w:t xml:space="preserve"> B (</w:t>
      </w:r>
      <w:r w:rsidRPr="00836119">
        <w:rPr>
          <w:rFonts w:ascii="Times New Roman" w:hAnsi="Times New Roman" w:cs="Times New Roman" w:hint="eastAsia"/>
          <w:b/>
          <w:bCs/>
          <w:sz w:val="24"/>
          <w:szCs w:val="24"/>
        </w:rPr>
        <w:t>老子乙</w:t>
      </w:r>
      <w:r w:rsidRPr="008361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36119">
        <w:rPr>
          <w:rFonts w:ascii="Times New Roman" w:hAnsi="Times New Roman" w:cs="Times New Roman"/>
          <w:sz w:val="24"/>
          <w:szCs w:val="24"/>
        </w:rPr>
        <w:t xml:space="preserve">, úryvky z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Zuozhuanu</w:t>
      </w:r>
      <w:proofErr w:type="spellEnd"/>
      <w:r w:rsidRPr="00836119">
        <w:rPr>
          <w:rFonts w:ascii="Times New Roman" w:hAnsi="Times New Roman" w:cs="Times New Roman" w:hint="eastAsia"/>
          <w:sz w:val="24"/>
          <w:szCs w:val="24"/>
        </w:rPr>
        <w:t>左傳</w:t>
      </w:r>
      <w:r w:rsidRPr="00836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Zhangguoce</w:t>
      </w:r>
      <w:proofErr w:type="spellEnd"/>
      <w:r w:rsidRPr="00836119">
        <w:rPr>
          <w:rFonts w:ascii="Times New Roman" w:hAnsi="Times New Roman" w:cs="Times New Roman" w:hint="eastAsia"/>
          <w:sz w:val="24"/>
          <w:szCs w:val="24"/>
        </w:rPr>
        <w:t>戰國策</w:t>
      </w:r>
      <w:r w:rsidRPr="00836119">
        <w:rPr>
          <w:rFonts w:ascii="Times New Roman" w:hAnsi="Times New Roman" w:cs="Times New Roman"/>
          <w:sz w:val="24"/>
          <w:szCs w:val="24"/>
        </w:rPr>
        <w:t xml:space="preserve">, verzi </w:t>
      </w:r>
      <w:proofErr w:type="spellStart"/>
      <w:r w:rsidRPr="00836119">
        <w:rPr>
          <w:rFonts w:ascii="Times New Roman" w:hAnsi="Times New Roman" w:cs="Times New Roman"/>
          <w:sz w:val="24"/>
          <w:szCs w:val="24"/>
        </w:rPr>
        <w:t>Yijingu</w:t>
      </w:r>
      <w:proofErr w:type="spellEnd"/>
      <w:r w:rsidRPr="00836119">
        <w:rPr>
          <w:rFonts w:ascii="Times New Roman" w:hAnsi="Times New Roman" w:cs="Times New Roman" w:hint="eastAsia"/>
          <w:sz w:val="24"/>
          <w:szCs w:val="24"/>
        </w:rPr>
        <w:t>易經</w:t>
      </w:r>
      <w:r w:rsidRPr="00836119">
        <w:rPr>
          <w:rFonts w:ascii="Times New Roman" w:hAnsi="Times New Roman" w:cs="Times New Roman"/>
          <w:sz w:val="24"/>
          <w:szCs w:val="24"/>
        </w:rPr>
        <w:t>s pěti různými komentáři a množství dalších textů o lékařství, teorii pěti prvků, politické teorii, astronomii a astrologii, včetně map a nákresů.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119">
        <w:rPr>
          <w:rFonts w:ascii="Times New Roman" w:hAnsi="Times New Roman" w:cs="Times New Roman"/>
          <w:sz w:val="24"/>
          <w:szCs w:val="24"/>
        </w:rPr>
        <w:t xml:space="preserve">Text </w:t>
      </w: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Pr="00836119">
        <w:rPr>
          <w:rFonts w:ascii="Times New Roman" w:hAnsi="Times New Roman" w:cs="Times New Roman"/>
          <w:b/>
          <w:bCs/>
          <w:sz w:val="24"/>
          <w:szCs w:val="24"/>
        </w:rPr>
        <w:t>opačné řazení knih, tedy De-</w:t>
      </w:r>
      <w:proofErr w:type="spellStart"/>
      <w:r w:rsidRPr="00836119">
        <w:rPr>
          <w:rFonts w:ascii="Times New Roman" w:hAnsi="Times New Roman" w:cs="Times New Roman"/>
          <w:b/>
          <w:bCs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r w:rsidRPr="00836119">
        <w:rPr>
          <w:rFonts w:ascii="Times New Roman" w:hAnsi="Times New Roman" w:cs="Times New Roman"/>
          <w:sz w:val="24"/>
          <w:szCs w:val="24"/>
        </w:rPr>
        <w:t xml:space="preserve">obsahuje </w:t>
      </w:r>
      <w:r w:rsidRPr="00836119">
        <w:rPr>
          <w:rFonts w:ascii="Times New Roman" w:hAnsi="Times New Roman" w:cs="Times New Roman"/>
          <w:b/>
          <w:bCs/>
          <w:sz w:val="24"/>
          <w:szCs w:val="24"/>
        </w:rPr>
        <w:t>všech 81 pozdějších kapitol</w:t>
      </w:r>
      <w:r w:rsidRPr="00836119">
        <w:rPr>
          <w:rFonts w:ascii="Times New Roman" w:hAnsi="Times New Roman" w:cs="Times New Roman"/>
          <w:sz w:val="24"/>
          <w:szCs w:val="24"/>
        </w:rPr>
        <w:t xml:space="preserve"> v následujícím pořadí: 38, 39, 41, 40, 42-66, 80, 81, 67-79, 1-21, 24, 22, 23, 25-37. </w:t>
      </w:r>
    </w:p>
    <w:p w:rsidR="00660DA1" w:rsidRPr="002F7AEE" w:rsidRDefault="00660DA1" w:rsidP="00660DA1">
      <w:pPr>
        <w:spacing w:before="120" w:after="0" w:line="360" w:lineRule="auto"/>
        <w:ind w:right="-284"/>
        <w:rPr>
          <w:rFonts w:ascii="Times New Roman" w:eastAsia="Malgun Gothic" w:hAnsi="Times New Roman" w:cs="Times New Roman"/>
          <w:sz w:val="20"/>
          <w:szCs w:val="20"/>
          <w:lang w:eastAsia="ko-KR"/>
        </w:rPr>
      </w:pPr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(K </w:t>
      </w:r>
      <w:proofErr w:type="spellStart"/>
      <w:r w:rsidRPr="002F7AEE">
        <w:rPr>
          <w:rFonts w:ascii="Times New Roman" w:eastAsia="PMingLiU" w:hAnsi="Times New Roman" w:cs="Times New Roman"/>
          <w:i/>
          <w:sz w:val="20"/>
          <w:szCs w:val="20"/>
        </w:rPr>
        <w:t>Laozi</w:t>
      </w:r>
      <w:proofErr w:type="spellEnd"/>
      <w:r w:rsidRPr="002F7AEE">
        <w:rPr>
          <w:rFonts w:ascii="Times New Roman" w:eastAsia="PMingLiU" w:hAnsi="Times New Roman" w:cs="Times New Roman"/>
          <w:i/>
          <w:sz w:val="20"/>
          <w:szCs w:val="20"/>
        </w:rPr>
        <w:t xml:space="preserve"> A </w:t>
      </w:r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jsou připojeny čtyři texty nesoucí znaky konfuciánské tradice. Verzi </w:t>
      </w:r>
      <w:proofErr w:type="spellStart"/>
      <w:r w:rsidRPr="002F7AEE">
        <w:rPr>
          <w:rFonts w:ascii="Times New Roman" w:eastAsia="PMingLiU" w:hAnsi="Times New Roman" w:cs="Times New Roman"/>
          <w:i/>
          <w:sz w:val="20"/>
          <w:szCs w:val="20"/>
        </w:rPr>
        <w:t>Laozi</w:t>
      </w:r>
      <w:proofErr w:type="spellEnd"/>
      <w:r w:rsidRPr="002F7AEE">
        <w:rPr>
          <w:rFonts w:ascii="Times New Roman" w:eastAsia="PMingLiU" w:hAnsi="Times New Roman" w:cs="Times New Roman"/>
          <w:i/>
          <w:sz w:val="20"/>
          <w:szCs w:val="20"/>
        </w:rPr>
        <w:t xml:space="preserve"> B</w:t>
      </w:r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předchází čtyři do té doby neznámé texty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Jingfa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r w:rsidRPr="002F7AEE">
        <w:rPr>
          <w:rFonts w:ascii="Times New Roman" w:eastAsia="PMingLiU" w:hAnsi="Times New Roman" w:cs="Times New Roman"/>
          <w:sz w:val="20"/>
          <w:szCs w:val="20"/>
        </w:rPr>
        <w:t>經法</w:t>
      </w:r>
      <w:r w:rsidRPr="002F7AEE">
        <w:rPr>
          <w:rFonts w:ascii="Times New Roman" w:eastAsia="PMingLiU" w:hAnsi="Times New Roman" w:cs="Times New Roman"/>
          <w:sz w:val="20"/>
          <w:szCs w:val="20"/>
        </w:rPr>
        <w:t>,</w:t>
      </w:r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Shidajing</w:t>
      </w:r>
      <w:proofErr w:type="spellEnd"/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 </w:t>
      </w:r>
      <w:r w:rsidRPr="002F7AEE">
        <w:rPr>
          <w:rFonts w:ascii="Times New Roman" w:eastAsia="PMingLiU" w:hAnsi="Times New Roman" w:cs="Times New Roman"/>
          <w:sz w:val="20"/>
          <w:szCs w:val="20"/>
        </w:rPr>
        <w:t>十大經</w:t>
      </w:r>
      <w:r w:rsidRPr="002F7AEE">
        <w:rPr>
          <w:rFonts w:ascii="Times New Roman" w:eastAsia="PMingLiU" w:hAnsi="Times New Roman" w:cs="Times New Roman"/>
          <w:sz w:val="20"/>
          <w:szCs w:val="20"/>
        </w:rPr>
        <w:t>,</w:t>
      </w:r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Cheng</w:t>
      </w:r>
      <w:proofErr w:type="spellEnd"/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 </w:t>
      </w:r>
      <w:r w:rsidRPr="002F7AEE">
        <w:rPr>
          <w:rFonts w:ascii="Times New Roman" w:eastAsia="PMingLiU" w:hAnsi="Times New Roman" w:cs="Times New Roman"/>
          <w:sz w:val="20"/>
          <w:szCs w:val="20"/>
        </w:rPr>
        <w:t>稱</w:t>
      </w:r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a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Daoyuan</w:t>
      </w:r>
      <w:proofErr w:type="spellEnd"/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 </w:t>
      </w:r>
      <w:r w:rsidRPr="002F7AEE">
        <w:rPr>
          <w:rFonts w:ascii="Times New Roman" w:eastAsia="PMingLiU" w:hAnsi="Times New Roman" w:cs="Times New Roman"/>
          <w:sz w:val="20"/>
          <w:szCs w:val="20"/>
        </w:rPr>
        <w:t>道原</w:t>
      </w:r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, </w:t>
      </w:r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které jsou některými považovány za ztracený text </w:t>
      </w:r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Čtyři kanonické spisy Žlutého císaře</w:t>
      </w:r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(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Huangdi</w:t>
      </w:r>
      <w:proofErr w:type="spellEnd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sijing</w:t>
      </w:r>
      <w:proofErr w:type="spellEnd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r w:rsidRPr="002F7AEE">
        <w:rPr>
          <w:rFonts w:ascii="Times New Roman" w:eastAsia="PMingLiU" w:hAnsi="Times New Roman" w:cs="Times New Roman"/>
          <w:sz w:val="20"/>
          <w:szCs w:val="20"/>
        </w:rPr>
        <w:t>皇帝四經</w:t>
      </w:r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>), zmiňovaný v </w:t>
      </w:r>
      <w:proofErr w:type="spellStart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>hanské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kronice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Hanshu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. Tyto texty, známé také jako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Huang-Lao</w:t>
      </w:r>
      <w:proofErr w:type="spellEnd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 xml:space="preserve"> </w:t>
      </w:r>
      <w:proofErr w:type="spellStart"/>
      <w:r w:rsidRPr="002F7AEE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boshu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 </w:t>
      </w:r>
      <w:r w:rsidRPr="002F7AEE">
        <w:rPr>
          <w:rFonts w:ascii="Times New Roman" w:eastAsia="PMingLiU" w:hAnsi="Times New Roman" w:cs="Times New Roman"/>
          <w:sz w:val="20"/>
          <w:szCs w:val="20"/>
        </w:rPr>
        <w:t>黃老帛書</w:t>
      </w:r>
      <w:r w:rsidRPr="002F7AEE">
        <w:rPr>
          <w:rFonts w:ascii="Times New Roman" w:eastAsia="PMingLiU" w:hAnsi="Times New Roman" w:cs="Times New Roman"/>
          <w:sz w:val="20"/>
          <w:szCs w:val="20"/>
        </w:rPr>
        <w:t xml:space="preserve"> (Hedvábné svitky učení </w:t>
      </w:r>
      <w:proofErr w:type="spellStart"/>
      <w:r w:rsidRPr="002F7AEE">
        <w:rPr>
          <w:rFonts w:ascii="Times New Roman" w:eastAsia="PMingLiU" w:hAnsi="Times New Roman" w:cs="Times New Roman"/>
          <w:sz w:val="20"/>
          <w:szCs w:val="20"/>
        </w:rPr>
        <w:t>Huang-Lao</w:t>
      </w:r>
      <w:proofErr w:type="spellEnd"/>
      <w:r w:rsidRPr="002F7AEE">
        <w:rPr>
          <w:rFonts w:ascii="Times New Roman" w:eastAsia="PMingLiU" w:hAnsi="Times New Roman" w:cs="Times New Roman"/>
          <w:sz w:val="20"/>
          <w:szCs w:val="20"/>
        </w:rPr>
        <w:t>)</w:t>
      </w:r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mohou být patrně textovým dokladem existence proudu </w:t>
      </w:r>
      <w:proofErr w:type="spellStart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>Huang-Lao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který byl populární v době Západní Han a o němž se zmiňuje i Sima </w:t>
      </w:r>
      <w:proofErr w:type="spellStart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>Qian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. Jedná se o synkretický proud spojující taoistickou kosmologii s učením pěti prvků a s prakticko-politickou filosofií ve stylu </w:t>
      </w:r>
      <w:proofErr w:type="spellStart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>legismu</w:t>
      </w:r>
      <w:proofErr w:type="spellEnd"/>
      <w:r w:rsidRPr="002F7AEE">
        <w:rPr>
          <w:rFonts w:ascii="Times New Roman" w:eastAsia="Malgun Gothic" w:hAnsi="Times New Roman" w:cs="Times New Roman"/>
          <w:sz w:val="20"/>
          <w:szCs w:val="20"/>
          <w:lang w:eastAsia="ko-KR"/>
        </w:rPr>
        <w:t>.)</w:t>
      </w:r>
    </w:p>
    <w:p w:rsidR="00660DA1" w:rsidRPr="006E07EE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Guodian</w:t>
      </w:r>
      <w:proofErr w:type="spellEnd"/>
    </w:p>
    <w:p w:rsidR="00660DA1" w:rsidRPr="00836119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E07EE">
        <w:rPr>
          <w:rFonts w:ascii="Times New Roman" w:hAnsi="Times New Roman" w:cs="Times New Roman"/>
          <w:sz w:val="24"/>
          <w:szCs w:val="24"/>
        </w:rPr>
        <w:t>Zatím nejstarší</w:t>
      </w:r>
      <w:r>
        <w:rPr>
          <w:rFonts w:ascii="Times New Roman" w:hAnsi="Times New Roman" w:cs="Times New Roman"/>
          <w:sz w:val="24"/>
          <w:szCs w:val="24"/>
        </w:rPr>
        <w:t xml:space="preserve"> verzí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Laozi</w:t>
      </w:r>
      <w:proofErr w:type="spellEnd"/>
      <w:r w:rsidRPr="006E07EE">
        <w:rPr>
          <w:rFonts w:ascii="Times New Roman" w:hAnsi="Times New Roman" w:cs="Times New Roman"/>
          <w:sz w:val="24"/>
          <w:szCs w:val="24"/>
        </w:rPr>
        <w:t xml:space="preserve"> jsou bambusové proužky</w:t>
      </w:r>
      <w:r>
        <w:rPr>
          <w:rFonts w:ascii="Times New Roman" w:hAnsi="Times New Roman" w:cs="Times New Roman"/>
          <w:sz w:val="24"/>
          <w:szCs w:val="24"/>
        </w:rPr>
        <w:t xml:space="preserve"> vykopané</w:t>
      </w:r>
      <w:r w:rsidRPr="006E07EE">
        <w:rPr>
          <w:rFonts w:ascii="Times New Roman" w:hAnsi="Times New Roman" w:cs="Times New Roman"/>
          <w:sz w:val="24"/>
          <w:szCs w:val="24"/>
        </w:rPr>
        <w:t xml:space="preserve"> u obce </w:t>
      </w:r>
      <w:proofErr w:type="spellStart"/>
      <w:r w:rsidRPr="006E07EE">
        <w:rPr>
          <w:rFonts w:ascii="Times New Roman" w:hAnsi="Times New Roman" w:cs="Times New Roman"/>
          <w:b/>
          <w:bCs/>
          <w:sz w:val="24"/>
          <w:szCs w:val="24"/>
        </w:rPr>
        <w:t>Guodian</w:t>
      </w:r>
      <w:proofErr w:type="spellEnd"/>
      <w:r w:rsidRPr="006E0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EE">
        <w:rPr>
          <w:rFonts w:ascii="Times New Roman" w:hAnsi="Times New Roman" w:cs="Times New Roman" w:hint="eastAsia"/>
          <w:b/>
          <w:bCs/>
          <w:sz w:val="24"/>
          <w:szCs w:val="24"/>
        </w:rPr>
        <w:t>郭店</w:t>
      </w:r>
      <w:r w:rsidRPr="006E07EE">
        <w:rPr>
          <w:rFonts w:ascii="Times New Roman" w:hAnsi="Times New Roman" w:cs="Times New Roman"/>
          <w:sz w:val="24"/>
          <w:szCs w:val="24"/>
        </w:rPr>
        <w:t xml:space="preserve"> poblíž </w:t>
      </w:r>
      <w:proofErr w:type="spellStart"/>
      <w:r w:rsidRPr="006E07EE">
        <w:rPr>
          <w:rFonts w:ascii="Times New Roman" w:hAnsi="Times New Roman" w:cs="Times New Roman"/>
          <w:sz w:val="24"/>
          <w:szCs w:val="24"/>
        </w:rPr>
        <w:t>Jingmen</w:t>
      </w:r>
      <w:proofErr w:type="spellEnd"/>
      <w:r w:rsidRPr="006E07EE">
        <w:rPr>
          <w:rFonts w:ascii="Times New Roman" w:hAnsi="Times New Roman" w:cs="Times New Roman" w:hint="eastAsia"/>
          <w:sz w:val="24"/>
          <w:szCs w:val="24"/>
        </w:rPr>
        <w:t>荊門</w:t>
      </w:r>
      <w:r w:rsidRPr="006E07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07EE">
        <w:rPr>
          <w:rFonts w:ascii="Times New Roman" w:hAnsi="Times New Roman" w:cs="Times New Roman"/>
          <w:sz w:val="24"/>
          <w:szCs w:val="24"/>
        </w:rPr>
        <w:t>Hubei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území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6E07EE">
        <w:rPr>
          <w:rFonts w:ascii="Times New Roman" w:hAnsi="Times New Roman" w:cs="Times New Roman"/>
          <w:sz w:val="24"/>
          <w:szCs w:val="24"/>
        </w:rPr>
        <w:t xml:space="preserve">) v roce </w:t>
      </w:r>
      <w:r w:rsidRPr="006E07EE">
        <w:rPr>
          <w:rFonts w:ascii="Times New Roman" w:hAnsi="Times New Roman" w:cs="Times New Roman"/>
          <w:b/>
          <w:bCs/>
          <w:sz w:val="24"/>
          <w:szCs w:val="24"/>
        </w:rPr>
        <w:t>1993</w:t>
      </w:r>
      <w:r w:rsidRPr="006E07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Míst</w:t>
      </w:r>
      <w:r w:rsidRPr="006E07E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6E07EE">
        <w:rPr>
          <w:rFonts w:ascii="Times New Roman" w:hAnsi="Times New Roman" w:cs="Times New Roman"/>
          <w:sz w:val="24"/>
          <w:szCs w:val="24"/>
        </w:rPr>
        <w:t>stalo terčem vykradačů hrobů</w:t>
      </w:r>
      <w:r>
        <w:rPr>
          <w:rFonts w:ascii="Times New Roman" w:hAnsi="Times New Roman" w:cs="Times New Roman"/>
          <w:sz w:val="24"/>
          <w:szCs w:val="24"/>
        </w:rPr>
        <w:t xml:space="preserve"> a většina artefaktů byla zničena (některé ale mohou být součástí tzv. Sbírky bambusových proužků Šanghajského muzea, nakoupených na hongkongském trhu v roce 1994). Zachovalo se </w:t>
      </w:r>
      <w:r w:rsidRPr="006E07EE">
        <w:rPr>
          <w:rFonts w:ascii="Times New Roman" w:hAnsi="Times New Roman" w:cs="Times New Roman"/>
          <w:sz w:val="24"/>
          <w:szCs w:val="24"/>
        </w:rPr>
        <w:t xml:space="preserve">804 bambusových proužků </w:t>
      </w:r>
      <w:r>
        <w:rPr>
          <w:rFonts w:ascii="Times New Roman" w:hAnsi="Times New Roman" w:cs="Times New Roman"/>
          <w:sz w:val="24"/>
          <w:szCs w:val="24"/>
        </w:rPr>
        <w:t xml:space="preserve">dnes označených jako </w:t>
      </w:r>
      <w:proofErr w:type="spellStart"/>
      <w:r w:rsidRPr="006E07EE">
        <w:rPr>
          <w:rFonts w:ascii="Times New Roman" w:hAnsi="Times New Roman" w:cs="Times New Roman"/>
          <w:sz w:val="24"/>
          <w:szCs w:val="24"/>
        </w:rPr>
        <w:t>Guodian</w:t>
      </w:r>
      <w:proofErr w:type="spellEnd"/>
      <w:r w:rsidRPr="006E07EE">
        <w:rPr>
          <w:rFonts w:ascii="Times New Roman" w:hAnsi="Times New Roman" w:cs="Times New Roman"/>
          <w:sz w:val="24"/>
          <w:szCs w:val="24"/>
        </w:rPr>
        <w:t xml:space="preserve"> Chumu </w:t>
      </w:r>
      <w:proofErr w:type="spellStart"/>
      <w:r w:rsidRPr="006E07EE">
        <w:rPr>
          <w:rFonts w:ascii="Times New Roman" w:hAnsi="Times New Roman" w:cs="Times New Roman"/>
          <w:sz w:val="24"/>
          <w:szCs w:val="24"/>
        </w:rPr>
        <w:t>zhujian</w:t>
      </w:r>
      <w:proofErr w:type="spellEnd"/>
      <w:r w:rsidRPr="006E07EE">
        <w:rPr>
          <w:rFonts w:ascii="Times New Roman" w:hAnsi="Times New Roman" w:cs="Times New Roman"/>
          <w:sz w:val="24"/>
          <w:szCs w:val="24"/>
        </w:rPr>
        <w:t xml:space="preserve"> </w:t>
      </w:r>
      <w:r w:rsidRPr="006E07EE">
        <w:rPr>
          <w:rFonts w:ascii="Times New Roman" w:hAnsi="Times New Roman" w:cs="Times New Roman" w:hint="eastAsia"/>
          <w:sz w:val="24"/>
          <w:szCs w:val="24"/>
        </w:rPr>
        <w:t>郭店楚墓竹简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6E07EE">
        <w:rPr>
          <w:rFonts w:ascii="Times New Roman" w:hAnsi="Times New Roman" w:cs="Times New Roman"/>
          <w:sz w:val="24"/>
          <w:szCs w:val="24"/>
        </w:rPr>
        <w:t xml:space="preserve">  Nálezy z hrobu nižší aristokracie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Guodian</w:t>
      </w:r>
      <w:proofErr w:type="spellEnd"/>
      <w:r w:rsidRPr="006E07EE">
        <w:rPr>
          <w:rFonts w:ascii="Times New Roman" w:hAnsi="Times New Roman" w:cs="Times New Roman"/>
          <w:sz w:val="24"/>
          <w:szCs w:val="24"/>
        </w:rPr>
        <w:t xml:space="preserve"> se datují do doby přibližně okolo roku 300 př. n. l.  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F7AEE">
        <w:rPr>
          <w:rFonts w:ascii="Times New Roman" w:hAnsi="Times New Roman" w:cs="Times New Roman"/>
          <w:sz w:val="24"/>
          <w:szCs w:val="24"/>
        </w:rPr>
        <w:lastRenderedPageBreak/>
        <w:t xml:space="preserve">Proužky obsahovaly tři skupiny textů </w:t>
      </w:r>
      <w:r>
        <w:rPr>
          <w:rFonts w:ascii="Times New Roman" w:hAnsi="Times New Roman" w:cs="Times New Roman"/>
          <w:sz w:val="24"/>
          <w:szCs w:val="24"/>
        </w:rPr>
        <w:t xml:space="preserve">odpovídající dochovanému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Laozi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7AEE">
        <w:rPr>
          <w:rFonts w:ascii="Times New Roman" w:hAnsi="Times New Roman" w:cs="Times New Roman"/>
          <w:sz w:val="24"/>
          <w:szCs w:val="24"/>
        </w:rPr>
        <w:t xml:space="preserve">V souboru označovaném jako </w:t>
      </w:r>
      <w:proofErr w:type="spellStart"/>
      <w:r w:rsidRPr="002F7AEE">
        <w:rPr>
          <w:rFonts w:ascii="Times New Roman" w:hAnsi="Times New Roman" w:cs="Times New Roman"/>
          <w:sz w:val="24"/>
          <w:szCs w:val="24"/>
        </w:rPr>
        <w:t>Laozi</w:t>
      </w:r>
      <w:proofErr w:type="spellEnd"/>
      <w:r w:rsidRPr="002F7AEE">
        <w:rPr>
          <w:rFonts w:ascii="Times New Roman" w:hAnsi="Times New Roman" w:cs="Times New Roman"/>
          <w:sz w:val="24"/>
          <w:szCs w:val="24"/>
        </w:rPr>
        <w:t xml:space="preserve"> A (</w:t>
      </w:r>
      <w:r w:rsidRPr="002F7AEE">
        <w:rPr>
          <w:rFonts w:ascii="Times New Roman" w:hAnsi="Times New Roman" w:cs="Times New Roman" w:hint="eastAsia"/>
          <w:sz w:val="24"/>
          <w:szCs w:val="24"/>
        </w:rPr>
        <w:t>老子甲</w:t>
      </w:r>
      <w:r w:rsidRPr="002F7AEE">
        <w:rPr>
          <w:rFonts w:ascii="Times New Roman" w:hAnsi="Times New Roman" w:cs="Times New Roman"/>
          <w:sz w:val="24"/>
          <w:szCs w:val="24"/>
        </w:rPr>
        <w:t xml:space="preserve">) jsou to kapitoly (nebo jejich části): 19, 66, 46, 30, 15, 64, 37, 63, 32, 25, 5, 16, opět 64, 56, 57, 55, 44, 40 a 9, v </w:t>
      </w:r>
      <w:proofErr w:type="spellStart"/>
      <w:r w:rsidRPr="002F7AEE">
        <w:rPr>
          <w:rFonts w:ascii="Times New Roman" w:hAnsi="Times New Roman" w:cs="Times New Roman"/>
          <w:sz w:val="24"/>
          <w:szCs w:val="24"/>
        </w:rPr>
        <w:t>Laozi</w:t>
      </w:r>
      <w:proofErr w:type="spellEnd"/>
      <w:r w:rsidRPr="002F7AEE">
        <w:rPr>
          <w:rFonts w:ascii="Times New Roman" w:hAnsi="Times New Roman" w:cs="Times New Roman"/>
          <w:sz w:val="24"/>
          <w:szCs w:val="24"/>
        </w:rPr>
        <w:t xml:space="preserve"> B (</w:t>
      </w:r>
      <w:r w:rsidRPr="002F7AEE">
        <w:rPr>
          <w:rFonts w:ascii="Times New Roman" w:hAnsi="Times New Roman" w:cs="Times New Roman" w:hint="eastAsia"/>
          <w:sz w:val="24"/>
          <w:szCs w:val="24"/>
        </w:rPr>
        <w:t>老子乙</w:t>
      </w:r>
      <w:r w:rsidRPr="002F7AEE">
        <w:rPr>
          <w:rFonts w:ascii="Times New Roman" w:hAnsi="Times New Roman" w:cs="Times New Roman"/>
          <w:sz w:val="24"/>
          <w:szCs w:val="24"/>
        </w:rPr>
        <w:t xml:space="preserve">) kapitoly 59, 48, 20, 13, 41, 52, 45 a 54, a v </w:t>
      </w:r>
      <w:proofErr w:type="spellStart"/>
      <w:r w:rsidRPr="002F7AEE">
        <w:rPr>
          <w:rFonts w:ascii="Times New Roman" w:hAnsi="Times New Roman" w:cs="Times New Roman"/>
          <w:sz w:val="24"/>
          <w:szCs w:val="24"/>
        </w:rPr>
        <w:t>Laozi</w:t>
      </w:r>
      <w:proofErr w:type="spellEnd"/>
      <w:r w:rsidRPr="002F7AEE">
        <w:rPr>
          <w:rFonts w:ascii="Times New Roman" w:hAnsi="Times New Roman" w:cs="Times New Roman"/>
          <w:sz w:val="24"/>
          <w:szCs w:val="24"/>
        </w:rPr>
        <w:t xml:space="preserve"> C (</w:t>
      </w:r>
      <w:r w:rsidRPr="002F7AEE">
        <w:rPr>
          <w:rFonts w:ascii="Times New Roman" w:hAnsi="Times New Roman" w:cs="Times New Roman" w:hint="eastAsia"/>
          <w:sz w:val="24"/>
          <w:szCs w:val="24"/>
        </w:rPr>
        <w:t>老子丙</w:t>
      </w:r>
      <w:r w:rsidRPr="002F7AEE">
        <w:rPr>
          <w:rFonts w:ascii="Times New Roman" w:hAnsi="Times New Roman" w:cs="Times New Roman"/>
          <w:sz w:val="24"/>
          <w:szCs w:val="24"/>
        </w:rPr>
        <w:t>) kapitoly 17, 18, 35, 31 a 64.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2F7AEE">
        <w:rPr>
          <w:rFonts w:ascii="Times New Roman" w:hAnsi="Times New Roman" w:cs="Times New Roman"/>
          <w:sz w:val="20"/>
          <w:szCs w:val="20"/>
        </w:rPr>
        <w:t xml:space="preserve">Oproti dřívějším </w:t>
      </w:r>
      <w:r>
        <w:rPr>
          <w:rFonts w:ascii="Times New Roman" w:hAnsi="Times New Roman" w:cs="Times New Roman"/>
          <w:sz w:val="20"/>
          <w:szCs w:val="20"/>
        </w:rPr>
        <w:t xml:space="preserve">verzím </w:t>
      </w:r>
      <w:r w:rsidRPr="002F7AEE">
        <w:rPr>
          <w:rFonts w:ascii="Times New Roman" w:hAnsi="Times New Roman" w:cs="Times New Roman"/>
          <w:sz w:val="20"/>
          <w:szCs w:val="20"/>
        </w:rPr>
        <w:t xml:space="preserve">včetně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Mawangdui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chybí v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guodianském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textu některé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protikonfuciánské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výpady. Chybí také některé kapitoly s příměry k vodě, údolí a ženství (ženským pohlavním orgánům), které bývají v očích pozdějších komentátorů považovány za charakteristické pro celý taoismus, jako kapitola 6, 8 či 28. Chybí podstatné odkazy k „Jednomu“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yi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</w:t>
      </w:r>
      <w:r w:rsidRPr="002F7AEE">
        <w:rPr>
          <w:rFonts w:ascii="Times New Roman" w:hAnsi="Times New Roman" w:cs="Times New Roman" w:hint="eastAsia"/>
          <w:sz w:val="20"/>
          <w:szCs w:val="20"/>
        </w:rPr>
        <w:t>一</w:t>
      </w:r>
      <w:r w:rsidRPr="002F7AEE">
        <w:rPr>
          <w:rFonts w:ascii="Times New Roman" w:hAnsi="Times New Roman" w:cs="Times New Roman"/>
          <w:sz w:val="20"/>
          <w:szCs w:val="20"/>
        </w:rPr>
        <w:t xml:space="preserve"> (kapitoly 10, 14, 39!) i kapitoly týkající se zřetelněji vladařské praxe v duchu pozdních Válčících států (např. 3 a 65). Ještě více zarážející je ovšem skutečnost, že zde ve velké míře nejsou přítomny kapitoly, které si pro svůj komentář vybírá Han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Feizi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(kap. 38, 58, 60, 14, 1, 50, 67 či 53 –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Jie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Lao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F7AEE">
        <w:rPr>
          <w:rFonts w:ascii="Times New Roman" w:hAnsi="Times New Roman" w:cs="Times New Roman"/>
          <w:sz w:val="20"/>
          <w:szCs w:val="20"/>
        </w:rPr>
        <w:t>-  a</w:t>
      </w:r>
      <w:proofErr w:type="gramEnd"/>
      <w:r w:rsidRPr="002F7AEE">
        <w:rPr>
          <w:rFonts w:ascii="Times New Roman" w:hAnsi="Times New Roman" w:cs="Times New Roman"/>
          <w:sz w:val="20"/>
          <w:szCs w:val="20"/>
        </w:rPr>
        <w:t xml:space="preserve">  36, 71, 47, 41, 33 a 27 –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Yu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7AEE">
        <w:rPr>
          <w:rFonts w:ascii="Times New Roman" w:hAnsi="Times New Roman" w:cs="Times New Roman"/>
          <w:sz w:val="20"/>
          <w:szCs w:val="20"/>
        </w:rPr>
        <w:t>Lao</w:t>
      </w:r>
      <w:proofErr w:type="spellEnd"/>
      <w:r w:rsidRPr="002F7AEE">
        <w:rPr>
          <w:rFonts w:ascii="Times New Roman" w:hAnsi="Times New Roman" w:cs="Times New Roman"/>
          <w:sz w:val="20"/>
          <w:szCs w:val="20"/>
        </w:rPr>
        <w:t>).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60DA1" w:rsidRPr="000A6303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6303">
        <w:rPr>
          <w:rFonts w:ascii="Times New Roman" w:hAnsi="Times New Roman" w:cs="Times New Roman"/>
          <w:b/>
          <w:bCs/>
          <w:sz w:val="24"/>
          <w:szCs w:val="24"/>
        </w:rPr>
        <w:t>Legismus</w:t>
      </w:r>
      <w:proofErr w:type="spellEnd"/>
    </w:p>
    <w:p w:rsidR="00660DA1" w:rsidRPr="000A6303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A6303">
        <w:rPr>
          <w:rFonts w:ascii="Times New Roman" w:hAnsi="Times New Roman" w:cs="Times New Roman"/>
          <w:sz w:val="24"/>
          <w:szCs w:val="24"/>
        </w:rPr>
        <w:t xml:space="preserve">Z politicky nestabilního prostředí Válčících států vyrůstá myšlenkový směr, zpětně označovaný jako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fajia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 w:hint="eastAsia"/>
          <w:sz w:val="24"/>
          <w:szCs w:val="24"/>
        </w:rPr>
        <w:t>法家</w:t>
      </w:r>
      <w:r w:rsidRPr="000A6303">
        <w:rPr>
          <w:rFonts w:ascii="Times New Roman" w:hAnsi="Times New Roman" w:cs="Times New Roman"/>
          <w:sz w:val="24"/>
          <w:szCs w:val="24"/>
        </w:rPr>
        <w:t xml:space="preserve">, v západní tradici známý jako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legismus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. Tento směr nebyl původně ani tak filosofií, jako spíše politickou teorií či axiologií. Byl ahistorický, neupínal se k žádné předchozí tradici a obešel se i bez jakéhokoli ontologického aparátu či kosmologického rámce. Představoval spíše soubor návodů a technik k praktickému použití za účelem získání a udržení si vlády, a to nikoli ve prospěch celé společnosti, ale výhradně z perspektivy vladaře.  Výchozí otázkou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je, jak může vladař co nejefektivněji uspořádat a řídit stát, aby získal co největší bohatství a území. Ústředními pojmy jsou zákon fa </w:t>
      </w:r>
      <w:r w:rsidRPr="000A6303">
        <w:rPr>
          <w:rFonts w:ascii="Times New Roman" w:hAnsi="Times New Roman" w:cs="Times New Roman" w:hint="eastAsia"/>
          <w:sz w:val="24"/>
          <w:szCs w:val="24"/>
        </w:rPr>
        <w:t>法</w:t>
      </w:r>
      <w:r w:rsidRPr="000A6303">
        <w:rPr>
          <w:rFonts w:ascii="Times New Roman" w:hAnsi="Times New Roman" w:cs="Times New Roman"/>
          <w:sz w:val="24"/>
          <w:szCs w:val="24"/>
        </w:rPr>
        <w:t xml:space="preserve">, techniky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shu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 w:hint="eastAsia"/>
          <w:sz w:val="24"/>
          <w:szCs w:val="24"/>
        </w:rPr>
        <w:t>術</w:t>
      </w:r>
      <w:r w:rsidRPr="000A6303">
        <w:rPr>
          <w:rFonts w:ascii="Times New Roman" w:hAnsi="Times New Roman" w:cs="Times New Roman"/>
          <w:sz w:val="24"/>
          <w:szCs w:val="24"/>
        </w:rPr>
        <w:t xml:space="preserve">, odměny a tresty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shang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賞</w:t>
      </w:r>
      <w:r w:rsidRPr="000A6303">
        <w:rPr>
          <w:rFonts w:ascii="Times New Roman" w:hAnsi="Times New Roman" w:cs="Times New Roman"/>
          <w:sz w:val="24"/>
          <w:szCs w:val="24"/>
        </w:rPr>
        <w:t xml:space="preserve">a </w:t>
      </w:r>
      <w:r w:rsidRPr="000A6303">
        <w:rPr>
          <w:rFonts w:ascii="Times New Roman" w:hAnsi="Times New Roman" w:cs="Times New Roman"/>
          <w:i/>
          <w:iCs/>
          <w:sz w:val="24"/>
          <w:szCs w:val="24"/>
        </w:rPr>
        <w:t>fa</w:t>
      </w:r>
      <w:r w:rsidRPr="000A6303">
        <w:rPr>
          <w:rFonts w:ascii="Times New Roman" w:hAnsi="Times New Roman" w:cs="Times New Roman" w:hint="eastAsia"/>
          <w:sz w:val="24"/>
          <w:szCs w:val="24"/>
        </w:rPr>
        <w:t>罰</w:t>
      </w:r>
      <w:r w:rsidRPr="000A6303">
        <w:rPr>
          <w:rFonts w:ascii="Times New Roman" w:hAnsi="Times New Roman" w:cs="Times New Roman"/>
          <w:sz w:val="24"/>
          <w:szCs w:val="24"/>
        </w:rPr>
        <w:t xml:space="preserve"> a široký rejst</w:t>
      </w:r>
      <w:r>
        <w:rPr>
          <w:rFonts w:ascii="Times New Roman" w:hAnsi="Times New Roman" w:cs="Times New Roman"/>
          <w:sz w:val="24"/>
          <w:szCs w:val="24"/>
        </w:rPr>
        <w:t>řík</w:t>
      </w:r>
      <w:r w:rsidRPr="000A6303">
        <w:rPr>
          <w:rFonts w:ascii="Times New Roman" w:hAnsi="Times New Roman" w:cs="Times New Roman"/>
          <w:sz w:val="24"/>
          <w:szCs w:val="24"/>
        </w:rPr>
        <w:t xml:space="preserve"> pojmů představujících objektivní měřítka (délková míra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度</w:t>
      </w:r>
      <w:r w:rsidRPr="000A6303">
        <w:rPr>
          <w:rFonts w:ascii="Times New Roman" w:hAnsi="Times New Roman" w:cs="Times New Roman"/>
          <w:sz w:val="24"/>
          <w:szCs w:val="24"/>
        </w:rPr>
        <w:t xml:space="preserve">, tesařská šňůra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sheng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繩</w:t>
      </w:r>
      <w:r w:rsidRPr="000A6303">
        <w:rPr>
          <w:rFonts w:ascii="Times New Roman" w:hAnsi="Times New Roman" w:cs="Times New Roman"/>
          <w:sz w:val="24"/>
          <w:szCs w:val="24"/>
        </w:rPr>
        <w:t xml:space="preserve">, váhy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heng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衡</w:t>
      </w:r>
      <w:r w:rsidRPr="000A6303">
        <w:rPr>
          <w:rFonts w:ascii="Times New Roman" w:hAnsi="Times New Roman" w:cs="Times New Roman"/>
          <w:sz w:val="24"/>
          <w:szCs w:val="24"/>
        </w:rPr>
        <w:t xml:space="preserve">, kružidlo </w:t>
      </w:r>
      <w:proofErr w:type="spellStart"/>
      <w:proofErr w:type="gram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gui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規</w:t>
      </w:r>
      <w:r w:rsidRPr="000A63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6303">
        <w:rPr>
          <w:rFonts w:ascii="Times New Roman" w:hAnsi="Times New Roman" w:cs="Times New Roman"/>
          <w:sz w:val="24"/>
          <w:szCs w:val="24"/>
        </w:rPr>
        <w:t xml:space="preserve"> apod.).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Legismus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počítá s absolutistickým modelem státu, kde veškerá moc i majetek jsou soustředěny v rukou jediného člověka s neomezenými pravomocemi. Zbytek společnosti je podřízen neprůstřelnému systému zákonů, jehož vymáhání je absolutní bez ohledu na společenské vrstvy a rodovou náležitost.  </w:t>
      </w:r>
    </w:p>
    <w:p w:rsidR="00660DA1" w:rsidRPr="000A6303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A6303">
        <w:rPr>
          <w:rFonts w:ascii="Times New Roman" w:hAnsi="Times New Roman" w:cs="Times New Roman"/>
          <w:sz w:val="24"/>
          <w:szCs w:val="24"/>
        </w:rPr>
        <w:t xml:space="preserve">Mezi množstvím myšlenkových směrů bujících v pozdním období Východní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Zhou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lze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legismus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označit za nejúspěšnější z hlediska reálného společenského a politického vlivu. Mezi jeho myšlenkové předchůdce může být řazen ministr </w:t>
      </w: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Guan</w:t>
      </w:r>
      <w:proofErr w:type="spellEnd"/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Zhong</w:t>
      </w:r>
      <w:proofErr w:type="spellEnd"/>
      <w:r w:rsidRPr="00EA0ED1">
        <w:rPr>
          <w:rFonts w:ascii="Times New Roman" w:hAnsi="Times New Roman" w:cs="Times New Roman" w:hint="eastAsia"/>
          <w:b/>
          <w:bCs/>
          <w:sz w:val="24"/>
          <w:szCs w:val="24"/>
        </w:rPr>
        <w:t>管仲</w:t>
      </w:r>
      <w:r w:rsidRPr="000A6303">
        <w:rPr>
          <w:rFonts w:ascii="Times New Roman" w:hAnsi="Times New Roman" w:cs="Times New Roman"/>
          <w:sz w:val="24"/>
          <w:szCs w:val="24"/>
        </w:rPr>
        <w:t xml:space="preserve"> (720-645 př. n. l.), díky němuž se vévoda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Huan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齊桓公</w:t>
      </w:r>
      <w:r w:rsidRPr="000A6303">
        <w:rPr>
          <w:rFonts w:ascii="Times New Roman" w:hAnsi="Times New Roman" w:cs="Times New Roman"/>
          <w:sz w:val="24"/>
          <w:szCs w:val="24"/>
        </w:rPr>
        <w:t xml:space="preserve"> (685-643 př. n. l.) stal prvním hegemonem a po němž je pojmenována kompilace převážně politicko-filosofických a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sebekultivačních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textů ze 4. - 3. století př. n. l.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Guanzi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 w:hint="eastAsia"/>
          <w:sz w:val="24"/>
          <w:szCs w:val="24"/>
        </w:rPr>
        <w:t>管子</w:t>
      </w:r>
      <w:r w:rsidRPr="000A6303">
        <w:rPr>
          <w:rFonts w:ascii="Times New Roman" w:hAnsi="Times New Roman" w:cs="Times New Roman"/>
          <w:sz w:val="24"/>
          <w:szCs w:val="24"/>
        </w:rPr>
        <w:t>. Legistický model vlády byl základem reforem, které v letech 360-</w:t>
      </w:r>
      <w:r w:rsidRPr="000A6303">
        <w:rPr>
          <w:rFonts w:ascii="Times New Roman" w:hAnsi="Times New Roman" w:cs="Times New Roman"/>
          <w:sz w:val="24"/>
          <w:szCs w:val="24"/>
        </w:rPr>
        <w:lastRenderedPageBreak/>
        <w:t xml:space="preserve">338 př. n. l. zavedl v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Qin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 w:hint="eastAsia"/>
          <w:sz w:val="24"/>
          <w:szCs w:val="24"/>
        </w:rPr>
        <w:t>秦</w:t>
      </w:r>
      <w:r w:rsidRPr="000A6303">
        <w:rPr>
          <w:rFonts w:ascii="Times New Roman" w:hAnsi="Times New Roman" w:cs="Times New Roman"/>
          <w:sz w:val="24"/>
          <w:szCs w:val="24"/>
        </w:rPr>
        <w:t xml:space="preserve"> ministr </w:t>
      </w: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Shang</w:t>
      </w:r>
      <w:proofErr w:type="spellEnd"/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Yang</w:t>
      </w:r>
      <w:proofErr w:type="spellEnd"/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D1">
        <w:rPr>
          <w:rFonts w:ascii="Times New Roman" w:hAnsi="Times New Roman" w:cs="Times New Roman" w:hint="eastAsia"/>
          <w:b/>
          <w:bCs/>
          <w:sz w:val="24"/>
          <w:szCs w:val="24"/>
        </w:rPr>
        <w:t>商鞅</w:t>
      </w:r>
      <w:r w:rsidRPr="000A6303">
        <w:rPr>
          <w:rFonts w:ascii="Times New Roman" w:hAnsi="Times New Roman" w:cs="Times New Roman"/>
          <w:sz w:val="24"/>
          <w:szCs w:val="24"/>
        </w:rPr>
        <w:t xml:space="preserve"> (asi 390-338 př. n. l.) a jež postupně vynesly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Qin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na nejsilnější pozici mezi válčícími státy.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Shang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je zároveň považován za jakéhosi duchovního otce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>. Spis spojovaný s jeho jm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A6303">
        <w:rPr>
          <w:rFonts w:ascii="Times New Roman" w:hAnsi="Times New Roman" w:cs="Times New Roman"/>
          <w:sz w:val="24"/>
          <w:szCs w:val="24"/>
        </w:rPr>
        <w:t xml:space="preserve">nem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Shangjun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商君書</w:t>
      </w:r>
      <w:r w:rsidRPr="000A6303">
        <w:rPr>
          <w:rFonts w:ascii="Times New Roman" w:hAnsi="Times New Roman" w:cs="Times New Roman"/>
          <w:sz w:val="24"/>
          <w:szCs w:val="24"/>
        </w:rPr>
        <w:t xml:space="preserve"> (Kniha pána ze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Shang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) se ostře vymezuje proti konfuciánskému pohledu na správu státu, namísto kultivace společenských vztahů prosazuje bezpodmínečnou poslušnost a podřízenost zákonu. Jeho ústředním motivem je vytvoření centralizovaného, silného státu s neporazitelným vojskem. </w:t>
      </w:r>
    </w:p>
    <w:p w:rsidR="00660DA1" w:rsidRPr="000A6303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/>
          <w:sz w:val="24"/>
          <w:szCs w:val="24"/>
        </w:rPr>
        <w:tab/>
        <w:t xml:space="preserve">Za následovníky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bývají považováni i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Buhai</w:t>
      </w:r>
      <w:proofErr w:type="spellEnd"/>
      <w:r w:rsidRPr="000A6303">
        <w:rPr>
          <w:rFonts w:ascii="Times New Roman" w:hAnsi="Times New Roman" w:cs="Times New Roman" w:hint="eastAsia"/>
          <w:sz w:val="24"/>
          <w:szCs w:val="24"/>
        </w:rPr>
        <w:t>申不害</w:t>
      </w:r>
      <w:r w:rsidRPr="000A63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 w:hint="eastAsia"/>
          <w:sz w:val="24"/>
          <w:szCs w:val="24"/>
        </w:rPr>
        <w:t>慎到</w:t>
      </w:r>
      <w:r w:rsidRPr="000A6303">
        <w:rPr>
          <w:rFonts w:ascii="Times New Roman" w:hAnsi="Times New Roman" w:cs="Times New Roman"/>
          <w:sz w:val="24"/>
          <w:szCs w:val="24"/>
        </w:rPr>
        <w:t xml:space="preserve">, kteří jsou oba v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Shiji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identifikováni jako „</w:t>
      </w:r>
      <w:r w:rsidRPr="000A6303">
        <w:rPr>
          <w:rFonts w:ascii="Times New Roman" w:hAnsi="Times New Roman" w:cs="Times New Roman"/>
          <w:b/>
          <w:bCs/>
          <w:sz w:val="24"/>
          <w:szCs w:val="24"/>
        </w:rPr>
        <w:t xml:space="preserve">věnující se učení </w:t>
      </w:r>
      <w:proofErr w:type="spellStart"/>
      <w:r w:rsidRPr="000A6303">
        <w:rPr>
          <w:rFonts w:ascii="Times New Roman" w:hAnsi="Times New Roman" w:cs="Times New Roman"/>
          <w:b/>
          <w:bCs/>
          <w:sz w:val="24"/>
          <w:szCs w:val="24"/>
        </w:rPr>
        <w:t>dao</w:t>
      </w:r>
      <w:proofErr w:type="spellEnd"/>
      <w:r w:rsidRPr="000A6303">
        <w:rPr>
          <w:rFonts w:ascii="Times New Roman" w:hAnsi="Times New Roman" w:cs="Times New Roman"/>
          <w:b/>
          <w:bCs/>
          <w:sz w:val="24"/>
          <w:szCs w:val="24"/>
        </w:rPr>
        <w:t xml:space="preserve"> a de</w:t>
      </w:r>
      <w:r w:rsidRPr="000A6303">
        <w:rPr>
          <w:rFonts w:ascii="Times New Roman" w:hAnsi="Times New Roman" w:cs="Times New Roman"/>
          <w:sz w:val="24"/>
          <w:szCs w:val="24"/>
        </w:rPr>
        <w:t xml:space="preserve">.“ 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Buhai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byl ministrem státu Han a současníkem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Shang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Yangovým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. Z toho, co se dochovalo z jeho díla, lze usuzovat, že se věnoval zejména technikám vládnutí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shu</w:t>
      </w:r>
      <w:proofErr w:type="spellEnd"/>
      <w:proofErr w:type="gramStart"/>
      <w:r w:rsidRPr="000A6303">
        <w:rPr>
          <w:rFonts w:ascii="Times New Roman" w:hAnsi="Times New Roman" w:cs="Times New Roman" w:hint="eastAsia"/>
          <w:sz w:val="24"/>
          <w:szCs w:val="24"/>
        </w:rPr>
        <w:t>術</w:t>
      </w:r>
      <w:r w:rsidRPr="000A63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6303">
        <w:rPr>
          <w:rFonts w:ascii="Times New Roman" w:hAnsi="Times New Roman" w:cs="Times New Roman"/>
          <w:sz w:val="24"/>
          <w:szCs w:val="24"/>
        </w:rPr>
        <w:t xml:space="preserve"> konkrétně způsobům, jak by vládce mohl ve svůj prospěch využívat špatných sklonů svých ministrů a úředníků. </w:t>
      </w:r>
    </w:p>
    <w:p w:rsidR="00660DA1" w:rsidRPr="000A6303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Shen</w:t>
      </w:r>
      <w:proofErr w:type="spellEnd"/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Dao</w:t>
      </w:r>
      <w:proofErr w:type="spellEnd"/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 (cca 395-315 př. n. l.)</w:t>
      </w:r>
      <w:r w:rsidRPr="000A6303">
        <w:rPr>
          <w:rFonts w:ascii="Times New Roman" w:hAnsi="Times New Roman" w:cs="Times New Roman"/>
          <w:sz w:val="24"/>
          <w:szCs w:val="24"/>
        </w:rPr>
        <w:t xml:space="preserve">, představuje zajímavý svorník mezi myšlením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a taoismu. Ze </w:t>
      </w:r>
      <w:proofErr w:type="spellStart"/>
      <w:r w:rsidRPr="000A6303">
        <w:rPr>
          <w:rFonts w:ascii="Times New Roman" w:hAnsi="Times New Roman" w:cs="Times New Roman"/>
          <w:i/>
          <w:iCs/>
          <w:sz w:val="24"/>
          <w:szCs w:val="24"/>
        </w:rPr>
        <w:t>Shiji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o něm víme, že patřil k učencům tzv. akademie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Jixia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 w:rsidRPr="000A6303">
        <w:rPr>
          <w:rFonts w:ascii="Times New Roman" w:hAnsi="Times New Roman" w:cs="Times New Roman" w:hint="eastAsia"/>
          <w:sz w:val="24"/>
          <w:szCs w:val="24"/>
        </w:rPr>
        <w:t>稷下</w:t>
      </w:r>
      <w:r w:rsidRPr="000A6303">
        <w:rPr>
          <w:rFonts w:ascii="Times New Roman" w:hAnsi="Times New Roman" w:cs="Times New Roman"/>
          <w:sz w:val="24"/>
          <w:szCs w:val="24"/>
        </w:rPr>
        <w:t xml:space="preserve"> ve státě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Pr="000A6303">
        <w:rPr>
          <w:rFonts w:ascii="Times New Roman" w:hAnsi="Times New Roman" w:cs="Times New Roman"/>
          <w:sz w:val="24"/>
          <w:szCs w:val="24"/>
        </w:rPr>
        <w:t xml:space="preserve">„centre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excellence“</w:t>
      </w:r>
      <w:r>
        <w:rPr>
          <w:rFonts w:ascii="Times New Roman" w:hAnsi="Times New Roman" w:cs="Times New Roman"/>
          <w:sz w:val="24"/>
          <w:szCs w:val="24"/>
        </w:rPr>
        <w:t xml:space="preserve"> mělo čítat </w:t>
      </w:r>
      <w:r w:rsidRPr="000A6303">
        <w:rPr>
          <w:rFonts w:ascii="Times New Roman" w:hAnsi="Times New Roman" w:cs="Times New Roman"/>
          <w:sz w:val="24"/>
          <w:szCs w:val="24"/>
        </w:rPr>
        <w:t>v době největšího rozkvětu i několik set</w:t>
      </w:r>
      <w:r>
        <w:rPr>
          <w:rFonts w:ascii="Times New Roman" w:hAnsi="Times New Roman" w:cs="Times New Roman"/>
          <w:sz w:val="24"/>
          <w:szCs w:val="24"/>
        </w:rPr>
        <w:t xml:space="preserve"> učenců</w:t>
      </w:r>
      <w:r w:rsidRPr="000A63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kteří</w:t>
      </w:r>
      <w:r w:rsidRPr="000A6303">
        <w:rPr>
          <w:rFonts w:ascii="Times New Roman" w:hAnsi="Times New Roman" w:cs="Times New Roman"/>
          <w:sz w:val="24"/>
          <w:szCs w:val="24"/>
        </w:rPr>
        <w:t xml:space="preserve"> se věnovali zejména otázkám vlády a správy země a podle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hanské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interpretace přitom vycházeli z učení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Huang-Lao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Nejen formát této akademie, ale i její samotná existence jsou však předmětem dohadů.</w:t>
      </w:r>
    </w:p>
    <w:p w:rsidR="00660DA1" w:rsidRDefault="00660DA1" w:rsidP="00660DA1">
      <w:pPr>
        <w:spacing w:before="120"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A0E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Daova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nauka se každopádně točí kolem pojmu fa </w:t>
      </w:r>
      <w:r w:rsidRPr="00EA0ED1">
        <w:rPr>
          <w:rFonts w:ascii="Times New Roman" w:hAnsi="Times New Roman" w:cs="Times New Roman"/>
          <w:sz w:val="24"/>
          <w:szCs w:val="24"/>
        </w:rPr>
        <w:t>法</w:t>
      </w:r>
      <w:r w:rsidRPr="00EA0ED1">
        <w:rPr>
          <w:rFonts w:ascii="Times New Roman" w:hAnsi="Times New Roman" w:cs="Times New Roman"/>
          <w:sz w:val="24"/>
          <w:szCs w:val="24"/>
        </w:rPr>
        <w:t xml:space="preserve"> právě tak, jako kolem pojmu </w:t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</w:t>
      </w:r>
      <w:r w:rsidRPr="00EA0ED1">
        <w:rPr>
          <w:rFonts w:ascii="Times New Roman" w:hAnsi="Times New Roman" w:cs="Times New Roman"/>
          <w:sz w:val="24"/>
          <w:szCs w:val="24"/>
        </w:rPr>
        <w:t>道</w:t>
      </w:r>
      <w:r w:rsidRPr="00EA0ED1">
        <w:rPr>
          <w:rFonts w:ascii="Times New Roman" w:hAnsi="Times New Roman" w:cs="Times New Roman"/>
          <w:sz w:val="24"/>
          <w:szCs w:val="24"/>
        </w:rPr>
        <w:t xml:space="preserve">, chápaného jakožto </w:t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</w:t>
      </w:r>
      <w:r w:rsidRPr="00EA0ED1">
        <w:rPr>
          <w:rFonts w:ascii="Times New Roman" w:hAnsi="Times New Roman" w:cs="Times New Roman"/>
          <w:sz w:val="24"/>
          <w:szCs w:val="24"/>
        </w:rPr>
        <w:t>天道</w:t>
      </w:r>
      <w:r w:rsidRPr="00EA0ED1">
        <w:rPr>
          <w:rFonts w:ascii="Times New Roman" w:hAnsi="Times New Roman" w:cs="Times New Roman"/>
          <w:sz w:val="24"/>
          <w:szCs w:val="24"/>
        </w:rPr>
        <w:t>, přirozený běh věcí, jemuž je člověk včetně</w:t>
      </w:r>
      <w:r w:rsidRPr="000A6303">
        <w:rPr>
          <w:rFonts w:ascii="Times New Roman" w:hAnsi="Times New Roman" w:cs="Times New Roman"/>
          <w:sz w:val="24"/>
          <w:szCs w:val="24"/>
        </w:rPr>
        <w:t xml:space="preserve"> svého jednání podřízen a může se mu nanejvýš nepříčit. Zajímavé je, že pojem fa</w:t>
      </w:r>
      <w:r w:rsidRPr="000A6303">
        <w:rPr>
          <w:rFonts w:ascii="Times New Roman" w:hAnsi="Times New Roman" w:cs="Times New Roman"/>
          <w:sz w:val="24"/>
          <w:szCs w:val="24"/>
        </w:rPr>
        <w:t>法</w:t>
      </w:r>
      <w:r w:rsidRPr="000A6303">
        <w:rPr>
          <w:rFonts w:ascii="Times New Roman" w:hAnsi="Times New Roman" w:cs="Times New Roman"/>
          <w:sz w:val="24"/>
          <w:szCs w:val="24"/>
        </w:rPr>
        <w:t xml:space="preserve">, zákon, pravidlo (potažmo trestní řád),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odvozuje z tohoto přirozeného řádu věcí. </w:t>
      </w:r>
    </w:p>
    <w:p w:rsidR="00660DA1" w:rsidRDefault="00660DA1" w:rsidP="00D5206A">
      <w:pPr>
        <w:spacing w:before="120" w:after="0" w:line="360" w:lineRule="auto"/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Han </w:t>
      </w:r>
      <w:proofErr w:type="spellStart"/>
      <w:r w:rsidRPr="00EA0ED1">
        <w:rPr>
          <w:rFonts w:ascii="Times New Roman" w:hAnsi="Times New Roman" w:cs="Times New Roman"/>
          <w:b/>
          <w:bCs/>
          <w:sz w:val="24"/>
          <w:szCs w:val="24"/>
        </w:rPr>
        <w:t>Feizi</w:t>
      </w:r>
      <w:proofErr w:type="spellEnd"/>
      <w:r w:rsidRPr="00EA0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D1">
        <w:rPr>
          <w:rFonts w:ascii="Times New Roman" w:hAnsi="Times New Roman" w:cs="Times New Roman"/>
          <w:b/>
          <w:bCs/>
          <w:sz w:val="24"/>
          <w:szCs w:val="24"/>
        </w:rPr>
        <w:t>韓非子</w:t>
      </w:r>
      <w:r w:rsidRPr="000A63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(cca 279-232 př.n.l.),</w:t>
      </w:r>
      <w:r w:rsidRPr="000A6303">
        <w:rPr>
          <w:rFonts w:ascii="Times New Roman" w:hAnsi="Times New Roman" w:cs="Times New Roman"/>
          <w:sz w:val="24"/>
          <w:szCs w:val="24"/>
        </w:rPr>
        <w:t xml:space="preserve"> potomek vládnoucí rodiny státu Han </w:t>
      </w:r>
      <w:r w:rsidRPr="000A6303">
        <w:rPr>
          <w:rFonts w:ascii="Times New Roman" w:hAnsi="Times New Roman" w:cs="Times New Roman"/>
          <w:sz w:val="24"/>
          <w:szCs w:val="24"/>
        </w:rPr>
        <w:t>韓</w:t>
      </w:r>
      <w:r w:rsidRPr="000A63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0A6303">
        <w:rPr>
          <w:rFonts w:ascii="Times New Roman" w:hAnsi="Times New Roman" w:cs="Times New Roman"/>
          <w:sz w:val="24"/>
          <w:szCs w:val="24"/>
        </w:rPr>
        <w:t xml:space="preserve">do tradice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legismu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zahrnován</w:t>
      </w:r>
      <w:r w:rsidRPr="000A6303">
        <w:rPr>
          <w:rFonts w:ascii="Times New Roman" w:hAnsi="Times New Roman" w:cs="Times New Roman"/>
          <w:sz w:val="24"/>
          <w:szCs w:val="24"/>
        </w:rPr>
        <w:t xml:space="preserve">, ba je považován za jejího nejvytříbenějšího představitele. Jak vyplývá ze spisu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Hanfeizi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, jeho hlavním zájmem je rozřešení tíživé politické situace navržením co nejstabilnějšího společenského systému. K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Shang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3">
        <w:rPr>
          <w:rFonts w:ascii="Times New Roman" w:hAnsi="Times New Roman" w:cs="Times New Roman"/>
          <w:sz w:val="24"/>
          <w:szCs w:val="24"/>
        </w:rPr>
        <w:t>Yangovi</w:t>
      </w:r>
      <w:proofErr w:type="spellEnd"/>
      <w:r w:rsidRPr="000A6303">
        <w:rPr>
          <w:rFonts w:ascii="Times New Roman" w:hAnsi="Times New Roman" w:cs="Times New Roman"/>
          <w:sz w:val="24"/>
          <w:szCs w:val="24"/>
        </w:rPr>
        <w:t xml:space="preserve"> se otevřeně hlásí a netají obdiv vůči efektivnosti důsledného uplatňování zákona při správě státu. </w:t>
      </w:r>
      <w:r>
        <w:rPr>
          <w:rFonts w:ascii="Times New Roman" w:hAnsi="Times New Roman" w:cs="Times New Roman"/>
          <w:sz w:val="24"/>
          <w:szCs w:val="24"/>
        </w:rPr>
        <w:t xml:space="preserve">Zároveň ale </w:t>
      </w:r>
      <w:r w:rsidRPr="000A6303">
        <w:rPr>
          <w:rFonts w:ascii="Times New Roman" w:hAnsi="Times New Roman" w:cs="Times New Roman"/>
          <w:sz w:val="24"/>
          <w:szCs w:val="24"/>
        </w:rPr>
        <w:t xml:space="preserve">svůj veskrze legistický systém, jak uvidíme v </w:t>
      </w:r>
      <w:r>
        <w:rPr>
          <w:rFonts w:ascii="Times New Roman" w:hAnsi="Times New Roman" w:cs="Times New Roman"/>
          <w:sz w:val="24"/>
          <w:szCs w:val="24"/>
        </w:rPr>
        <w:t>příkladech</w:t>
      </w:r>
      <w:r w:rsidRPr="000A6303">
        <w:rPr>
          <w:rFonts w:ascii="Times New Roman" w:hAnsi="Times New Roman" w:cs="Times New Roman"/>
          <w:sz w:val="24"/>
          <w:szCs w:val="24"/>
        </w:rPr>
        <w:t>, organicky propojuje s „taoismem“.</w:t>
      </w:r>
      <w:r w:rsidR="00D5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rozdíl od </w:t>
      </w:r>
      <w:proofErr w:type="spellStart"/>
      <w:r>
        <w:rPr>
          <w:rFonts w:ascii="Times New Roman" w:hAnsi="Times New Roman" w:cs="Times New Roman"/>
          <w:sz w:val="24"/>
          <w:szCs w:val="24"/>
        </w:rPr>
        <w:t>Laozi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D1">
        <w:rPr>
          <w:rFonts w:ascii="Times New Roman" w:hAnsi="Times New Roman" w:cs="Times New Roman"/>
          <w:sz w:val="24"/>
          <w:szCs w:val="24"/>
        </w:rPr>
        <w:t>převážná část spisu</w:t>
      </w:r>
      <w:r w:rsidR="00D52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6A">
        <w:rPr>
          <w:rFonts w:ascii="Times New Roman" w:hAnsi="Times New Roman" w:cs="Times New Roman"/>
          <w:sz w:val="24"/>
          <w:szCs w:val="24"/>
        </w:rPr>
        <w:t>Hanfeizi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skutečně může být považována za dílo či </w:t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spoludílo</w:t>
      </w:r>
      <w:proofErr w:type="spellEnd"/>
      <w:r w:rsidRPr="00EA0ED1">
        <w:rPr>
          <w:rFonts w:ascii="Times New Roman" w:hAnsi="Times New Roman" w:cs="Times New Roman"/>
          <w:sz w:val="24"/>
          <w:szCs w:val="24"/>
        </w:rPr>
        <w:t xml:space="preserve"> historického Han </w:t>
      </w:r>
      <w:proofErr w:type="spellStart"/>
      <w:r w:rsidRPr="00EA0ED1">
        <w:rPr>
          <w:rFonts w:ascii="Times New Roman" w:hAnsi="Times New Roman" w:cs="Times New Roman"/>
          <w:sz w:val="24"/>
          <w:szCs w:val="24"/>
        </w:rPr>
        <w:t>Feie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D448A">
        <w:rPr>
          <w:rFonts w:ascii="Times New Roman" w:hAnsi="Times New Roman" w:cs="Times New Roman"/>
          <w:sz w:val="24"/>
          <w:szCs w:val="24"/>
        </w:rPr>
        <w:t>pouze kapitoly I a částečně II jsou zjevně cizí</w:t>
      </w:r>
      <w:r>
        <w:rPr>
          <w:rFonts w:ascii="Times New Roman" w:hAnsi="Times New Roman" w:cs="Times New Roman"/>
          <w:sz w:val="24"/>
          <w:szCs w:val="24"/>
        </w:rPr>
        <w:t>). V</w:t>
      </w:r>
      <w:r w:rsidRPr="00EA0ED1">
        <w:rPr>
          <w:rFonts w:ascii="Times New Roman" w:hAnsi="Times New Roman" w:cs="Times New Roman"/>
          <w:sz w:val="24"/>
          <w:szCs w:val="24"/>
        </w:rPr>
        <w:t xml:space="preserve">yznačuje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EA0ED1">
        <w:rPr>
          <w:rFonts w:ascii="Times New Roman" w:hAnsi="Times New Roman" w:cs="Times New Roman"/>
          <w:sz w:val="24"/>
          <w:szCs w:val="24"/>
        </w:rPr>
        <w:t>vytříbeným slohem a jasnou a přesnou racionální argumentací na tehdejší dobu výjimečnou.</w:t>
      </w:r>
      <w:r>
        <w:rPr>
          <w:rFonts w:ascii="Times New Roman" w:hAnsi="Times New Roman" w:cs="Times New Roman"/>
          <w:sz w:val="24"/>
          <w:szCs w:val="24"/>
        </w:rPr>
        <w:t xml:space="preserve"> Dělí se na </w:t>
      </w:r>
      <w:r w:rsidRPr="00EA0ED1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kapitol</w:t>
      </w:r>
      <w:r w:rsidRPr="00EA0ED1">
        <w:rPr>
          <w:rFonts w:ascii="Times New Roman" w:hAnsi="Times New Roman" w:cs="Times New Roman"/>
          <w:sz w:val="24"/>
          <w:szCs w:val="24"/>
        </w:rPr>
        <w:t xml:space="preserve"> (pian</w:t>
      </w:r>
      <w:r w:rsidRPr="00EA0ED1">
        <w:rPr>
          <w:rFonts w:ascii="Times New Roman" w:hAnsi="Times New Roman" w:cs="Times New Roman" w:hint="eastAsia"/>
          <w:sz w:val="24"/>
          <w:szCs w:val="24"/>
        </w:rPr>
        <w:t>篇</w:t>
      </w:r>
      <w:r w:rsidRPr="00EA0E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60DA1" w:rsidSect="007D44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5B" w:rsidRDefault="003E535B" w:rsidP="005214BD">
      <w:pPr>
        <w:spacing w:after="0" w:line="240" w:lineRule="auto"/>
      </w:pPr>
      <w:r>
        <w:separator/>
      </w:r>
    </w:p>
  </w:endnote>
  <w:endnote w:type="continuationSeparator" w:id="0">
    <w:p w:rsidR="003E535B" w:rsidRDefault="003E535B" w:rsidP="0052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5B" w:rsidRDefault="003E535B" w:rsidP="005214BD">
      <w:pPr>
        <w:spacing w:after="0" w:line="240" w:lineRule="auto"/>
      </w:pPr>
      <w:r>
        <w:separator/>
      </w:r>
    </w:p>
  </w:footnote>
  <w:footnote w:type="continuationSeparator" w:id="0">
    <w:p w:rsidR="003E535B" w:rsidRDefault="003E535B" w:rsidP="0052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D"/>
    <w:rsid w:val="000A6303"/>
    <w:rsid w:val="001332BD"/>
    <w:rsid w:val="001A4B9E"/>
    <w:rsid w:val="002F7AEE"/>
    <w:rsid w:val="003266D3"/>
    <w:rsid w:val="003E535B"/>
    <w:rsid w:val="005214BD"/>
    <w:rsid w:val="005362A4"/>
    <w:rsid w:val="005805DD"/>
    <w:rsid w:val="005F39C3"/>
    <w:rsid w:val="00660DA1"/>
    <w:rsid w:val="006E07EE"/>
    <w:rsid w:val="007A75D1"/>
    <w:rsid w:val="007B40A1"/>
    <w:rsid w:val="007D4245"/>
    <w:rsid w:val="007D448A"/>
    <w:rsid w:val="00836119"/>
    <w:rsid w:val="008E772A"/>
    <w:rsid w:val="00BD7DF7"/>
    <w:rsid w:val="00BF42C3"/>
    <w:rsid w:val="00CC2B2B"/>
    <w:rsid w:val="00CD0D41"/>
    <w:rsid w:val="00D5206A"/>
    <w:rsid w:val="00DA35EE"/>
    <w:rsid w:val="00EA0ED1"/>
    <w:rsid w:val="00F95C2B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FDFD"/>
  <w15:chartTrackingRefBased/>
  <w15:docId w15:val="{76CA2E4F-EEED-476C-A20B-0176A9BE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214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214B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5214BD"/>
    <w:rPr>
      <w:rFonts w:ascii="Georgia" w:hAnsi="Georgia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3E0B-F56B-422F-A2A7-4D64C913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Gajdošová</dc:creator>
  <cp:keywords/>
  <dc:description/>
  <cp:lastModifiedBy>Katka Gajdošová</cp:lastModifiedBy>
  <cp:revision>11</cp:revision>
  <dcterms:created xsi:type="dcterms:W3CDTF">2020-03-22T09:53:00Z</dcterms:created>
  <dcterms:modified xsi:type="dcterms:W3CDTF">2020-03-22T15:50:00Z</dcterms:modified>
</cp:coreProperties>
</file>