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"/>
        <w:gridCol w:w="8885"/>
        <w:gridCol w:w="81"/>
      </w:tblGrid>
      <w:tr w:rsidR="00000447" w:rsidRPr="00000447" w:rsidTr="00000447">
        <w:trPr>
          <w:tblCellSpacing w:w="15" w:type="dxa"/>
        </w:trPr>
        <w:tc>
          <w:tcPr>
            <w:tcW w:w="0" w:type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iCs/>
                <w:sz w:val="28"/>
                <w:szCs w:val="28"/>
                <w:lang w:eastAsia="cs-CZ"/>
              </w:rPr>
            </w:pPr>
          </w:p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cs-CZ"/>
              </w:rPr>
            </w:pPr>
            <w:r w:rsidRPr="000004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cs-CZ"/>
              </w:rPr>
              <w:t>Zprávy různých kronik o tažení vojsk Karla Velikého do Čech 805</w:t>
            </w:r>
          </w:p>
          <w:p w:rsid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</w:pPr>
          </w:p>
          <w:p w:rsid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</w:pPr>
          </w:p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</w:pPr>
            <w:r w:rsidRPr="00000447"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  <w:t xml:space="preserve">Po 40 dnů [Karel Mladší] pustošil a pálil onu krajinu a </w:t>
            </w:r>
            <w:proofErr w:type="gramStart"/>
            <w:r w:rsidRPr="00000447"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  <w:t>zabil</w:t>
            </w:r>
            <w:proofErr w:type="gramEnd"/>
            <w:r w:rsidRPr="00000447"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  <w:t xml:space="preserve"> knížete jejich jménem </w:t>
            </w:r>
            <w:proofErr w:type="gramStart"/>
            <w:r w:rsidRPr="00000447"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  <w:t>Lecho</w:t>
            </w:r>
            <w:proofErr w:type="gramEnd"/>
            <w:r w:rsidRPr="00000447"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  <w:t xml:space="preserve">. </w:t>
            </w:r>
          </w:p>
        </w:tc>
        <w:tc>
          <w:tcPr>
            <w:tcW w:w="0" w:type="auto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AAAADD"/>
                <w:sz w:val="70"/>
                <w:szCs w:val="70"/>
                <w:lang w:eastAsia="cs-CZ"/>
              </w:rPr>
            </w:pPr>
          </w:p>
        </w:tc>
      </w:tr>
      <w:tr w:rsidR="00000447" w:rsidRPr="00000447" w:rsidTr="00000447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447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— Annales Mettenses priores, </w:t>
            </w:r>
            <w:proofErr w:type="gramStart"/>
            <w:r w:rsidRPr="00000447">
              <w:rPr>
                <w:rFonts w:ascii="Times New Roman" w:eastAsia="Times New Roman" w:hAnsi="Times New Roman" w:cs="Times New Roman"/>
                <w:sz w:val="20"/>
                <w:lang w:eastAsia="cs-CZ"/>
              </w:rPr>
              <w:t>a.a.</w:t>
            </w:r>
            <w:proofErr w:type="gramEnd"/>
            <w:r w:rsidRPr="00000447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805, p. 93-94</w:t>
            </w:r>
            <w:r w:rsidRPr="000004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0447" w:rsidRPr="00000447" w:rsidTr="00000447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Default="00000447" w:rsidP="000004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</w:p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</w:p>
        </w:tc>
      </w:tr>
    </w:tbl>
    <w:p w:rsidR="00000447" w:rsidRPr="00000447" w:rsidRDefault="00000447" w:rsidP="000004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96"/>
        <w:gridCol w:w="30"/>
        <w:gridCol w:w="304"/>
        <w:gridCol w:w="8370"/>
        <w:gridCol w:w="81"/>
      </w:tblGrid>
      <w:tr w:rsidR="00000447" w:rsidRPr="00000447" w:rsidTr="00000447">
        <w:trPr>
          <w:tblCellSpacing w:w="15" w:type="dxa"/>
        </w:trPr>
        <w:tc>
          <w:tcPr>
            <w:tcW w:w="0" w:type="auto"/>
            <w:gridSpan w:val="3"/>
            <w:vAlign w:val="bottom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AAAADD"/>
                <w:sz w:val="70"/>
                <w:szCs w:val="7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</w:pPr>
            <w:r w:rsidRPr="00000447"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  <w:t xml:space="preserve">A ona tři vojska dorazila společně k řece, kterou nazývají Ohře, odtud táhla ke Canburgu, onen oblehla a zpustošila krajinu vůkol na té straně Labe i za Labem. </w:t>
            </w:r>
          </w:p>
        </w:tc>
        <w:tc>
          <w:tcPr>
            <w:tcW w:w="0" w:type="auto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AAAADD"/>
                <w:sz w:val="70"/>
                <w:szCs w:val="70"/>
                <w:lang w:eastAsia="cs-CZ"/>
              </w:rPr>
            </w:pPr>
          </w:p>
        </w:tc>
      </w:tr>
      <w:tr w:rsidR="00000447" w:rsidRPr="00000447" w:rsidTr="00000447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447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— Chronicon Moissacense, </w:t>
            </w:r>
            <w:proofErr w:type="gramStart"/>
            <w:r w:rsidRPr="00000447">
              <w:rPr>
                <w:rFonts w:ascii="Times New Roman" w:eastAsia="Times New Roman" w:hAnsi="Times New Roman" w:cs="Times New Roman"/>
                <w:sz w:val="20"/>
                <w:lang w:eastAsia="cs-CZ"/>
              </w:rPr>
              <w:t>a.a.</w:t>
            </w:r>
            <w:proofErr w:type="gramEnd"/>
            <w:r w:rsidRPr="00000447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805, p. 257-259, MGH SS 2 - nová edice podle nově objeveného rukopisu, starší otisk: cf. i SS 1, p. 280-313</w:t>
            </w:r>
            <w:r w:rsidRPr="000004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447" w:rsidRPr="0000044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447" w:rsidRPr="00000447" w:rsidTr="00000447">
        <w:trPr>
          <w:tblCellSpacing w:w="15" w:type="dxa"/>
        </w:trPr>
        <w:tc>
          <w:tcPr>
            <w:tcW w:w="0" w:type="auto"/>
            <w:vAlign w:val="bottom"/>
            <w:hideMark/>
          </w:tcPr>
          <w:p w:rsidR="00000447" w:rsidRDefault="00000447" w:rsidP="0000044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AAAADD"/>
                <w:sz w:val="70"/>
                <w:szCs w:val="70"/>
                <w:lang w:eastAsia="cs-CZ"/>
              </w:rPr>
            </w:pPr>
          </w:p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AAAADD"/>
                <w:sz w:val="70"/>
                <w:szCs w:val="7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</w:pPr>
            <w:r w:rsidRPr="00000447"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  <w:t xml:space="preserve">Roku 805, v indikci 12. Slovanský národ, jenž válkou je sdostatek divý, bývá nazýván Čechové, je drzý a nespolehlivý, pokouší se dráždit Franky a popudí na sebe hněv Karlův. </w:t>
            </w:r>
          </w:p>
        </w:tc>
        <w:tc>
          <w:tcPr>
            <w:tcW w:w="0" w:type="auto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AAAADD"/>
                <w:sz w:val="70"/>
                <w:szCs w:val="70"/>
                <w:lang w:eastAsia="cs-CZ"/>
              </w:rPr>
            </w:pPr>
          </w:p>
        </w:tc>
      </w:tr>
      <w:tr w:rsidR="00000447" w:rsidRPr="00000447" w:rsidTr="00000447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0447">
              <w:rPr>
                <w:rFonts w:ascii="Times New Roman" w:eastAsia="Times New Roman" w:hAnsi="Times New Roman" w:cs="Times New Roman"/>
                <w:sz w:val="20"/>
                <w:lang w:eastAsia="cs-CZ"/>
              </w:rPr>
              <w:t>— Poeta Saxo</w:t>
            </w:r>
            <w:r w:rsidRPr="000004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447" w:rsidRPr="00000447" w:rsidRDefault="00000447" w:rsidP="0000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00447" w:rsidRPr="00000447" w:rsidRDefault="00000447" w:rsidP="000004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96"/>
        <w:gridCol w:w="8900"/>
      </w:tblGrid>
      <w:tr w:rsidR="00000447" w:rsidRPr="00000447" w:rsidTr="00000447">
        <w:trPr>
          <w:tblCellSpacing w:w="15" w:type="dxa"/>
        </w:trPr>
        <w:tc>
          <w:tcPr>
            <w:tcW w:w="0" w:type="auto"/>
            <w:vAlign w:val="bottom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AAAADD"/>
                <w:sz w:val="70"/>
                <w:szCs w:val="7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</w:pPr>
            <w:r w:rsidRPr="00000447">
              <w:rPr>
                <w:rFonts w:ascii="Georgia" w:eastAsia="Times New Roman" w:hAnsi="Georgia" w:cs="Times New Roman"/>
                <w:i/>
                <w:iCs/>
                <w:sz w:val="26"/>
                <w:lang w:val="la-Latn" w:eastAsia="cs-CZ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000447" w:rsidRPr="00000447" w:rsidRDefault="00000447" w:rsidP="0000044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</w:pPr>
            <w:r w:rsidRPr="00000447">
              <w:rPr>
                <w:rFonts w:ascii="Georgia" w:eastAsia="Times New Roman" w:hAnsi="Georgia" w:cs="Times New Roman"/>
                <w:i/>
                <w:iCs/>
                <w:sz w:val="26"/>
                <w:szCs w:val="26"/>
                <w:lang w:eastAsia="cs-CZ"/>
              </w:rPr>
              <w:t xml:space="preserve">Téhož roku vyslal [císař Karel] svého syna Karla se svým vojskem do země Slovanů, kteří se nazývají Češi. </w:t>
            </w:r>
          </w:p>
        </w:tc>
      </w:tr>
    </w:tbl>
    <w:p w:rsidR="000711D6" w:rsidRDefault="00000447">
      <w:r>
        <w:rPr>
          <w:rStyle w:val="CittHTML"/>
          <w:i w:val="0"/>
          <w:iCs w:val="0"/>
        </w:rPr>
        <w:t xml:space="preserve">                                                                                                                                                           Annales Tiliani</w:t>
      </w:r>
    </w:p>
    <w:sectPr w:rsidR="000711D6" w:rsidSect="00BB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9A4"/>
    <w:multiLevelType w:val="multilevel"/>
    <w:tmpl w:val="976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>
    <w:applyBreakingRules/>
  </w:compat>
  <w:rsids>
    <w:rsidRoot w:val="00000447"/>
    <w:rsid w:val="00000447"/>
    <w:rsid w:val="00816017"/>
    <w:rsid w:val="00AC265B"/>
    <w:rsid w:val="00BB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B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zojazycne">
    <w:name w:val="cizojazycne"/>
    <w:basedOn w:val="Standardnpsmoodstavce"/>
    <w:rsid w:val="00000447"/>
  </w:style>
  <w:style w:type="character" w:styleId="CittHTML">
    <w:name w:val="HTML Cite"/>
    <w:basedOn w:val="Standardnpsmoodstavce"/>
    <w:uiPriority w:val="99"/>
    <w:semiHidden/>
    <w:unhideWhenUsed/>
    <w:rsid w:val="000004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1</cp:revision>
  <dcterms:created xsi:type="dcterms:W3CDTF">2020-03-18T18:59:00Z</dcterms:created>
  <dcterms:modified xsi:type="dcterms:W3CDTF">2020-03-18T19:03:00Z</dcterms:modified>
</cp:coreProperties>
</file>