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D453" w14:textId="77777777" w:rsidR="00F31964" w:rsidRPr="00A82D06" w:rsidRDefault="00F31964" w:rsidP="00F31964">
      <w:pPr>
        <w:jc w:val="center"/>
        <w:rPr>
          <w:b/>
          <w:bCs/>
          <w:color w:val="FF0000"/>
          <w:sz w:val="28"/>
          <w:szCs w:val="28"/>
        </w:rPr>
      </w:pPr>
    </w:p>
    <w:p w14:paraId="74800124" w14:textId="7D35AA46" w:rsidR="0042085D" w:rsidRPr="00A82D06" w:rsidRDefault="00F36339" w:rsidP="00F31964">
      <w:pPr>
        <w:jc w:val="center"/>
        <w:rPr>
          <w:b/>
          <w:bCs/>
          <w:color w:val="FF0000"/>
          <w:sz w:val="28"/>
          <w:szCs w:val="28"/>
        </w:rPr>
      </w:pPr>
      <w:r w:rsidRPr="00A82D06">
        <w:rPr>
          <w:b/>
          <w:bCs/>
          <w:color w:val="FF0000"/>
          <w:sz w:val="28"/>
          <w:szCs w:val="28"/>
        </w:rPr>
        <w:t>28.</w:t>
      </w:r>
      <w:r w:rsidR="00A82D06" w:rsidRPr="00A82D06">
        <w:rPr>
          <w:b/>
          <w:bCs/>
          <w:color w:val="FF0000"/>
          <w:sz w:val="28"/>
          <w:szCs w:val="28"/>
        </w:rPr>
        <w:t xml:space="preserve"> </w:t>
      </w:r>
      <w:r w:rsidRPr="00A82D06">
        <w:rPr>
          <w:b/>
          <w:bCs/>
          <w:color w:val="FF0000"/>
          <w:sz w:val="28"/>
          <w:szCs w:val="28"/>
        </w:rPr>
        <w:t>11. a 5.</w:t>
      </w:r>
      <w:r w:rsidR="00A82D06" w:rsidRPr="00A82D06">
        <w:rPr>
          <w:b/>
          <w:bCs/>
          <w:color w:val="FF0000"/>
          <w:sz w:val="28"/>
          <w:szCs w:val="28"/>
        </w:rPr>
        <w:t xml:space="preserve"> </w:t>
      </w:r>
      <w:r w:rsidRPr="00A82D06">
        <w:rPr>
          <w:b/>
          <w:bCs/>
          <w:color w:val="FF0000"/>
          <w:sz w:val="28"/>
          <w:szCs w:val="28"/>
        </w:rPr>
        <w:t xml:space="preserve">12. </w:t>
      </w:r>
      <w:r w:rsidR="00A82D06" w:rsidRPr="00A82D06">
        <w:rPr>
          <w:b/>
          <w:bCs/>
          <w:color w:val="FF0000"/>
          <w:sz w:val="28"/>
          <w:szCs w:val="28"/>
        </w:rPr>
        <w:t xml:space="preserve">2019 </w:t>
      </w:r>
      <w:r w:rsidRPr="00A82D06">
        <w:rPr>
          <w:b/>
          <w:bCs/>
          <w:color w:val="FF0000"/>
          <w:sz w:val="28"/>
          <w:szCs w:val="28"/>
        </w:rPr>
        <w:t>není jasné, jak bude probíhat výuka</w:t>
      </w:r>
      <w:r w:rsidR="00F31964" w:rsidRPr="00A82D06">
        <w:rPr>
          <w:b/>
          <w:bCs/>
          <w:color w:val="FF0000"/>
          <w:sz w:val="28"/>
          <w:szCs w:val="28"/>
        </w:rPr>
        <w:t xml:space="preserve"> KPVN</w:t>
      </w:r>
      <w:r w:rsidRPr="00A82D06">
        <w:rPr>
          <w:b/>
          <w:bCs/>
          <w:color w:val="FF0000"/>
          <w:sz w:val="28"/>
          <w:szCs w:val="28"/>
        </w:rPr>
        <w:t xml:space="preserve"> – A. Hudáková má mít jednání, zatím nemá řešení, jak bude výuka probíhat</w:t>
      </w:r>
      <w:r w:rsidR="00A82D06">
        <w:rPr>
          <w:b/>
          <w:bCs/>
          <w:color w:val="FF0000"/>
          <w:sz w:val="28"/>
          <w:szCs w:val="28"/>
        </w:rPr>
        <w:t>, řešení nám řekne příští týden</w:t>
      </w:r>
    </w:p>
    <w:p w14:paraId="0B7E867D" w14:textId="0F995196" w:rsidR="00F36339" w:rsidRPr="004E1426" w:rsidRDefault="00F36339" w:rsidP="00A82D06">
      <w:pPr>
        <w:spacing w:after="0"/>
        <w:rPr>
          <w:b/>
          <w:bCs/>
          <w:color w:val="ED7D31" w:themeColor="accent2"/>
          <w:sz w:val="28"/>
          <w:szCs w:val="28"/>
        </w:rPr>
      </w:pPr>
      <w:r w:rsidRPr="004E1426">
        <w:rPr>
          <w:b/>
          <w:bCs/>
          <w:color w:val="ED7D31" w:themeColor="accent2"/>
          <w:sz w:val="28"/>
          <w:szCs w:val="28"/>
        </w:rPr>
        <w:t>Co jsme dělali před 14 dny?</w:t>
      </w:r>
    </w:p>
    <w:p w14:paraId="07DB9F05" w14:textId="54FD0E09" w:rsidR="00F36339" w:rsidRDefault="00602846" w:rsidP="00602846">
      <w:pPr>
        <w:pStyle w:val="Odstavecseseznamem"/>
        <w:numPr>
          <w:ilvl w:val="0"/>
          <w:numId w:val="1"/>
        </w:numPr>
      </w:pPr>
      <w:r>
        <w:t xml:space="preserve">Dokončení </w:t>
      </w:r>
      <w:r w:rsidR="00A82D06">
        <w:t xml:space="preserve">reflexe filmu Československé televize ze školy pro neslyšící v Prešově: </w:t>
      </w:r>
      <w:r>
        <w:t>dávání do kontextu to, co bereme teď s tím, co jsme brali v letním semestru minulého AR</w:t>
      </w:r>
      <w:r w:rsidR="00A82D06">
        <w:t xml:space="preserve"> v předmětu Výchova a vzdělávání neslyšících</w:t>
      </w:r>
    </w:p>
    <w:p w14:paraId="75E08BC5" w14:textId="6217B5A0" w:rsidR="00602846" w:rsidRDefault="00602846" w:rsidP="00602846">
      <w:pPr>
        <w:pStyle w:val="Odstavecseseznamem"/>
        <w:numPr>
          <w:ilvl w:val="0"/>
          <w:numId w:val="1"/>
        </w:numPr>
      </w:pPr>
      <w:r>
        <w:t xml:space="preserve">Prezentace Pohled na hluchotu, přístup ke vzdělávání…, </w:t>
      </w:r>
      <w:r w:rsidR="00A82D06">
        <w:t>DÚ: podívat se na Moodlu na dvě prezentace a pochopit je + pře</w:t>
      </w:r>
      <w:r>
        <w:t xml:space="preserve">číst článek </w:t>
      </w:r>
      <w:r w:rsidR="00A82D06">
        <w:t>o Milánském</w:t>
      </w:r>
      <w:r>
        <w:t xml:space="preserve"> kongres</w:t>
      </w:r>
      <w:r w:rsidR="00A82D06">
        <w:t>u</w:t>
      </w:r>
    </w:p>
    <w:p w14:paraId="34AFD6DE" w14:textId="6EFFE6C6" w:rsidR="00E311EB" w:rsidRDefault="00602846" w:rsidP="00A82D06">
      <w:pPr>
        <w:spacing w:after="0"/>
      </w:pPr>
      <w:r w:rsidRPr="00E311EB">
        <w:rPr>
          <w:b/>
          <w:bCs/>
          <w:color w:val="C45911" w:themeColor="accent2" w:themeShade="BF"/>
          <w:sz w:val="26"/>
          <w:szCs w:val="26"/>
        </w:rPr>
        <w:t>Po</w:t>
      </w:r>
      <w:r w:rsidR="00A334AC" w:rsidRPr="00E311EB">
        <w:rPr>
          <w:b/>
          <w:bCs/>
          <w:color w:val="C45911" w:themeColor="accent2" w:themeShade="BF"/>
          <w:sz w:val="26"/>
          <w:szCs w:val="26"/>
        </w:rPr>
        <w:t xml:space="preserve">stavení češtiny a dalších jazyků ve výchově a vzdělávání </w:t>
      </w:r>
      <w:r w:rsidR="00A334AC">
        <w:t>– prezentace</w:t>
      </w:r>
      <w:r w:rsidR="00A82D06">
        <w:t xml:space="preserve"> na Moodlu (v</w:t>
      </w:r>
      <w:r w:rsidR="00E311EB">
        <w:t>ysvětlení toho, čemu jsme nerozuměli</w:t>
      </w:r>
      <w:r w:rsidR="00A82D06">
        <w:t>, když jsme se na prezentaci dívali doma v rámci DÚ)</w:t>
      </w:r>
    </w:p>
    <w:p w14:paraId="7C6E3212" w14:textId="4B2545F9" w:rsidR="00A334AC" w:rsidRDefault="00A334AC" w:rsidP="00A334AC">
      <w:pPr>
        <w:pStyle w:val="Odstavecseseznamem"/>
        <w:numPr>
          <w:ilvl w:val="0"/>
          <w:numId w:val="2"/>
        </w:numPr>
      </w:pPr>
      <w:r>
        <w:t xml:space="preserve">Jaké je </w:t>
      </w:r>
      <w:r w:rsidRPr="00C62474">
        <w:rPr>
          <w:b/>
          <w:bCs/>
        </w:rPr>
        <w:t>postavení češtiny</w:t>
      </w:r>
      <w:r w:rsidR="00A82D06">
        <w:rPr>
          <w:b/>
          <w:bCs/>
        </w:rPr>
        <w:t xml:space="preserve"> (resp. obecně národního mluveného jazyka v mluvené či psané formě)</w:t>
      </w:r>
      <w:r w:rsidRPr="00C62474">
        <w:rPr>
          <w:b/>
          <w:bCs/>
        </w:rPr>
        <w:t xml:space="preserve"> v </w:t>
      </w:r>
      <w:r w:rsidRPr="00C62474">
        <w:rPr>
          <w:b/>
          <w:bCs/>
          <w:color w:val="C00000"/>
        </w:rPr>
        <w:t>„mono-mono“</w:t>
      </w:r>
      <w:r w:rsidR="00E311EB" w:rsidRPr="00C62474">
        <w:rPr>
          <w:color w:val="C00000"/>
        </w:rPr>
        <w:t xml:space="preserve"> </w:t>
      </w:r>
      <w:r w:rsidR="00E311EB">
        <w:t>(monolinvální</w:t>
      </w:r>
      <w:r w:rsidR="00A82D06">
        <w:t>ch</w:t>
      </w:r>
      <w:r w:rsidR="00E311EB">
        <w:t>-monokulturní</w:t>
      </w:r>
      <w:r w:rsidR="00A82D06">
        <w:t>ch</w:t>
      </w:r>
      <w:r w:rsidR="00E311EB">
        <w:t>)</w:t>
      </w:r>
      <w:r w:rsidR="00A82D06">
        <w:t xml:space="preserve"> vs.</w:t>
      </w:r>
      <w:r>
        <w:t xml:space="preserve"> </w:t>
      </w:r>
      <w:r w:rsidRPr="00C62474">
        <w:rPr>
          <w:b/>
          <w:bCs/>
          <w:color w:val="2F5496" w:themeColor="accent1" w:themeShade="BF"/>
        </w:rPr>
        <w:t>„bi-bi“</w:t>
      </w:r>
      <w:r w:rsidR="00E311EB" w:rsidRPr="00C62474">
        <w:rPr>
          <w:color w:val="2F5496" w:themeColor="accent1" w:themeShade="BF"/>
        </w:rPr>
        <w:t xml:space="preserve"> </w:t>
      </w:r>
      <w:r w:rsidR="00E311EB">
        <w:t>(bilingvální</w:t>
      </w:r>
      <w:r w:rsidR="00A82D06">
        <w:t>ch</w:t>
      </w:r>
      <w:r w:rsidR="00E311EB">
        <w:t>-bikulturní</w:t>
      </w:r>
      <w:r w:rsidR="00A82D06">
        <w:t>ch</w:t>
      </w:r>
      <w:r w:rsidR="00E311EB">
        <w:t>)</w:t>
      </w:r>
      <w:r w:rsidR="00A82D06">
        <w:t xml:space="preserve"> přístupech ke vzdělávání neslyšících dětí, studentů…</w:t>
      </w:r>
    </w:p>
    <w:p w14:paraId="0603845E" w14:textId="19DBAF3A" w:rsidR="00A334AC" w:rsidRDefault="00C41B2E" w:rsidP="00A82D06">
      <w:pPr>
        <w:pStyle w:val="Odstavecseseznamem"/>
        <w:numPr>
          <w:ilvl w:val="0"/>
          <w:numId w:val="2"/>
        </w:numPr>
      </w:pPr>
      <w:r>
        <w:t>Čeština zastupuje jakýkoliv MJ z</w:t>
      </w:r>
      <w:r w:rsidR="00A82D06">
        <w:t> </w:t>
      </w:r>
      <w:r>
        <w:t>oblasti</w:t>
      </w:r>
      <w:r w:rsidR="00A82D06">
        <w:t>, kde neslyšící lidé</w:t>
      </w:r>
      <w:r>
        <w:t xml:space="preserve"> žijí &gt; </w:t>
      </w:r>
      <w:r w:rsidRPr="00C62474">
        <w:rPr>
          <w:b/>
          <w:bCs/>
        </w:rPr>
        <w:t>postavení národ. jazyka</w:t>
      </w:r>
      <w:r w:rsidR="00A82D06">
        <w:t xml:space="preserve"> ve vzdělávání neslyšících dětí, žáků… &gt; „mono-mono“ vs.</w:t>
      </w:r>
      <w:r>
        <w:t xml:space="preserve"> „bi-bi“</w:t>
      </w:r>
      <w:r w:rsidR="00A82D06">
        <w:t xml:space="preserve"> přístup ke vzdělávání </w:t>
      </w:r>
      <w:r w:rsidR="00A82D06">
        <w:t>neslyšících dětí, žáků…</w:t>
      </w:r>
    </w:p>
    <w:p w14:paraId="72C1E8D8" w14:textId="7B63C224" w:rsidR="00BB3EF7" w:rsidRDefault="00C41B2E" w:rsidP="00A334AC">
      <w:pPr>
        <w:pStyle w:val="Odstavecseseznamem"/>
        <w:numPr>
          <w:ilvl w:val="0"/>
          <w:numId w:val="2"/>
        </w:numPr>
      </w:pPr>
      <w:r w:rsidRPr="00C62474">
        <w:rPr>
          <w:b/>
          <w:bCs/>
          <w:color w:val="C00000"/>
        </w:rPr>
        <w:t>„mono“-„mono“ přístup</w:t>
      </w:r>
      <w:r w:rsidRPr="00C62474">
        <w:rPr>
          <w:color w:val="C00000"/>
        </w:rPr>
        <w:t xml:space="preserve"> </w:t>
      </w:r>
      <w:r>
        <w:t xml:space="preserve">– </w:t>
      </w:r>
      <w:r w:rsidR="00CA58BB">
        <w:t>obecně se uvádí, že má kořeny v </w:t>
      </w:r>
      <w:r w:rsidR="00CA58BB">
        <w:rPr>
          <w:b/>
          <w:bCs/>
        </w:rPr>
        <w:t>Německu (u Heineckeho)</w:t>
      </w:r>
    </w:p>
    <w:p w14:paraId="1A24D946" w14:textId="2C2B4DD9" w:rsidR="00C41B2E" w:rsidRDefault="00C41B2E" w:rsidP="00BB3EF7">
      <w:pPr>
        <w:pStyle w:val="Odstavecseseznamem"/>
        <w:numPr>
          <w:ilvl w:val="0"/>
          <w:numId w:val="5"/>
        </w:numPr>
      </w:pPr>
      <w:r w:rsidRPr="00E6461C">
        <w:rPr>
          <w:b/>
          <w:bCs/>
        </w:rPr>
        <w:t>národní MJ</w:t>
      </w:r>
      <w:r w:rsidR="00A82D06">
        <w:t xml:space="preserve"> – mluvený i psaný jazyk cílem a hl. prostředkem vzdělávání neslyšících dětí, žáků…, ale neznamená to, že nemůže být v některých fázích vzdělávání dítěte/žáka doplněn „něčím vizuálně motorickým“ (včetně národního ZJ) – „vizuálně motorická komunikace“ je zde pak prostředkem k tomu, aby dítě zvládlo „mluvený jazyk“ </w:t>
      </w:r>
    </w:p>
    <w:p w14:paraId="7E7BB8BA" w14:textId="5EC67E03" w:rsidR="00C41B2E" w:rsidRDefault="00C41B2E" w:rsidP="00C62474">
      <w:pPr>
        <w:pStyle w:val="Odstavecseseznamem"/>
      </w:pPr>
      <w:r>
        <w:t>X „</w:t>
      </w:r>
      <w:r w:rsidRPr="00C62474">
        <w:rPr>
          <w:b/>
          <w:bCs/>
          <w:color w:val="2F5496" w:themeColor="accent1" w:themeShade="BF"/>
        </w:rPr>
        <w:t>bi-bi“ přístup</w:t>
      </w:r>
      <w:r w:rsidRPr="00C62474">
        <w:rPr>
          <w:color w:val="2F5496" w:themeColor="accent1" w:themeShade="BF"/>
        </w:rPr>
        <w:t xml:space="preserve"> </w:t>
      </w:r>
      <w:r>
        <w:t xml:space="preserve">(Deaf) </w:t>
      </w:r>
      <w:r w:rsidR="00CA58BB">
        <w:t xml:space="preserve">– </w:t>
      </w:r>
      <w:r w:rsidR="00CA58BB">
        <w:t xml:space="preserve">obecně se uvádí, že má kořeny ve </w:t>
      </w:r>
      <w:r w:rsidR="00CA58BB" w:rsidRPr="00CA58BB">
        <w:rPr>
          <w:b/>
        </w:rPr>
        <w:t>Francii (u Abbého de l´Epeé)</w:t>
      </w:r>
      <w:r>
        <w:t>,</w:t>
      </w:r>
      <w:r w:rsidR="00CA58BB">
        <w:rPr>
          <w:rStyle w:val="Znakapoznpodarou"/>
        </w:rPr>
        <w:footnoteReference w:id="1"/>
      </w:r>
      <w:r>
        <w:t xml:space="preserve"> </w:t>
      </w:r>
      <w:r w:rsidRPr="00E6461C">
        <w:rPr>
          <w:b/>
          <w:bCs/>
        </w:rPr>
        <w:t>národní ZJ</w:t>
      </w:r>
      <w:r w:rsidR="00F20FCC">
        <w:t>, ve</w:t>
      </w:r>
      <w:r w:rsidR="00F20FCC" w:rsidRPr="00E6461C">
        <w:rPr>
          <w:b/>
          <w:bCs/>
        </w:rPr>
        <w:t xml:space="preserve"> Fr.</w:t>
      </w:r>
      <w:r w:rsidR="00F20FCC">
        <w:t xml:space="preserve"> </w:t>
      </w:r>
      <w:r w:rsidR="00F31964">
        <w:t>k</w:t>
      </w:r>
      <w:r w:rsidR="00F20FCC">
        <w:t xml:space="preserve">olébka </w:t>
      </w:r>
      <w:r w:rsidR="00F20FCC" w:rsidRPr="00E6461C">
        <w:rPr>
          <w:b/>
          <w:bCs/>
        </w:rPr>
        <w:t>„používání rukou“</w:t>
      </w:r>
      <w:r w:rsidR="00F20FCC">
        <w:t xml:space="preserve"> – vizuálně-motorická, </w:t>
      </w:r>
      <w:r w:rsidR="00F20FCC" w:rsidRPr="00E6461C">
        <w:rPr>
          <w:b/>
          <w:bCs/>
        </w:rPr>
        <w:t>ale opřené o francouz. MJ</w:t>
      </w:r>
    </w:p>
    <w:p w14:paraId="5334EA73" w14:textId="2E4B8582" w:rsidR="00BB3EF7" w:rsidRDefault="00BB3EF7" w:rsidP="00BB3EF7">
      <w:pPr>
        <w:pStyle w:val="Odstavecseseznamem"/>
        <w:numPr>
          <w:ilvl w:val="0"/>
          <w:numId w:val="5"/>
        </w:numPr>
      </w:pPr>
      <w:r>
        <w:t xml:space="preserve">V ČR </w:t>
      </w:r>
      <w:r w:rsidR="00CA58BB">
        <w:t>(se objevuje v poledních cca 20 letech) i vliv oboru ČNES</w:t>
      </w:r>
      <w:r>
        <w:t xml:space="preserve">, v zahraničí </w:t>
      </w:r>
      <w:r w:rsidR="00CA58BB">
        <w:t>se objevuje cca posledních 50 let (nejdříve bilingvismus, až později se přidával bikulturalismus)</w:t>
      </w:r>
    </w:p>
    <w:p w14:paraId="40188E92" w14:textId="404D05BD" w:rsidR="00C41B2E" w:rsidRPr="00CA58BB" w:rsidRDefault="00C41B2E" w:rsidP="00C41B2E">
      <w:pPr>
        <w:pStyle w:val="Odstavecseseznamem"/>
        <w:numPr>
          <w:ilvl w:val="0"/>
          <w:numId w:val="3"/>
        </w:numPr>
      </w:pPr>
      <w:r>
        <w:t>Vztah k</w:t>
      </w:r>
      <w:r w:rsidR="00F20FCC">
        <w:t> </w:t>
      </w:r>
      <w:r>
        <w:t>historii</w:t>
      </w:r>
      <w:r w:rsidR="00F20FCC">
        <w:t xml:space="preserve"> – </w:t>
      </w:r>
      <w:r w:rsidR="00F20FCC" w:rsidRPr="00E6461C">
        <w:rPr>
          <w:b/>
          <w:bCs/>
          <w:i/>
          <w:iCs/>
        </w:rPr>
        <w:t>orální</w:t>
      </w:r>
      <w:r w:rsidR="00F20FCC">
        <w:t xml:space="preserve"> (Něm.) x </w:t>
      </w:r>
      <w:r w:rsidR="00F20FCC" w:rsidRPr="00E6461C">
        <w:rPr>
          <w:b/>
          <w:bCs/>
          <w:i/>
          <w:iCs/>
        </w:rPr>
        <w:t>manuáln</w:t>
      </w:r>
      <w:r w:rsidR="00F20FCC">
        <w:t xml:space="preserve">í (Fr.) kořeny </w:t>
      </w:r>
      <w:r w:rsidR="00F20FCC" w:rsidRPr="00E6461C">
        <w:rPr>
          <w:b/>
          <w:bCs/>
          <w:color w:val="FF0000"/>
        </w:rPr>
        <w:t>není to</w:t>
      </w:r>
      <w:r w:rsidR="00CA58BB">
        <w:rPr>
          <w:b/>
          <w:bCs/>
          <w:color w:val="FF0000"/>
        </w:rPr>
        <w:t xml:space="preserve"> samé co „mono – mono“ x „bi-bi“!</w:t>
      </w:r>
    </w:p>
    <w:p w14:paraId="65E20C09" w14:textId="77777777" w:rsidR="00CA58BB" w:rsidRDefault="00CA58BB" w:rsidP="00CA58BB">
      <w:pPr>
        <w:pStyle w:val="Odstavecseseznamem"/>
        <w:ind w:left="1080"/>
      </w:pPr>
    </w:p>
    <w:p w14:paraId="37D42DF5" w14:textId="0817AE3C" w:rsidR="00337F8F" w:rsidRDefault="00337F8F" w:rsidP="00A334AC">
      <w:pPr>
        <w:pStyle w:val="Odstavecseseznamem"/>
        <w:numPr>
          <w:ilvl w:val="0"/>
          <w:numId w:val="2"/>
        </w:numPr>
      </w:pPr>
      <w:r w:rsidRPr="00E6461C">
        <w:rPr>
          <w:b/>
          <w:bCs/>
          <w:color w:val="7030A0"/>
        </w:rPr>
        <w:t>Orálně manuální kontroverze</w:t>
      </w:r>
      <w:r w:rsidR="001D39E5" w:rsidRPr="00E6461C">
        <w:rPr>
          <w:color w:val="7030A0"/>
        </w:rPr>
        <w:t xml:space="preserve"> </w:t>
      </w:r>
      <w:r w:rsidR="001D39E5">
        <w:t xml:space="preserve">&gt; </w:t>
      </w:r>
      <w:r w:rsidR="00564EAA">
        <w:t xml:space="preserve">spor: </w:t>
      </w:r>
      <w:r w:rsidR="00822315" w:rsidRPr="00E6461C">
        <w:rPr>
          <w:b/>
          <w:bCs/>
        </w:rPr>
        <w:t>vzdělávat N děti orálně</w:t>
      </w:r>
      <w:r w:rsidR="00CA58BB">
        <w:t xml:space="preserve"> („pomocí úst“</w:t>
      </w:r>
      <w:r w:rsidR="00822315">
        <w:t>)</w:t>
      </w:r>
      <w:r w:rsidR="00CA58BB">
        <w:t>,</w:t>
      </w:r>
      <w:r w:rsidR="00822315">
        <w:t xml:space="preserve"> </w:t>
      </w:r>
      <w:r w:rsidR="00822315" w:rsidRPr="00E6461C">
        <w:rPr>
          <w:b/>
          <w:bCs/>
        </w:rPr>
        <w:t>nebo manuálně</w:t>
      </w:r>
      <w:r w:rsidR="00CA58BB">
        <w:t xml:space="preserve"> („</w:t>
      </w:r>
      <w:r w:rsidR="00822315">
        <w:t>pomocí rukou</w:t>
      </w:r>
      <w:r w:rsidR="00CA58BB">
        <w:t>“</w:t>
      </w:r>
      <w:r w:rsidR="00822315">
        <w:t xml:space="preserve">) </w:t>
      </w:r>
    </w:p>
    <w:p w14:paraId="7F0CE800" w14:textId="656BCCD1" w:rsidR="00FD166D" w:rsidRDefault="00E6461C" w:rsidP="00A334AC">
      <w:pPr>
        <w:pStyle w:val="Odstavecseseznamem"/>
        <w:numPr>
          <w:ilvl w:val="0"/>
          <w:numId w:val="2"/>
        </w:numPr>
      </w:pPr>
      <w:r w:rsidRPr="00A725D2">
        <w:rPr>
          <w:b/>
          <w:bCs/>
          <w:color w:val="7030A0"/>
        </w:rPr>
        <w:t>„bi-bi“</w:t>
      </w:r>
      <w:r w:rsidR="00CA58BB">
        <w:rPr>
          <w:b/>
          <w:bCs/>
          <w:color w:val="7030A0"/>
        </w:rPr>
        <w:t xml:space="preserve"> vs.</w:t>
      </w:r>
      <w:r w:rsidR="00337F8F" w:rsidRPr="00A725D2">
        <w:rPr>
          <w:b/>
          <w:bCs/>
          <w:color w:val="7030A0"/>
        </w:rPr>
        <w:t xml:space="preserve"> </w:t>
      </w:r>
      <w:r w:rsidRPr="00A725D2">
        <w:rPr>
          <w:b/>
          <w:bCs/>
          <w:color w:val="7030A0"/>
        </w:rPr>
        <w:t>„mono-mono“</w:t>
      </w:r>
      <w:r w:rsidR="00337F8F" w:rsidRPr="00A725D2">
        <w:rPr>
          <w:b/>
          <w:bCs/>
          <w:color w:val="7030A0"/>
        </w:rPr>
        <w:t xml:space="preserve"> </w:t>
      </w:r>
      <w:r w:rsidR="00CA58BB">
        <w:rPr>
          <w:b/>
          <w:bCs/>
          <w:color w:val="7030A0"/>
        </w:rPr>
        <w:t>přístup ke vzdělávání neslyšících dětí, žáků…</w:t>
      </w:r>
      <w:r w:rsidR="00564EAA" w:rsidRPr="00A725D2">
        <w:rPr>
          <w:color w:val="7030A0"/>
        </w:rPr>
        <w:t xml:space="preserve"> </w:t>
      </w:r>
      <w:r w:rsidR="00CA58BB">
        <w:t xml:space="preserve">&gt; jde o postavení </w:t>
      </w:r>
      <w:r w:rsidR="00BB2D00" w:rsidRPr="00A725D2">
        <w:rPr>
          <w:b/>
          <w:bCs/>
        </w:rPr>
        <w:t>jazyk</w:t>
      </w:r>
      <w:r w:rsidR="00CA58BB">
        <w:rPr>
          <w:b/>
          <w:bCs/>
        </w:rPr>
        <w:t>ů</w:t>
      </w:r>
      <w:r w:rsidR="00BB2D00" w:rsidRPr="00A725D2">
        <w:rPr>
          <w:b/>
          <w:bCs/>
        </w:rPr>
        <w:t xml:space="preserve"> </w:t>
      </w:r>
      <w:r w:rsidR="00CA58BB" w:rsidRPr="00CA58BB">
        <w:rPr>
          <w:bCs/>
        </w:rPr>
        <w:t>(mluvený národní, znakový národní)</w:t>
      </w:r>
      <w:r w:rsidR="00CA58BB">
        <w:rPr>
          <w:b/>
          <w:bCs/>
        </w:rPr>
        <w:t xml:space="preserve"> a kultur</w:t>
      </w:r>
      <w:r w:rsidR="00CA58BB" w:rsidRPr="00CA58BB">
        <w:rPr>
          <w:bCs/>
        </w:rPr>
        <w:t xml:space="preserve"> („národní slyšící kultura“, „národní kultura Neslyšících</w:t>
      </w:r>
      <w:r w:rsidR="00CA58BB">
        <w:rPr>
          <w:bCs/>
        </w:rPr>
        <w:t>“</w:t>
      </w:r>
      <w:r w:rsidR="00CA58BB" w:rsidRPr="00CA58BB">
        <w:rPr>
          <w:bCs/>
        </w:rPr>
        <w:t>)</w:t>
      </w:r>
      <w:r w:rsidR="00CA58BB">
        <w:rPr>
          <w:b/>
          <w:bCs/>
        </w:rPr>
        <w:t xml:space="preserve">  </w:t>
      </w:r>
    </w:p>
    <w:p w14:paraId="4239F955" w14:textId="2D8E18FC" w:rsidR="00337F8F" w:rsidRDefault="00B15296" w:rsidP="00FD166D">
      <w:pPr>
        <w:pStyle w:val="Odstavecseseznamem"/>
        <w:numPr>
          <w:ilvl w:val="0"/>
          <w:numId w:val="3"/>
        </w:numPr>
      </w:pPr>
      <w:r w:rsidRPr="00A725D2">
        <w:rPr>
          <w:b/>
          <w:bCs/>
          <w:color w:val="C00000"/>
        </w:rPr>
        <w:t xml:space="preserve"> „mono-mono“</w:t>
      </w:r>
      <w:r w:rsidRPr="00A725D2">
        <w:rPr>
          <w:color w:val="C00000"/>
        </w:rPr>
        <w:t xml:space="preserve"> </w:t>
      </w:r>
      <w:r w:rsidR="00CA58BB">
        <w:t>–</w:t>
      </w:r>
      <w:r w:rsidR="00A725D2">
        <w:t xml:space="preserve"> </w:t>
      </w:r>
      <w:r w:rsidR="00CA58BB" w:rsidRPr="00B52648">
        <w:t xml:space="preserve">může </w:t>
      </w:r>
      <w:r w:rsidR="00B52648">
        <w:t xml:space="preserve">(ale nemusí) </w:t>
      </w:r>
      <w:r w:rsidR="00CA58BB" w:rsidRPr="00B52648">
        <w:t xml:space="preserve">obsahovat </w:t>
      </w:r>
      <w:r w:rsidR="00CA58BB" w:rsidRPr="00B52648">
        <w:rPr>
          <w:bCs/>
        </w:rPr>
        <w:t>PA (prstovou abecedu)</w:t>
      </w:r>
      <w:r w:rsidRPr="00B52648">
        <w:t xml:space="preserve">, </w:t>
      </w:r>
      <w:r w:rsidR="00CA58BB" w:rsidRPr="00B52648">
        <w:t>PAZ (</w:t>
      </w:r>
      <w:r w:rsidRPr="00B52648">
        <w:rPr>
          <w:bCs/>
        </w:rPr>
        <w:t>pomocné artikulační znaky</w:t>
      </w:r>
      <w:r w:rsidR="00CA58BB" w:rsidRPr="00B52648">
        <w:rPr>
          <w:bCs/>
        </w:rPr>
        <w:t>)</w:t>
      </w:r>
      <w:r w:rsidR="00B52648" w:rsidRPr="00B52648">
        <w:t>, znakovaný národní jazyk</w:t>
      </w:r>
      <w:r w:rsidRPr="00B52648">
        <w:t>, znak do řeči,</w:t>
      </w:r>
      <w:r w:rsidR="007A34E1" w:rsidRPr="00B52648">
        <w:t xml:space="preserve"> </w:t>
      </w:r>
      <w:r w:rsidR="00B52648" w:rsidRPr="00B52648">
        <w:rPr>
          <w:bCs/>
        </w:rPr>
        <w:t>gestikulaci</w:t>
      </w:r>
      <w:r w:rsidR="007A34E1" w:rsidRPr="00B52648">
        <w:t>,</w:t>
      </w:r>
      <w:r w:rsidR="00B52648" w:rsidRPr="00B52648">
        <w:rPr>
          <w:bCs/>
        </w:rPr>
        <w:t xml:space="preserve"> pantomimu</w:t>
      </w:r>
      <w:r w:rsidR="007A34E1" w:rsidRPr="00B52648">
        <w:t xml:space="preserve">, </w:t>
      </w:r>
      <w:r w:rsidR="00B52648" w:rsidRPr="00B52648">
        <w:t xml:space="preserve">různé </w:t>
      </w:r>
      <w:r w:rsidR="00B52648" w:rsidRPr="00B52648">
        <w:lastRenderedPageBreak/>
        <w:t xml:space="preserve">další vizuálně motorické </w:t>
      </w:r>
      <w:r w:rsidR="007A34E1" w:rsidRPr="00B52648">
        <w:t>systém</w:t>
      </w:r>
      <w:r w:rsidR="00B52648" w:rsidRPr="00B52648">
        <w:t>y</w:t>
      </w:r>
      <w:r w:rsidR="007A34E1" w:rsidRPr="00B52648">
        <w:t xml:space="preserve"> (př. cued speech</w:t>
      </w:r>
      <w:r w:rsidR="00034754" w:rsidRPr="00B52648">
        <w:t xml:space="preserve"> – pomůcka pro odezírání, v USA)</w:t>
      </w:r>
      <w:r w:rsidR="00B52648">
        <w:t>, důraz na čtení a psaní národního mluveného jazyka</w:t>
      </w:r>
      <w:r w:rsidR="00B52648" w:rsidRPr="00B52648">
        <w:t xml:space="preserve"> aj.</w:t>
      </w:r>
    </w:p>
    <w:p w14:paraId="5B380B23" w14:textId="2D58666E" w:rsidR="00FD166D" w:rsidRPr="00B52648" w:rsidRDefault="00FD166D" w:rsidP="00FD166D">
      <w:pPr>
        <w:pStyle w:val="Odstavecseseznamem"/>
        <w:numPr>
          <w:ilvl w:val="0"/>
          <w:numId w:val="3"/>
        </w:numPr>
      </w:pPr>
      <w:r w:rsidRPr="00A725D2">
        <w:rPr>
          <w:b/>
          <w:bCs/>
          <w:color w:val="2F5496" w:themeColor="accent1" w:themeShade="BF"/>
        </w:rPr>
        <w:t>„bi-bi“</w:t>
      </w:r>
      <w:r w:rsidRPr="00A725D2">
        <w:rPr>
          <w:color w:val="2F5496" w:themeColor="accent1" w:themeShade="BF"/>
        </w:rPr>
        <w:t xml:space="preserve"> </w:t>
      </w:r>
      <w:r w:rsidR="005F67C5">
        <w:t>–</w:t>
      </w:r>
      <w:r w:rsidR="005F67C5" w:rsidRPr="00A725D2">
        <w:rPr>
          <w:b/>
          <w:bCs/>
        </w:rPr>
        <w:t xml:space="preserve"> jazyk a kultura N i S</w:t>
      </w:r>
    </w:p>
    <w:p w14:paraId="335E4229" w14:textId="77777777" w:rsidR="00B52648" w:rsidRDefault="00B52648" w:rsidP="00B52648">
      <w:pPr>
        <w:pStyle w:val="Odstavecseseznamem"/>
        <w:ind w:left="1080"/>
      </w:pPr>
    </w:p>
    <w:p w14:paraId="22F96766" w14:textId="21A7435B" w:rsidR="00A73FA7" w:rsidRDefault="00BB3EF7" w:rsidP="00A73FA7">
      <w:pPr>
        <w:pStyle w:val="Odstavecseseznamem"/>
        <w:numPr>
          <w:ilvl w:val="0"/>
          <w:numId w:val="4"/>
        </w:numPr>
      </w:pPr>
      <w:r>
        <w:t>Východiska – viz prezentace</w:t>
      </w:r>
    </w:p>
    <w:p w14:paraId="28CFBDA5" w14:textId="6C19897F" w:rsidR="00BB3EF7" w:rsidRDefault="00813AB2" w:rsidP="00B52648">
      <w:pPr>
        <w:pStyle w:val="Odstavecseseznamem"/>
        <w:numPr>
          <w:ilvl w:val="1"/>
          <w:numId w:val="4"/>
        </w:numPr>
      </w:pPr>
      <w:r w:rsidRPr="00A725D2">
        <w:rPr>
          <w:b/>
          <w:bCs/>
        </w:rPr>
        <w:t>Neexistuje CEFR pro ČZJ</w:t>
      </w:r>
      <w:r>
        <w:t xml:space="preserve"> (pro ZJ </w:t>
      </w:r>
      <w:r w:rsidR="00B52648">
        <w:t xml:space="preserve">máme první materiály vztahující se k CEFR </w:t>
      </w:r>
      <w:r>
        <w:t>od 12/2015</w:t>
      </w:r>
      <w:r w:rsidR="00B52648">
        <w:t xml:space="preserve">; více zde: </w:t>
      </w:r>
      <w:hyperlink r:id="rId8" w:history="1">
        <w:r w:rsidR="00B52648" w:rsidRPr="004F7AFA">
          <w:rPr>
            <w:rStyle w:val="Hypertextovodkaz"/>
          </w:rPr>
          <w:t>https://dspace.cuni.cz/handle/20.500.11956/96846?show=full</w:t>
        </w:r>
      </w:hyperlink>
      <w:r>
        <w:t>)</w:t>
      </w:r>
      <w:r w:rsidR="00B52648">
        <w:t xml:space="preserve"> – různé ZJ jsou v různé fázi rozpracovanosti CEFR;</w:t>
      </w:r>
      <w:r>
        <w:t xml:space="preserve"> u ČZJ se na tom nyní pracuje &gt; </w:t>
      </w:r>
      <w:r w:rsidRPr="00A725D2">
        <w:rPr>
          <w:b/>
          <w:bCs/>
        </w:rPr>
        <w:t>NÚV</w:t>
      </w:r>
      <w:r>
        <w:t xml:space="preserve"> (Národní ústav pro vzdělávání), ale ke konci roku 2019 přestává fungovat, projekt bude mít na starost někdo jiný</w:t>
      </w:r>
    </w:p>
    <w:p w14:paraId="37BD75CE" w14:textId="129CD288" w:rsidR="00813AB2" w:rsidRDefault="00813AB2" w:rsidP="00813AB2">
      <w:pPr>
        <w:pStyle w:val="Odstavecseseznamem"/>
        <w:numPr>
          <w:ilvl w:val="1"/>
          <w:numId w:val="4"/>
        </w:numPr>
      </w:pPr>
      <w:r w:rsidRPr="00A725D2">
        <w:rPr>
          <w:b/>
          <w:bCs/>
        </w:rPr>
        <w:t>ČNES</w:t>
      </w:r>
      <w:r>
        <w:t xml:space="preserve"> jediný obor</w:t>
      </w:r>
      <w:r w:rsidR="00B52648">
        <w:t xml:space="preserve"> v ČR</w:t>
      </w:r>
      <w:r w:rsidR="00A725D2">
        <w:t xml:space="preserve">, jehož absolventi </w:t>
      </w:r>
      <w:r w:rsidR="00B52648">
        <w:t xml:space="preserve">mají </w:t>
      </w:r>
      <w:r w:rsidR="00A725D2">
        <w:t>solidní znalosti ČZJ, lingvistiky, tlumočení,…</w:t>
      </w:r>
    </w:p>
    <w:p w14:paraId="272BFDC5" w14:textId="41A185F0" w:rsidR="00813AB2" w:rsidRDefault="00813AB2" w:rsidP="00813AB2">
      <w:pPr>
        <w:pStyle w:val="Odstavecseseznamem"/>
        <w:numPr>
          <w:ilvl w:val="0"/>
          <w:numId w:val="4"/>
        </w:numPr>
      </w:pPr>
      <w:r>
        <w:t xml:space="preserve">Inspirace </w:t>
      </w:r>
      <w:r w:rsidR="00B52648">
        <w:t>pro výuku neslyšících žáků</w:t>
      </w:r>
    </w:p>
    <w:p w14:paraId="7C19A18C" w14:textId="62D77851" w:rsidR="0096359D" w:rsidRPr="004E1426" w:rsidRDefault="00311C8C" w:rsidP="0096359D">
      <w:pPr>
        <w:pStyle w:val="Odstavecseseznamem"/>
        <w:numPr>
          <w:ilvl w:val="1"/>
          <w:numId w:val="4"/>
        </w:numPr>
        <w:rPr>
          <w:b/>
          <w:bCs/>
        </w:rPr>
      </w:pPr>
      <w:r w:rsidRPr="004E1426">
        <w:rPr>
          <w:b/>
          <w:bCs/>
        </w:rPr>
        <w:t>učebnic</w:t>
      </w:r>
      <w:r>
        <w:t xml:space="preserve"> </w:t>
      </w:r>
      <w:r w:rsidR="00B52648">
        <w:rPr>
          <w:b/>
          <w:bCs/>
        </w:rPr>
        <w:t>pro neslyšící</w:t>
      </w:r>
      <w:r w:rsidRPr="004E1426">
        <w:rPr>
          <w:b/>
          <w:bCs/>
        </w:rPr>
        <w:t xml:space="preserve"> </w:t>
      </w:r>
      <w:r w:rsidR="00B52648">
        <w:rPr>
          <w:b/>
          <w:bCs/>
        </w:rPr>
        <w:t xml:space="preserve">žáky </w:t>
      </w:r>
      <w:r w:rsidRPr="004E1426">
        <w:rPr>
          <w:b/>
          <w:bCs/>
        </w:rPr>
        <w:t xml:space="preserve">je </w:t>
      </w:r>
      <w:r w:rsidR="00B52648">
        <w:rPr>
          <w:b/>
          <w:bCs/>
        </w:rPr>
        <w:t xml:space="preserve">u nás </w:t>
      </w:r>
      <w:r w:rsidRPr="004E1426">
        <w:rPr>
          <w:b/>
          <w:bCs/>
        </w:rPr>
        <w:t>málo</w:t>
      </w:r>
      <w:r>
        <w:t xml:space="preserve">, </w:t>
      </w:r>
      <w:r w:rsidR="009D568D" w:rsidRPr="004E1426">
        <w:rPr>
          <w:b/>
          <w:bCs/>
        </w:rPr>
        <w:t xml:space="preserve">jsou </w:t>
      </w:r>
      <w:r w:rsidR="00B52648">
        <w:rPr>
          <w:b/>
          <w:bCs/>
        </w:rPr>
        <w:t xml:space="preserve">většinou </w:t>
      </w:r>
      <w:r w:rsidR="009D568D" w:rsidRPr="004E1426">
        <w:rPr>
          <w:b/>
          <w:bCs/>
        </w:rPr>
        <w:t>nekvalitní</w:t>
      </w:r>
      <w:r w:rsidR="009D568D">
        <w:t xml:space="preserve"> &gt; </w:t>
      </w:r>
      <w:r w:rsidR="00B52648">
        <w:t>čerpat z nich moc nejde, proto je nutno čerpat jinde (viz prezentace na Moodlu)</w:t>
      </w:r>
    </w:p>
    <w:p w14:paraId="60105C85" w14:textId="439D9437" w:rsidR="0096359D" w:rsidRDefault="0096359D" w:rsidP="00B52648">
      <w:pPr>
        <w:pStyle w:val="Odstavecseseznamem"/>
        <w:numPr>
          <w:ilvl w:val="0"/>
          <w:numId w:val="7"/>
        </w:numPr>
        <w:rPr>
          <w:color w:val="FF0000"/>
          <w:sz w:val="26"/>
          <w:szCs w:val="26"/>
        </w:rPr>
      </w:pPr>
      <w:r w:rsidRPr="00B52648">
        <w:rPr>
          <w:color w:val="FF0000"/>
          <w:sz w:val="26"/>
          <w:szCs w:val="26"/>
        </w:rPr>
        <w:t>Řádně prostudovat tuto prezentaci + tu další + článek</w:t>
      </w:r>
      <w:r w:rsidR="00B52648">
        <w:rPr>
          <w:color w:val="FF0000"/>
          <w:sz w:val="26"/>
          <w:szCs w:val="26"/>
        </w:rPr>
        <w:t xml:space="preserve"> o Milánském kongresu</w:t>
      </w:r>
      <w:r w:rsidRPr="00B52648">
        <w:rPr>
          <w:color w:val="FF0000"/>
          <w:sz w:val="26"/>
          <w:szCs w:val="26"/>
        </w:rPr>
        <w:t>, příští týden s</w:t>
      </w:r>
      <w:r w:rsidR="00B52648">
        <w:rPr>
          <w:color w:val="FF0000"/>
          <w:sz w:val="26"/>
          <w:szCs w:val="26"/>
        </w:rPr>
        <w:t> </w:t>
      </w:r>
      <w:r w:rsidRPr="00B52648">
        <w:rPr>
          <w:color w:val="FF0000"/>
          <w:sz w:val="26"/>
          <w:szCs w:val="26"/>
        </w:rPr>
        <w:t>tím</w:t>
      </w:r>
      <w:r w:rsidR="00B52648">
        <w:rPr>
          <w:color w:val="FF0000"/>
          <w:sz w:val="26"/>
          <w:szCs w:val="26"/>
        </w:rPr>
        <w:t>to článkem</w:t>
      </w:r>
      <w:r w:rsidRPr="00B52648">
        <w:rPr>
          <w:color w:val="FF0000"/>
          <w:sz w:val="26"/>
          <w:szCs w:val="26"/>
        </w:rPr>
        <w:t xml:space="preserve"> budeme pracovat</w:t>
      </w:r>
    </w:p>
    <w:p w14:paraId="0F4BC917" w14:textId="77777777" w:rsidR="00B52648" w:rsidRPr="00B52648" w:rsidRDefault="00B52648" w:rsidP="00B52648">
      <w:pPr>
        <w:pStyle w:val="Odstavecseseznamem"/>
        <w:rPr>
          <w:color w:val="FF0000"/>
          <w:sz w:val="26"/>
          <w:szCs w:val="26"/>
        </w:rPr>
      </w:pPr>
    </w:p>
    <w:p w14:paraId="51BAFD85" w14:textId="25C63DA5" w:rsidR="0096359D" w:rsidRPr="004E1426" w:rsidRDefault="0096359D" w:rsidP="00B52648">
      <w:pPr>
        <w:spacing w:after="0"/>
        <w:ind w:left="357"/>
        <w:rPr>
          <w:b/>
          <w:bCs/>
          <w:color w:val="ED7D31" w:themeColor="accent2"/>
          <w:sz w:val="28"/>
          <w:szCs w:val="28"/>
        </w:rPr>
      </w:pPr>
      <w:r w:rsidRPr="004E1426">
        <w:rPr>
          <w:b/>
          <w:bCs/>
          <w:color w:val="ED7D31" w:themeColor="accent2"/>
          <w:sz w:val="28"/>
          <w:szCs w:val="28"/>
        </w:rPr>
        <w:t xml:space="preserve">Reflexe exkurzí </w:t>
      </w:r>
      <w:r w:rsidR="007F3FCA" w:rsidRPr="004E1426">
        <w:rPr>
          <w:b/>
          <w:bCs/>
          <w:color w:val="ED7D31" w:themeColor="accent2"/>
          <w:sz w:val="28"/>
          <w:szCs w:val="28"/>
        </w:rPr>
        <w:t>do škol pro SP v </w:t>
      </w:r>
      <w:r w:rsidRPr="004E1426">
        <w:rPr>
          <w:b/>
          <w:bCs/>
          <w:color w:val="ED7D31" w:themeColor="accent2"/>
          <w:sz w:val="28"/>
          <w:szCs w:val="28"/>
        </w:rPr>
        <w:t>Radlic</w:t>
      </w:r>
      <w:r w:rsidR="007F3FCA" w:rsidRPr="004E1426">
        <w:rPr>
          <w:b/>
          <w:bCs/>
          <w:color w:val="ED7D31" w:themeColor="accent2"/>
          <w:sz w:val="28"/>
          <w:szCs w:val="28"/>
        </w:rPr>
        <w:t>ích a</w:t>
      </w:r>
      <w:r w:rsidRPr="004E1426">
        <w:rPr>
          <w:b/>
          <w:bCs/>
          <w:color w:val="ED7D31" w:themeColor="accent2"/>
          <w:sz w:val="28"/>
          <w:szCs w:val="28"/>
        </w:rPr>
        <w:t xml:space="preserve"> Česk</w:t>
      </w:r>
      <w:r w:rsidR="007F3FCA" w:rsidRPr="004E1426">
        <w:rPr>
          <w:b/>
          <w:bCs/>
          <w:color w:val="ED7D31" w:themeColor="accent2"/>
          <w:sz w:val="28"/>
          <w:szCs w:val="28"/>
        </w:rPr>
        <w:t>ých</w:t>
      </w:r>
      <w:r w:rsidRPr="004E1426">
        <w:rPr>
          <w:b/>
          <w:bCs/>
          <w:color w:val="ED7D31" w:themeColor="accent2"/>
          <w:sz w:val="28"/>
          <w:szCs w:val="28"/>
        </w:rPr>
        <w:t xml:space="preserve"> Budějovic</w:t>
      </w:r>
      <w:r w:rsidR="007F3FCA" w:rsidRPr="004E1426">
        <w:rPr>
          <w:b/>
          <w:bCs/>
          <w:color w:val="ED7D31" w:themeColor="accent2"/>
          <w:sz w:val="28"/>
          <w:szCs w:val="28"/>
        </w:rPr>
        <w:t>ích</w:t>
      </w:r>
    </w:p>
    <w:p w14:paraId="41379ECF" w14:textId="07976E9A" w:rsidR="007F3FCA" w:rsidRDefault="00E853AC" w:rsidP="00F00DF0">
      <w:pPr>
        <w:pStyle w:val="Odstavecseseznamem"/>
        <w:numPr>
          <w:ilvl w:val="0"/>
          <w:numId w:val="6"/>
        </w:numPr>
      </w:pPr>
      <w:r w:rsidRPr="00D736B0">
        <w:rPr>
          <w:b/>
          <w:bCs/>
        </w:rPr>
        <w:t>Vyučovací př</w:t>
      </w:r>
      <w:r w:rsidR="00D07C7D" w:rsidRPr="00D736B0">
        <w:rPr>
          <w:b/>
          <w:bCs/>
        </w:rPr>
        <w:t>í</w:t>
      </w:r>
      <w:r w:rsidRPr="00D736B0">
        <w:rPr>
          <w:b/>
          <w:bCs/>
        </w:rPr>
        <w:t>stupy</w:t>
      </w:r>
      <w:r>
        <w:t>:</w:t>
      </w:r>
    </w:p>
    <w:p w14:paraId="34BA2CF8" w14:textId="77777777" w:rsidR="004C2925" w:rsidRDefault="00E853AC" w:rsidP="00E853AC">
      <w:pPr>
        <w:pStyle w:val="Odstavecseseznamem"/>
        <w:numPr>
          <w:ilvl w:val="1"/>
          <w:numId w:val="6"/>
        </w:numPr>
        <w:rPr>
          <w:b/>
          <w:bCs/>
        </w:rPr>
      </w:pPr>
      <w:r w:rsidRPr="004765F8">
        <w:rPr>
          <w:b/>
          <w:bCs/>
          <w:color w:val="538135" w:themeColor="accent6" w:themeShade="BF"/>
        </w:rPr>
        <w:t xml:space="preserve">Radlice </w:t>
      </w:r>
      <w:r>
        <w:t>– „bi-bi“</w:t>
      </w:r>
      <w:r w:rsidR="00D07C7D">
        <w:t xml:space="preserve"> </w:t>
      </w:r>
      <w:r w:rsidR="006E0DF1">
        <w:t xml:space="preserve">? </w:t>
      </w:r>
      <w:r w:rsidR="00D07C7D">
        <w:t xml:space="preserve">– </w:t>
      </w:r>
      <w:r w:rsidR="00D07C7D" w:rsidRPr="00044DB5">
        <w:rPr>
          <w:b/>
          <w:bCs/>
        </w:rPr>
        <w:t>2 učitelé</w:t>
      </w:r>
      <w:r w:rsidR="00914717">
        <w:t xml:space="preserve"> (N a S)</w:t>
      </w:r>
      <w:r w:rsidR="00D07C7D">
        <w:t xml:space="preserve"> </w:t>
      </w:r>
      <w:r w:rsidR="00D07C7D" w:rsidRPr="00044DB5">
        <w:rPr>
          <w:b/>
          <w:bCs/>
        </w:rPr>
        <w:t>ve výuce</w:t>
      </w:r>
      <w:r w:rsidR="004D6D84">
        <w:t>, ale mohou oba znakovat</w:t>
      </w:r>
      <w:r w:rsidR="003E370A">
        <w:t>, nemusejí používat ČZJ, ale třeba znakovanou ČJ</w:t>
      </w:r>
      <w:r w:rsidR="004D6D84">
        <w:t xml:space="preserve"> &gt; </w:t>
      </w:r>
      <w:r w:rsidR="006E0DF1" w:rsidRPr="00044DB5">
        <w:rPr>
          <w:b/>
          <w:bCs/>
        </w:rPr>
        <w:t>neznamená, že je to bilingvální</w:t>
      </w:r>
      <w:r w:rsidR="004C2925">
        <w:rPr>
          <w:b/>
          <w:bCs/>
        </w:rPr>
        <w:t xml:space="preserve"> a bikulturní – protože nevíme, co je cílem vzdělávání neslyšících dětí a žáků v této škole, z jakého paradigmatu hluchoty vycházejí atd.</w:t>
      </w:r>
    </w:p>
    <w:p w14:paraId="5E5D1F99" w14:textId="77777777" w:rsidR="004C2925" w:rsidRDefault="00B20803" w:rsidP="004C2925">
      <w:pPr>
        <w:pStyle w:val="Odstavecseseznamem"/>
        <w:numPr>
          <w:ilvl w:val="2"/>
          <w:numId w:val="6"/>
        </w:numPr>
        <w:rPr>
          <w:b/>
          <w:bCs/>
        </w:rPr>
      </w:pPr>
      <w:r w:rsidRPr="00044DB5">
        <w:rPr>
          <w:b/>
          <w:bCs/>
        </w:rPr>
        <w:t>1 pedagog jen MJ a d</w:t>
      </w:r>
      <w:r w:rsidR="004C2925">
        <w:rPr>
          <w:b/>
          <w:bCs/>
        </w:rPr>
        <w:t>ruhý jen ZJ – jak spolupracují?</w:t>
      </w:r>
    </w:p>
    <w:p w14:paraId="25018AD7" w14:textId="77777777" w:rsidR="004C2925" w:rsidRPr="004C2925" w:rsidRDefault="00845E1F" w:rsidP="004C2925">
      <w:pPr>
        <w:pStyle w:val="Odstavecseseznamem"/>
        <w:numPr>
          <w:ilvl w:val="2"/>
          <w:numId w:val="6"/>
        </w:numPr>
        <w:rPr>
          <w:b/>
          <w:bCs/>
        </w:rPr>
      </w:pPr>
      <w:r w:rsidRPr="004C2925">
        <w:rPr>
          <w:b/>
          <w:bCs/>
        </w:rPr>
        <w:t>Co považujeme za bilingvální? Oba jazyky za vzdělávací x pouhá přítomnost obou jazyků?</w:t>
      </w:r>
      <w:r>
        <w:t xml:space="preserve"> Nepoznáme</w:t>
      </w:r>
    </w:p>
    <w:p w14:paraId="4065398C" w14:textId="6904E1BE" w:rsidR="004C2925" w:rsidRPr="004C2925" w:rsidRDefault="00E42681" w:rsidP="004C2925">
      <w:pPr>
        <w:pStyle w:val="Odstavecseseznamem"/>
        <w:numPr>
          <w:ilvl w:val="2"/>
          <w:numId w:val="6"/>
        </w:numPr>
        <w:rPr>
          <w:b/>
          <w:bCs/>
        </w:rPr>
      </w:pPr>
      <w:r>
        <w:t>Nevíme cíle</w:t>
      </w:r>
      <w:r w:rsidR="00C73EBD">
        <w:t>, těžké se zorientovat</w:t>
      </w:r>
      <w:r w:rsidR="004C2925">
        <w:t xml:space="preserve"> (z jedné hodiny to nepoznáme)</w:t>
      </w:r>
      <w:r w:rsidR="00CF06D4">
        <w:t>, opravdu komplikované</w:t>
      </w:r>
    </w:p>
    <w:p w14:paraId="0CB188C2" w14:textId="77777777" w:rsidR="004C2925" w:rsidRPr="004C2925" w:rsidRDefault="00C73EBD" w:rsidP="004C2925">
      <w:pPr>
        <w:pStyle w:val="Odstavecseseznamem"/>
        <w:numPr>
          <w:ilvl w:val="2"/>
          <w:numId w:val="6"/>
        </w:numPr>
        <w:rPr>
          <w:b/>
          <w:bCs/>
        </w:rPr>
      </w:pPr>
      <w:r>
        <w:t>Př. v běžné škole se učíme AJ, cíl školy, abychom uměli AJ &gt; neznamená, že se učíme AJ, že se učíme bilingválně</w:t>
      </w:r>
    </w:p>
    <w:p w14:paraId="66CCE38A" w14:textId="64EB2363" w:rsidR="00563977" w:rsidRPr="004C2925" w:rsidRDefault="004C2925" w:rsidP="004C2925">
      <w:pPr>
        <w:pStyle w:val="Odstavecseseznamem"/>
        <w:numPr>
          <w:ilvl w:val="2"/>
          <w:numId w:val="6"/>
        </w:numPr>
        <w:rPr>
          <w:b/>
          <w:bCs/>
        </w:rPr>
      </w:pPr>
      <w:r>
        <w:rPr>
          <w:b/>
          <w:bCs/>
        </w:rPr>
        <w:t xml:space="preserve">Když nevíme, zda je přístup ke vzdělávání konkrétních neslyšících dětí bi-bi, nebo mono-mono: nepomohlo by nám spíš než na jazyk (pouhá ne/přítomnost vizuálně motorické komunikace ve výuce o ničem nevypovídá) </w:t>
      </w:r>
      <w:bookmarkStart w:id="0" w:name="_GoBack"/>
      <w:bookmarkEnd w:id="0"/>
      <w:r>
        <w:rPr>
          <w:b/>
          <w:bCs/>
        </w:rPr>
        <w:t>zaměřit se na to, zda přístup je BIKULTURNÍ?</w:t>
      </w:r>
      <w:r>
        <w:rPr>
          <w:b/>
          <w:bCs/>
        </w:rPr>
        <w:tab/>
      </w:r>
    </w:p>
    <w:p w14:paraId="66EC7F5B" w14:textId="157BCF8C" w:rsidR="00CF06D4" w:rsidRPr="00044DB5" w:rsidRDefault="00CF06D4" w:rsidP="00563977">
      <w:pPr>
        <w:pStyle w:val="Odstavecseseznamem"/>
        <w:numPr>
          <w:ilvl w:val="0"/>
          <w:numId w:val="3"/>
        </w:numPr>
        <w:rPr>
          <w:b/>
          <w:bCs/>
          <w:color w:val="FF0000"/>
          <w:sz w:val="26"/>
          <w:szCs w:val="26"/>
        </w:rPr>
      </w:pPr>
      <w:r>
        <w:t xml:space="preserve"> </w:t>
      </w:r>
      <w:r w:rsidR="00044DB5">
        <w:rPr>
          <w:b/>
          <w:bCs/>
          <w:color w:val="FF0000"/>
          <w:sz w:val="26"/>
          <w:szCs w:val="26"/>
        </w:rPr>
        <w:t>Doporučení</w:t>
      </w:r>
      <w:r w:rsidR="00563977" w:rsidRPr="00044DB5">
        <w:rPr>
          <w:b/>
          <w:bCs/>
          <w:color w:val="FF0000"/>
          <w:sz w:val="26"/>
          <w:szCs w:val="26"/>
        </w:rPr>
        <w:t xml:space="preserve"> užívat termíny „mono-mono“, „bi-bi“, ne orální a manuální</w:t>
      </w:r>
      <w:r w:rsidR="00B52648">
        <w:rPr>
          <w:b/>
          <w:bCs/>
          <w:color w:val="FF0000"/>
          <w:sz w:val="26"/>
          <w:szCs w:val="26"/>
        </w:rPr>
        <w:t xml:space="preserve"> (je to o něco přesnější)</w:t>
      </w:r>
    </w:p>
    <w:p w14:paraId="06455FC2" w14:textId="77777777" w:rsidR="00563977" w:rsidRDefault="00563977" w:rsidP="00563977">
      <w:pPr>
        <w:pStyle w:val="Odstavecseseznamem"/>
        <w:ind w:left="1080"/>
      </w:pPr>
    </w:p>
    <w:p w14:paraId="356AB393" w14:textId="706BCDD2" w:rsidR="00E853AC" w:rsidRPr="00044DB5" w:rsidRDefault="00E853AC" w:rsidP="00E853AC">
      <w:pPr>
        <w:pStyle w:val="Odstavecseseznamem"/>
        <w:numPr>
          <w:ilvl w:val="1"/>
          <w:numId w:val="6"/>
        </w:numPr>
        <w:rPr>
          <w:b/>
          <w:bCs/>
        </w:rPr>
      </w:pPr>
      <w:r w:rsidRPr="004765F8">
        <w:rPr>
          <w:b/>
          <w:bCs/>
          <w:color w:val="833C0B" w:themeColor="accent2" w:themeShade="80"/>
        </w:rPr>
        <w:t>Č</w:t>
      </w:r>
      <w:r w:rsidR="004765F8">
        <w:rPr>
          <w:b/>
          <w:bCs/>
          <w:color w:val="833C0B" w:themeColor="accent2" w:themeShade="80"/>
        </w:rPr>
        <w:t xml:space="preserve">eské </w:t>
      </w:r>
      <w:r w:rsidRPr="004765F8">
        <w:rPr>
          <w:b/>
          <w:bCs/>
          <w:color w:val="833C0B" w:themeColor="accent2" w:themeShade="80"/>
        </w:rPr>
        <w:t>B</w:t>
      </w:r>
      <w:r w:rsidR="004765F8">
        <w:rPr>
          <w:b/>
          <w:bCs/>
          <w:color w:val="833C0B" w:themeColor="accent2" w:themeShade="80"/>
        </w:rPr>
        <w:t>udějovice</w:t>
      </w:r>
      <w:r>
        <w:t xml:space="preserve"> – rodiče určují, zda děti </w:t>
      </w:r>
      <w:r w:rsidRPr="00044DB5">
        <w:rPr>
          <w:b/>
          <w:bCs/>
        </w:rPr>
        <w:t xml:space="preserve">v rámci individuální logoped. péče </w:t>
      </w:r>
      <w:r w:rsidR="00B52648">
        <w:rPr>
          <w:b/>
          <w:bCs/>
        </w:rPr>
        <w:t>budou mít výuku</w:t>
      </w:r>
      <w:r w:rsidRPr="00044DB5">
        <w:rPr>
          <w:b/>
          <w:bCs/>
        </w:rPr>
        <w:t xml:space="preserve"> </w:t>
      </w:r>
      <w:r w:rsidR="00B52648">
        <w:rPr>
          <w:b/>
          <w:bCs/>
        </w:rPr>
        <w:t>Č</w:t>
      </w:r>
      <w:r w:rsidRPr="00044DB5">
        <w:rPr>
          <w:b/>
          <w:bCs/>
        </w:rPr>
        <w:t>ZJ</w:t>
      </w:r>
      <w:r w:rsidR="00B52648">
        <w:rPr>
          <w:b/>
          <w:bCs/>
        </w:rPr>
        <w:t>,</w:t>
      </w:r>
      <w:r w:rsidRPr="00044DB5">
        <w:rPr>
          <w:b/>
          <w:bCs/>
        </w:rPr>
        <w:t xml:space="preserve"> nebo </w:t>
      </w:r>
      <w:r w:rsidR="00B52648">
        <w:rPr>
          <w:b/>
          <w:bCs/>
        </w:rPr>
        <w:t>„</w:t>
      </w:r>
      <w:r w:rsidRPr="00044DB5">
        <w:rPr>
          <w:b/>
          <w:bCs/>
        </w:rPr>
        <w:t>logopedie v</w:t>
      </w:r>
      <w:r w:rsidR="00B52648">
        <w:rPr>
          <w:b/>
          <w:bCs/>
        </w:rPr>
        <w:t> mluvené češtině“</w:t>
      </w:r>
    </w:p>
    <w:p w14:paraId="63E4ED70" w14:textId="33EEB05B" w:rsidR="00AD2C6E" w:rsidRDefault="00AD2C6E" w:rsidP="00AD2C6E"/>
    <w:p w14:paraId="4FD89696" w14:textId="39E14224" w:rsidR="0096359D" w:rsidRPr="0096359D" w:rsidRDefault="00AD2C6E" w:rsidP="00B52648">
      <w:r>
        <w:t>Příští hodinu doděláme reflexi exkurzí &gt; schovat si poznámky, budeme řešit článek o Milán. kongresu</w:t>
      </w:r>
    </w:p>
    <w:p w14:paraId="46B334A2" w14:textId="77777777" w:rsidR="0096359D" w:rsidRDefault="0096359D" w:rsidP="0096359D"/>
    <w:p w14:paraId="0B0629E1" w14:textId="77777777" w:rsidR="00B95C78" w:rsidRDefault="00B95C78" w:rsidP="00B95C78"/>
    <w:p w14:paraId="737652BF" w14:textId="77777777" w:rsidR="00A334AC" w:rsidRDefault="00A334AC" w:rsidP="00602846"/>
    <w:sectPr w:rsidR="00A334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A15B" w14:textId="77777777" w:rsidR="00DD37C2" w:rsidRDefault="00DD37C2" w:rsidP="0042085D">
      <w:pPr>
        <w:spacing w:after="0" w:line="240" w:lineRule="auto"/>
      </w:pPr>
      <w:r>
        <w:separator/>
      </w:r>
    </w:p>
  </w:endnote>
  <w:endnote w:type="continuationSeparator" w:id="0">
    <w:p w14:paraId="28A439A1" w14:textId="77777777" w:rsidR="00DD37C2" w:rsidRDefault="00DD37C2" w:rsidP="0042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310803"/>
      <w:docPartObj>
        <w:docPartGallery w:val="Page Numbers (Bottom of Page)"/>
        <w:docPartUnique/>
      </w:docPartObj>
    </w:sdtPr>
    <w:sdtEndPr/>
    <w:sdtContent>
      <w:p w14:paraId="4AE1D4FB" w14:textId="3F4A2678" w:rsidR="00206337" w:rsidRDefault="00206337">
        <w:pPr>
          <w:pStyle w:val="Zpat"/>
          <w:jc w:val="right"/>
        </w:pPr>
        <w:r w:rsidRPr="00A82D06">
          <w:rPr>
            <w:sz w:val="16"/>
            <w:szCs w:val="16"/>
          </w:rPr>
          <w:fldChar w:fldCharType="begin"/>
        </w:r>
        <w:r w:rsidRPr="00A82D06">
          <w:rPr>
            <w:sz w:val="16"/>
            <w:szCs w:val="16"/>
          </w:rPr>
          <w:instrText>PAGE   \* MERGEFORMAT</w:instrText>
        </w:r>
        <w:r w:rsidRPr="00A82D06">
          <w:rPr>
            <w:sz w:val="16"/>
            <w:szCs w:val="16"/>
          </w:rPr>
          <w:fldChar w:fldCharType="separate"/>
        </w:r>
        <w:r w:rsidR="004C2925">
          <w:rPr>
            <w:noProof/>
            <w:sz w:val="16"/>
            <w:szCs w:val="16"/>
          </w:rPr>
          <w:t>3</w:t>
        </w:r>
        <w:r w:rsidRPr="00A82D06">
          <w:rPr>
            <w:sz w:val="16"/>
            <w:szCs w:val="16"/>
          </w:rPr>
          <w:fldChar w:fldCharType="end"/>
        </w:r>
      </w:p>
    </w:sdtContent>
  </w:sdt>
  <w:p w14:paraId="27951BFB" w14:textId="77777777" w:rsidR="00206337" w:rsidRDefault="00206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025F" w14:textId="77777777" w:rsidR="00DD37C2" w:rsidRDefault="00DD37C2" w:rsidP="0042085D">
      <w:pPr>
        <w:spacing w:after="0" w:line="240" w:lineRule="auto"/>
      </w:pPr>
      <w:r>
        <w:separator/>
      </w:r>
    </w:p>
  </w:footnote>
  <w:footnote w:type="continuationSeparator" w:id="0">
    <w:p w14:paraId="0A5E1A6F" w14:textId="77777777" w:rsidR="00DD37C2" w:rsidRDefault="00DD37C2" w:rsidP="0042085D">
      <w:pPr>
        <w:spacing w:after="0" w:line="240" w:lineRule="auto"/>
      </w:pPr>
      <w:r>
        <w:continuationSeparator/>
      </w:r>
    </w:p>
  </w:footnote>
  <w:footnote w:id="1">
    <w:p w14:paraId="7FDD2F19" w14:textId="16378614" w:rsidR="00CA58BB" w:rsidRPr="00CA58BB" w:rsidRDefault="00CA58BB" w:rsidP="00CA58BB">
      <w:pPr>
        <w:ind w:left="142" w:hanging="142"/>
        <w:rPr>
          <w:sz w:val="18"/>
          <w:szCs w:val="18"/>
        </w:rPr>
      </w:pPr>
      <w:r w:rsidRPr="00CA58BB">
        <w:rPr>
          <w:rStyle w:val="Znakapoznpodarou"/>
          <w:sz w:val="18"/>
          <w:szCs w:val="18"/>
        </w:rPr>
        <w:footnoteRef/>
      </w:r>
      <w:r w:rsidRPr="00CA58BB">
        <w:rPr>
          <w:sz w:val="18"/>
          <w:szCs w:val="18"/>
        </w:rPr>
        <w:t xml:space="preserve"> </w:t>
      </w:r>
      <w:r w:rsidRPr="00CA58BB">
        <w:rPr>
          <w:b/>
          <w:bCs/>
          <w:sz w:val="18"/>
          <w:szCs w:val="18"/>
        </w:rPr>
        <w:t>V Něm. a Fr. začalo</w:t>
      </w:r>
      <w:r w:rsidRPr="00CA58BB">
        <w:rPr>
          <w:sz w:val="18"/>
          <w:szCs w:val="18"/>
        </w:rPr>
        <w:t xml:space="preserve"> </w:t>
      </w:r>
      <w:r w:rsidRPr="00CA58BB">
        <w:rPr>
          <w:b/>
          <w:bCs/>
          <w:sz w:val="18"/>
          <w:szCs w:val="18"/>
        </w:rPr>
        <w:t>vzdělávání</w:t>
      </w:r>
      <w:r w:rsidRPr="00CA58BB">
        <w:rPr>
          <w:sz w:val="18"/>
          <w:szCs w:val="18"/>
        </w:rPr>
        <w:t xml:space="preserve"> ve veřejných</w:t>
      </w:r>
      <w:r w:rsidRPr="00CA58BB">
        <w:rPr>
          <w:sz w:val="18"/>
          <w:szCs w:val="18"/>
        </w:rPr>
        <w:t xml:space="preserve"> institucích</w:t>
      </w:r>
      <w:r w:rsidRPr="00CA58BB">
        <w:rPr>
          <w:sz w:val="18"/>
          <w:szCs w:val="18"/>
        </w:rPr>
        <w:t>, tj. v</w:t>
      </w:r>
      <w:r w:rsidRPr="00CA58BB">
        <w:rPr>
          <w:b/>
          <w:sz w:val="18"/>
          <w:szCs w:val="18"/>
        </w:rPr>
        <w:t xml:space="preserve"> </w:t>
      </w:r>
      <w:r w:rsidRPr="00CA58BB">
        <w:rPr>
          <w:b/>
          <w:sz w:val="18"/>
          <w:szCs w:val="18"/>
        </w:rPr>
        <w:t xml:space="preserve">Ústavech pro </w:t>
      </w:r>
      <w:r>
        <w:rPr>
          <w:b/>
          <w:bCs/>
          <w:sz w:val="18"/>
          <w:szCs w:val="18"/>
        </w:rPr>
        <w:t>hluchoněmé</w:t>
      </w:r>
      <w:r w:rsidRPr="00CA58BB">
        <w:rPr>
          <w:b/>
          <w:bCs/>
          <w:sz w:val="18"/>
          <w:szCs w:val="18"/>
        </w:rPr>
        <w:t xml:space="preserve"> </w:t>
      </w:r>
      <w:r w:rsidRPr="00CA58BB">
        <w:rPr>
          <w:b/>
          <w:bCs/>
          <w:sz w:val="18"/>
          <w:szCs w:val="18"/>
        </w:rPr>
        <w:t>zhruba ve stejné době</w:t>
      </w:r>
      <w:r w:rsidRPr="00CA58BB">
        <w:rPr>
          <w:b/>
          <w:bCs/>
          <w:sz w:val="18"/>
          <w:szCs w:val="18"/>
        </w:rPr>
        <w:t xml:space="preserve"> (ve druhé polovině 18. století).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556A" w14:textId="67529B88" w:rsidR="0042085D" w:rsidRPr="00A82D06" w:rsidRDefault="0042085D" w:rsidP="0042085D">
    <w:pPr>
      <w:pStyle w:val="Zhlav"/>
      <w:jc w:val="right"/>
      <w:rPr>
        <w:sz w:val="16"/>
        <w:szCs w:val="16"/>
      </w:rPr>
    </w:pPr>
    <w:r w:rsidRPr="00A82D06">
      <w:rPr>
        <w:sz w:val="16"/>
        <w:szCs w:val="16"/>
      </w:rPr>
      <w:t>Komunikační přístupy ve vzdělávání neslyšících</w:t>
    </w:r>
  </w:p>
  <w:p w14:paraId="67258F90" w14:textId="2CA89048" w:rsidR="0042085D" w:rsidRPr="00A82D06" w:rsidRDefault="0042085D" w:rsidP="0042085D">
    <w:pPr>
      <w:pStyle w:val="Zhlav"/>
      <w:jc w:val="right"/>
      <w:rPr>
        <w:sz w:val="16"/>
        <w:szCs w:val="16"/>
      </w:rPr>
    </w:pPr>
    <w:r w:rsidRPr="00A82D06">
      <w:rPr>
        <w:sz w:val="16"/>
        <w:szCs w:val="16"/>
      </w:rPr>
      <w:t>ZS 2019/2020</w:t>
    </w:r>
  </w:p>
  <w:p w14:paraId="59B3E276" w14:textId="6CC84C72" w:rsidR="0042085D" w:rsidRPr="00A82D06" w:rsidRDefault="0042085D" w:rsidP="0042085D">
    <w:pPr>
      <w:pStyle w:val="Zhlav"/>
      <w:jc w:val="right"/>
      <w:rPr>
        <w:sz w:val="16"/>
        <w:szCs w:val="16"/>
      </w:rPr>
    </w:pPr>
    <w:r w:rsidRPr="00A82D06">
      <w:rPr>
        <w:sz w:val="16"/>
        <w:szCs w:val="16"/>
      </w:rPr>
      <w:t>Vyu</w:t>
    </w:r>
    <w:r w:rsidR="00A82D06">
      <w:rPr>
        <w:sz w:val="16"/>
        <w:szCs w:val="16"/>
      </w:rPr>
      <w:t>čuje: Mgr. Andrea Hudáková, Ph.</w:t>
    </w:r>
    <w:r w:rsidRPr="00A82D06">
      <w:rPr>
        <w:sz w:val="16"/>
        <w:szCs w:val="16"/>
      </w:rPr>
      <w:t>D.</w:t>
    </w:r>
  </w:p>
  <w:p w14:paraId="25C76266" w14:textId="016EE527" w:rsidR="0042085D" w:rsidRPr="00A82D06" w:rsidRDefault="0042085D" w:rsidP="0042085D">
    <w:pPr>
      <w:pStyle w:val="Zhlav"/>
      <w:jc w:val="right"/>
      <w:rPr>
        <w:sz w:val="16"/>
        <w:szCs w:val="16"/>
      </w:rPr>
    </w:pPr>
    <w:r w:rsidRPr="00A82D06">
      <w:rPr>
        <w:sz w:val="16"/>
        <w:szCs w:val="16"/>
      </w:rPr>
      <w:t>Zápis: Anežka Hornychová</w:t>
    </w:r>
  </w:p>
  <w:p w14:paraId="1659B77A" w14:textId="529F0CC1" w:rsidR="0042085D" w:rsidRDefault="0042085D" w:rsidP="0042085D">
    <w:pPr>
      <w:pStyle w:val="Zhlav"/>
      <w:jc w:val="right"/>
      <w:rPr>
        <w:sz w:val="16"/>
        <w:szCs w:val="16"/>
      </w:rPr>
    </w:pPr>
    <w:r w:rsidRPr="00A82D06">
      <w:rPr>
        <w:sz w:val="16"/>
        <w:szCs w:val="16"/>
      </w:rPr>
      <w:t>14.</w:t>
    </w:r>
    <w:r w:rsidR="00A82D06">
      <w:rPr>
        <w:sz w:val="16"/>
        <w:szCs w:val="16"/>
      </w:rPr>
      <w:t xml:space="preserve"> 11. 2019</w:t>
    </w:r>
    <w:r w:rsidRPr="00A82D06">
      <w:rPr>
        <w:sz w:val="16"/>
        <w:szCs w:val="16"/>
      </w:rPr>
      <w:t>,</w:t>
    </w:r>
    <w:r w:rsidR="00A82D06">
      <w:rPr>
        <w:sz w:val="16"/>
        <w:szCs w:val="16"/>
      </w:rPr>
      <w:t xml:space="preserve"> </w:t>
    </w:r>
    <w:r w:rsidRPr="00A82D06">
      <w:rPr>
        <w:sz w:val="16"/>
        <w:szCs w:val="16"/>
      </w:rPr>
      <w:t>5. hodina</w:t>
    </w:r>
  </w:p>
  <w:p w14:paraId="3AB93343" w14:textId="77777777" w:rsidR="00A82D06" w:rsidRPr="00A82D06" w:rsidRDefault="00A82D06" w:rsidP="0042085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A56"/>
    <w:multiLevelType w:val="hybridMultilevel"/>
    <w:tmpl w:val="47C6F790"/>
    <w:lvl w:ilvl="0" w:tplc="1034E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356"/>
    <w:multiLevelType w:val="hybridMultilevel"/>
    <w:tmpl w:val="4DF2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CB6"/>
    <w:multiLevelType w:val="hybridMultilevel"/>
    <w:tmpl w:val="A7B2E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4F3"/>
    <w:multiLevelType w:val="hybridMultilevel"/>
    <w:tmpl w:val="1BB656B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C5A10"/>
    <w:multiLevelType w:val="hybridMultilevel"/>
    <w:tmpl w:val="CB38B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1A46"/>
    <w:multiLevelType w:val="hybridMultilevel"/>
    <w:tmpl w:val="03AA0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39D9"/>
    <w:multiLevelType w:val="hybridMultilevel"/>
    <w:tmpl w:val="2D068AB0"/>
    <w:lvl w:ilvl="0" w:tplc="24ECD2E4">
      <w:start w:val="2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5D"/>
    <w:rsid w:val="00034754"/>
    <w:rsid w:val="00044DB5"/>
    <w:rsid w:val="001D39E5"/>
    <w:rsid w:val="00206337"/>
    <w:rsid w:val="00311C8C"/>
    <w:rsid w:val="00337F8F"/>
    <w:rsid w:val="003E370A"/>
    <w:rsid w:val="0042085D"/>
    <w:rsid w:val="004765F8"/>
    <w:rsid w:val="004C2925"/>
    <w:rsid w:val="004C5E5C"/>
    <w:rsid w:val="004D6D84"/>
    <w:rsid w:val="004E1426"/>
    <w:rsid w:val="00563977"/>
    <w:rsid w:val="00564EAA"/>
    <w:rsid w:val="005F67C5"/>
    <w:rsid w:val="00602846"/>
    <w:rsid w:val="006E0DF1"/>
    <w:rsid w:val="007362C5"/>
    <w:rsid w:val="007A34E1"/>
    <w:rsid w:val="007A4618"/>
    <w:rsid w:val="007F3FCA"/>
    <w:rsid w:val="00813AB2"/>
    <w:rsid w:val="00822315"/>
    <w:rsid w:val="00845E1F"/>
    <w:rsid w:val="00914717"/>
    <w:rsid w:val="0096359D"/>
    <w:rsid w:val="009D568D"/>
    <w:rsid w:val="00A334AC"/>
    <w:rsid w:val="00A725D2"/>
    <w:rsid w:val="00A73FA7"/>
    <w:rsid w:val="00A82D06"/>
    <w:rsid w:val="00AD2C6E"/>
    <w:rsid w:val="00B14B3E"/>
    <w:rsid w:val="00B15296"/>
    <w:rsid w:val="00B20803"/>
    <w:rsid w:val="00B52648"/>
    <w:rsid w:val="00B6082E"/>
    <w:rsid w:val="00B95C78"/>
    <w:rsid w:val="00BB2D00"/>
    <w:rsid w:val="00BB3EF7"/>
    <w:rsid w:val="00C41B2E"/>
    <w:rsid w:val="00C62474"/>
    <w:rsid w:val="00C73EBD"/>
    <w:rsid w:val="00CA58BB"/>
    <w:rsid w:val="00CF06D4"/>
    <w:rsid w:val="00D07C7D"/>
    <w:rsid w:val="00D736B0"/>
    <w:rsid w:val="00DD37C2"/>
    <w:rsid w:val="00E26914"/>
    <w:rsid w:val="00E311EB"/>
    <w:rsid w:val="00E42681"/>
    <w:rsid w:val="00E6461C"/>
    <w:rsid w:val="00E853AC"/>
    <w:rsid w:val="00EA59BF"/>
    <w:rsid w:val="00F00DF0"/>
    <w:rsid w:val="00F20FCC"/>
    <w:rsid w:val="00F31964"/>
    <w:rsid w:val="00F36339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5A0"/>
  <w15:chartTrackingRefBased/>
  <w15:docId w15:val="{50A8BCE4-C007-432F-BEA7-0560090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85D"/>
  </w:style>
  <w:style w:type="paragraph" w:styleId="Zpat">
    <w:name w:val="footer"/>
    <w:basedOn w:val="Normln"/>
    <w:link w:val="ZpatChar"/>
    <w:uiPriority w:val="99"/>
    <w:unhideWhenUsed/>
    <w:rsid w:val="0042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85D"/>
  </w:style>
  <w:style w:type="paragraph" w:styleId="Odstavecseseznamem">
    <w:name w:val="List Paragraph"/>
    <w:basedOn w:val="Normln"/>
    <w:uiPriority w:val="34"/>
    <w:qFormat/>
    <w:rsid w:val="006028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8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58B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52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cuni.cz/handle/20.500.11956/96846?show=f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AFDE-7D23-48E1-9DEA-8204996A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Windows User</cp:lastModifiedBy>
  <cp:revision>2</cp:revision>
  <dcterms:created xsi:type="dcterms:W3CDTF">2019-11-19T06:10:00Z</dcterms:created>
  <dcterms:modified xsi:type="dcterms:W3CDTF">2019-11-19T06:10:00Z</dcterms:modified>
</cp:coreProperties>
</file>