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2A" w:rsidRPr="009C2F6C" w:rsidRDefault="009C2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Základy odborného psaní a redigování textu (ZS 2019/2020)</w:t>
      </w:r>
    </w:p>
    <w:p w:rsidR="00C8602A" w:rsidRPr="009C2F6C" w:rsidRDefault="009C2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Pavlína Brabcová</w:t>
      </w:r>
    </w:p>
    <w:p w:rsidR="00C8602A" w:rsidRPr="009C2F6C" w:rsidRDefault="009C2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K historii vzniku a vydávání Březinových esejů</w:t>
      </w:r>
    </w:p>
    <w:p w:rsidR="00C8602A" w:rsidRPr="009C2F6C" w:rsidRDefault="009C2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 xml:space="preserve">„Březinovy verše a eseje byly nadšeně obdivovány současníky, avšak ani v přítomné době neztratily nic ze své síly a působivosti“, píše Petr Holman ve své publikaci s názvem </w:t>
      </w:r>
      <w:proofErr w:type="spellStart"/>
      <w:r w:rsidRPr="009C2F6C">
        <w:rPr>
          <w:rFonts w:ascii="Times New Roman" w:hAnsi="Times New Roman" w:cs="Times New Roman"/>
          <w:sz w:val="24"/>
          <w:szCs w:val="24"/>
        </w:rPr>
        <w:t>Březiniana</w:t>
      </w:r>
      <w:proofErr w:type="spellEnd"/>
      <w:r w:rsidRPr="009C2F6C">
        <w:rPr>
          <w:rFonts w:ascii="Times New Roman" w:hAnsi="Times New Roman" w:cs="Times New Roman"/>
          <w:sz w:val="24"/>
          <w:szCs w:val="24"/>
        </w:rPr>
        <w:t xml:space="preserve">, kterou vydalo v roce 2003 nakladatelství </w:t>
      </w:r>
      <w:proofErr w:type="spellStart"/>
      <w:r w:rsidRPr="009C2F6C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9C2F6C">
        <w:rPr>
          <w:rFonts w:ascii="Times New Roman" w:hAnsi="Times New Roman" w:cs="Times New Roman"/>
          <w:sz w:val="24"/>
          <w:szCs w:val="24"/>
        </w:rPr>
        <w:t>. O tom se můžeme přesvěd</w:t>
      </w:r>
      <w:r w:rsidRPr="009C2F6C">
        <w:rPr>
          <w:rFonts w:ascii="Times New Roman" w:hAnsi="Times New Roman" w:cs="Times New Roman"/>
          <w:sz w:val="24"/>
          <w:szCs w:val="24"/>
        </w:rPr>
        <w:t>čit ve svazku tří studií (K historii vzniku a vydávání Březinových esejů, Básník eseje, Otokar Březina) zabývajících se především Březinou jako esejistou. Motivací pro vznik této útlé knihy byla snaha zprostředkovat čtenářům dnes méně dostupné texty a odkr</w:t>
      </w:r>
      <w:r w:rsidRPr="009C2F6C">
        <w:rPr>
          <w:rFonts w:ascii="Times New Roman" w:hAnsi="Times New Roman" w:cs="Times New Roman"/>
          <w:sz w:val="24"/>
          <w:szCs w:val="24"/>
        </w:rPr>
        <w:t xml:space="preserve">ýt nám tak další, ne příliš známou, kapitolu Březinova života. Svazky úvah a studií, jak zní název edice, navazují na stejnojmennou knižnici, v níž mezi lety 1939-1948 vyšlo 110 svazků. Tato edice má být tedy mimo jiné výrazem úcty k ní. </w:t>
      </w:r>
    </w:p>
    <w:p w:rsidR="00C8602A" w:rsidRPr="009C2F6C" w:rsidRDefault="009C2F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Studie nazvaná K </w:t>
      </w:r>
      <w:r w:rsidRPr="009C2F6C">
        <w:rPr>
          <w:rFonts w:ascii="Times New Roman" w:hAnsi="Times New Roman" w:cs="Times New Roman"/>
          <w:sz w:val="24"/>
          <w:szCs w:val="24"/>
        </w:rPr>
        <w:t>historii vzniku a vydávání Březinových esejů je založena na bohaté korespondenci s jeho blízkými či známými (F. X. Šalda, K. V. Krejčí), kteří ho podněcovali k psaní a často zahrnovali žádostmi či prosbami o příspěvky do různých periodik. Díky úryvkům z bá</w:t>
      </w:r>
      <w:r w:rsidRPr="009C2F6C">
        <w:rPr>
          <w:rFonts w:ascii="Times New Roman" w:hAnsi="Times New Roman" w:cs="Times New Roman"/>
          <w:sz w:val="24"/>
          <w:szCs w:val="24"/>
        </w:rPr>
        <w:t>sníkovy osobní korespondence se kniha stává skutečně autentickou a přináší nám důležité svědectví o Březinově činnosti jak poetické, tak prozaické. Holmanova studie nás provází Březinovými začátky při psaní esejů, odkrývá okolnosti ohledně vydávání jednotl</w:t>
      </w:r>
      <w:r w:rsidRPr="009C2F6C">
        <w:rPr>
          <w:rFonts w:ascii="Times New Roman" w:hAnsi="Times New Roman" w:cs="Times New Roman"/>
          <w:sz w:val="24"/>
          <w:szCs w:val="24"/>
        </w:rPr>
        <w:t>ivých próz a dokládá, jaký vliv na něho měli přátelé, se kterými byl v pravidelném kontaktu a jichž si dle všeho velmi vážil. Navzdory tvrdé práci však jeho eseje, třebaže v českém prostředí výjimečné, popularity srovnatelné s jeho básněmi nedosáhly.</w:t>
      </w:r>
    </w:p>
    <w:p w:rsidR="00C8602A" w:rsidRPr="009C2F6C" w:rsidRDefault="009C2F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Úryvk</w:t>
      </w:r>
      <w:r w:rsidRPr="009C2F6C">
        <w:rPr>
          <w:rFonts w:ascii="Times New Roman" w:hAnsi="Times New Roman" w:cs="Times New Roman"/>
          <w:sz w:val="24"/>
          <w:szCs w:val="24"/>
        </w:rPr>
        <w:t>y z dopisů jsou řazeny zpravidla chronologicky a plynule se střídají s komentáři a dodatky autorovými, které nám dokreslují celý kontext. Text je vystavěn natolik čtivě, že by mohl být čtenářem považován za beletrii. Zároveň ale poskytuje takové informace,</w:t>
      </w:r>
      <w:r w:rsidRPr="009C2F6C">
        <w:rPr>
          <w:rFonts w:ascii="Times New Roman" w:hAnsi="Times New Roman" w:cs="Times New Roman"/>
          <w:sz w:val="24"/>
          <w:szCs w:val="24"/>
        </w:rPr>
        <w:t xml:space="preserve"> které uspokojí i čtenáře náročného. Díky této přístupné formě a přívětivému jazyku je kniha vhodná nejen pro odbornou veřejnost, ale prakticky pro každého, kdo se chce něco dozvědět o jednom z největších českých básníků. </w:t>
      </w:r>
    </w:p>
    <w:p w:rsidR="00C8602A" w:rsidRPr="009C2F6C" w:rsidRDefault="009C2F6C" w:rsidP="009C2F6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F6C">
        <w:rPr>
          <w:rFonts w:ascii="Times New Roman" w:hAnsi="Times New Roman" w:cs="Times New Roman"/>
          <w:sz w:val="24"/>
          <w:szCs w:val="24"/>
        </w:rPr>
        <w:t>Na závěr nutno dodat, že v roce 2</w:t>
      </w:r>
      <w:r w:rsidRPr="009C2F6C">
        <w:rPr>
          <w:rFonts w:ascii="Times New Roman" w:hAnsi="Times New Roman" w:cs="Times New Roman"/>
          <w:sz w:val="24"/>
          <w:szCs w:val="24"/>
        </w:rPr>
        <w:t xml:space="preserve">012 byla vydána objemná publikace s názvem </w:t>
      </w:r>
      <w:proofErr w:type="spellStart"/>
      <w:r w:rsidRPr="009C2F6C">
        <w:rPr>
          <w:rFonts w:ascii="Times New Roman" w:hAnsi="Times New Roman" w:cs="Times New Roman"/>
          <w:sz w:val="24"/>
          <w:szCs w:val="24"/>
        </w:rPr>
        <w:t>Březiniana</w:t>
      </w:r>
      <w:proofErr w:type="spellEnd"/>
      <w:r w:rsidRPr="009C2F6C">
        <w:rPr>
          <w:rFonts w:ascii="Times New Roman" w:hAnsi="Times New Roman" w:cs="Times New Roman"/>
          <w:sz w:val="24"/>
          <w:szCs w:val="24"/>
        </w:rPr>
        <w:t xml:space="preserve"> II, což je soubor veškerých dochovaných dokumentů, článků, dopisů, ohlasů a příležitostných textů, které po dobu čtyřiceti let (1966–2006) mapovaly autorovo bádání. Díky Holmanovi máme tedy na dlani Bře</w:t>
      </w:r>
      <w:r w:rsidRPr="009C2F6C">
        <w:rPr>
          <w:rFonts w:ascii="Times New Roman" w:hAnsi="Times New Roman" w:cs="Times New Roman"/>
          <w:sz w:val="24"/>
          <w:szCs w:val="24"/>
        </w:rPr>
        <w:t xml:space="preserve">zinovu práci v celé své síle a působivosti. </w:t>
      </w:r>
    </w:p>
    <w:sectPr w:rsidR="00C8602A" w:rsidRPr="009C2F6C" w:rsidSect="00C860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8602A"/>
    <w:rsid w:val="009C2F6C"/>
    <w:rsid w:val="00C8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E03"/>
  </w:style>
  <w:style w:type="paragraph" w:styleId="Nadpis1">
    <w:name w:val="heading 1"/>
    <w:basedOn w:val="normal"/>
    <w:next w:val="normal"/>
    <w:rsid w:val="00C860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C860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860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860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8602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C860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8602A"/>
  </w:style>
  <w:style w:type="table" w:customStyle="1" w:styleId="TableNormal">
    <w:name w:val="Table Normal"/>
    <w:rsid w:val="00C86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860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8602A"/>
  </w:style>
  <w:style w:type="table" w:customStyle="1" w:styleId="TableNormal0">
    <w:name w:val="Table Normal"/>
    <w:rsid w:val="00C86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70E1"/>
    <w:pPr>
      <w:ind w:left="720"/>
      <w:contextualSpacing/>
    </w:pPr>
  </w:style>
  <w:style w:type="paragraph" w:styleId="Podtitul">
    <w:name w:val="Subtitle"/>
    <w:basedOn w:val="normal"/>
    <w:next w:val="normal"/>
    <w:rsid w:val="00C8602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brabec88@email.cz</dc:creator>
  <cp:lastModifiedBy>brabec88@email.cz</cp:lastModifiedBy>
  <cp:revision>2</cp:revision>
  <dcterms:created xsi:type="dcterms:W3CDTF">2019-11-10T18:39:00Z</dcterms:created>
  <dcterms:modified xsi:type="dcterms:W3CDTF">2019-11-12T14:01:00Z</dcterms:modified>
</cp:coreProperties>
</file>