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72721" w14:textId="1B56163E" w:rsidR="00A27D4D" w:rsidRDefault="00A27D4D"/>
    <w:p w14:paraId="2CD53DBB" w14:textId="7F74A056" w:rsidR="00624FDC" w:rsidRPr="004C7E1D" w:rsidRDefault="00624FDC" w:rsidP="004C7E1D">
      <w:pPr>
        <w:jc w:val="center"/>
        <w:rPr>
          <w:rFonts w:ascii="Times New Roman" w:hAnsi="Times New Roman" w:cs="Times New Roman"/>
          <w:b/>
          <w:bCs/>
          <w:i/>
          <w:iCs/>
          <w:sz w:val="28"/>
          <w:szCs w:val="28"/>
          <w:lang w:val="en-US"/>
        </w:rPr>
      </w:pPr>
      <w:r w:rsidRPr="00624FDC">
        <w:rPr>
          <w:rFonts w:ascii="Times New Roman" w:hAnsi="Times New Roman" w:cs="Times New Roman"/>
          <w:b/>
          <w:bCs/>
          <w:sz w:val="28"/>
          <w:szCs w:val="28"/>
          <w:lang w:val="en-US"/>
        </w:rPr>
        <w:t>The sou</w:t>
      </w:r>
      <w:r>
        <w:rPr>
          <w:rFonts w:ascii="Times New Roman" w:hAnsi="Times New Roman" w:cs="Times New Roman"/>
          <w:b/>
          <w:bCs/>
          <w:sz w:val="28"/>
          <w:szCs w:val="28"/>
          <w:lang w:val="en-US"/>
        </w:rPr>
        <w:t xml:space="preserve">l as </w:t>
      </w:r>
      <w:r w:rsidRPr="00624FDC">
        <w:rPr>
          <w:rFonts w:ascii="Times New Roman" w:hAnsi="Times New Roman" w:cs="Times New Roman"/>
          <w:b/>
          <w:bCs/>
          <w:i/>
          <w:iCs/>
          <w:sz w:val="28"/>
          <w:szCs w:val="28"/>
          <w:lang w:val="en-US"/>
        </w:rPr>
        <w:t>forma corporis</w:t>
      </w:r>
      <w:r w:rsidR="00C653B6" w:rsidRPr="00C653B6">
        <w:rPr>
          <w:rFonts w:ascii="Times New Roman" w:hAnsi="Times New Roman" w:cs="Times New Roman"/>
          <w:b/>
          <w:bCs/>
          <w:sz w:val="28"/>
          <w:szCs w:val="28"/>
          <w:lang w:val="en-US"/>
        </w:rPr>
        <w:t>: examples of the union</w:t>
      </w:r>
    </w:p>
    <w:p w14:paraId="780D4D67" w14:textId="38380159" w:rsidR="00C653B6" w:rsidRDefault="00C653B6" w:rsidP="00624FDC">
      <w:pPr>
        <w:rPr>
          <w:rFonts w:ascii="Times New Roman" w:hAnsi="Times New Roman" w:cs="Times New Roman"/>
          <w:b/>
          <w:bCs/>
          <w:sz w:val="28"/>
          <w:szCs w:val="28"/>
          <w:lang w:val="en-US"/>
        </w:rPr>
      </w:pPr>
      <w:r>
        <w:rPr>
          <w:rFonts w:ascii="Times New Roman" w:hAnsi="Times New Roman" w:cs="Times New Roman"/>
          <w:b/>
          <w:bCs/>
          <w:sz w:val="28"/>
          <w:szCs w:val="28"/>
          <w:lang w:val="en-US"/>
        </w:rPr>
        <w:t>Follow up and synthesis of ST Ia q. 76 a. 1 (Aquinas on the soul/body union)</w:t>
      </w:r>
    </w:p>
    <w:p w14:paraId="579881C8" w14:textId="10B7B651" w:rsidR="004C7E1D" w:rsidRDefault="004C7E1D" w:rsidP="00624FDC">
      <w:pPr>
        <w:rPr>
          <w:rFonts w:ascii="Times New Roman" w:hAnsi="Times New Roman" w:cs="Times New Roman"/>
          <w:b/>
          <w:bCs/>
          <w:sz w:val="28"/>
          <w:szCs w:val="28"/>
          <w:lang w:val="en-US"/>
        </w:rPr>
      </w:pPr>
    </w:p>
    <w:p w14:paraId="72DA010A" w14:textId="56FD94C8" w:rsidR="004C7E1D" w:rsidRDefault="004C7E1D" w:rsidP="00624FDC">
      <w:pPr>
        <w:rPr>
          <w:rFonts w:ascii="Times New Roman" w:hAnsi="Times New Roman" w:cs="Times New Roman"/>
          <w:lang w:val="en-US"/>
        </w:rPr>
      </w:pPr>
      <w:r>
        <w:rPr>
          <w:rFonts w:ascii="Times New Roman" w:hAnsi="Times New Roman" w:cs="Times New Roman"/>
          <w:lang w:val="en-US"/>
        </w:rPr>
        <w:t>The long “Answer” to the question “how the soul is united to the body”</w:t>
      </w:r>
    </w:p>
    <w:p w14:paraId="5941AD1F" w14:textId="77777777" w:rsidR="00E0525D" w:rsidRDefault="00E0525D" w:rsidP="00624FDC">
      <w:pPr>
        <w:rPr>
          <w:rFonts w:ascii="Times New Roman" w:hAnsi="Times New Roman" w:cs="Times New Roman"/>
          <w:lang w:val="en-US"/>
        </w:rPr>
      </w:pPr>
    </w:p>
    <w:p w14:paraId="28E84B25" w14:textId="2F56E895" w:rsidR="004C7E1D" w:rsidRDefault="004C7E1D" w:rsidP="004C7E1D">
      <w:pPr>
        <w:pStyle w:val="Paragrafoelenco"/>
        <w:numPr>
          <w:ilvl w:val="0"/>
          <w:numId w:val="1"/>
        </w:numPr>
        <w:rPr>
          <w:rFonts w:ascii="Times New Roman" w:hAnsi="Times New Roman" w:cs="Times New Roman"/>
          <w:lang w:val="en-US"/>
        </w:rPr>
      </w:pPr>
      <w:r>
        <w:rPr>
          <w:rFonts w:ascii="Times New Roman" w:hAnsi="Times New Roman" w:cs="Times New Roman"/>
          <w:lang w:val="en-US"/>
        </w:rPr>
        <w:t xml:space="preserve">defines the role performed by the soul as “form” and its link to </w:t>
      </w:r>
      <w:r w:rsidRPr="004C7E1D">
        <w:rPr>
          <w:rFonts w:ascii="Times New Roman" w:hAnsi="Times New Roman" w:cs="Times New Roman"/>
          <w:i/>
          <w:iCs/>
          <w:lang w:val="en-US"/>
        </w:rPr>
        <w:t xml:space="preserve">this </w:t>
      </w:r>
      <w:r>
        <w:rPr>
          <w:rFonts w:ascii="Times New Roman" w:hAnsi="Times New Roman" w:cs="Times New Roman"/>
          <w:lang w:val="en-US"/>
        </w:rPr>
        <w:t>body</w:t>
      </w:r>
    </w:p>
    <w:p w14:paraId="34255740" w14:textId="6FE28ABF" w:rsidR="004C7E1D" w:rsidRDefault="004C7E1D" w:rsidP="004C7E1D">
      <w:pPr>
        <w:pStyle w:val="Paragrafoelenco"/>
        <w:numPr>
          <w:ilvl w:val="0"/>
          <w:numId w:val="1"/>
        </w:numPr>
        <w:rPr>
          <w:rFonts w:ascii="Times New Roman" w:hAnsi="Times New Roman" w:cs="Times New Roman"/>
          <w:lang w:val="en-US"/>
        </w:rPr>
      </w:pPr>
      <w:r>
        <w:rPr>
          <w:rFonts w:ascii="Times New Roman" w:hAnsi="Times New Roman" w:cs="Times New Roman"/>
          <w:lang w:val="en-US"/>
        </w:rPr>
        <w:t>targets other hylomorphic models, such as Averroes’ and Avicenna’s, as wrong:</w:t>
      </w:r>
    </w:p>
    <w:p w14:paraId="60F1AEB5" w14:textId="71FB0553" w:rsidR="004C7E1D" w:rsidRDefault="004C7E1D" w:rsidP="004C7E1D">
      <w:pPr>
        <w:pStyle w:val="Paragrafoelenco"/>
        <w:numPr>
          <w:ilvl w:val="0"/>
          <w:numId w:val="2"/>
        </w:numPr>
        <w:jc w:val="both"/>
        <w:rPr>
          <w:rFonts w:ascii="Times New Roman" w:hAnsi="Times New Roman" w:cs="Times New Roman"/>
          <w:lang w:val="en-US"/>
        </w:rPr>
      </w:pPr>
      <w:r>
        <w:rPr>
          <w:rFonts w:ascii="Times New Roman" w:hAnsi="Times New Roman" w:cs="Times New Roman"/>
          <w:lang w:val="en-US"/>
        </w:rPr>
        <w:t xml:space="preserve">Averroes: for if the form is </w:t>
      </w:r>
      <w:r w:rsidRPr="004C7E1D">
        <w:rPr>
          <w:rFonts w:ascii="Times New Roman" w:hAnsi="Times New Roman" w:cs="Times New Roman"/>
          <w:b/>
          <w:bCs/>
          <w:lang w:val="en-US"/>
        </w:rPr>
        <w:t>outside</w:t>
      </w:r>
      <w:r>
        <w:rPr>
          <w:rFonts w:ascii="Times New Roman" w:hAnsi="Times New Roman" w:cs="Times New Roman"/>
          <w:lang w:val="en-US"/>
        </w:rPr>
        <w:t xml:space="preserve"> </w:t>
      </w:r>
      <w:r w:rsidRPr="004C7E1D">
        <w:rPr>
          <w:rFonts w:ascii="Times New Roman" w:hAnsi="Times New Roman" w:cs="Times New Roman"/>
          <w:i/>
          <w:iCs/>
          <w:lang w:val="en-US"/>
        </w:rPr>
        <w:t>this</w:t>
      </w:r>
      <w:r>
        <w:rPr>
          <w:rFonts w:ascii="Times New Roman" w:hAnsi="Times New Roman" w:cs="Times New Roman"/>
          <w:lang w:val="en-US"/>
        </w:rPr>
        <w:t xml:space="preserve"> body, </w:t>
      </w:r>
      <w:r w:rsidRPr="004C7E1D">
        <w:rPr>
          <w:rFonts w:ascii="Times New Roman" w:hAnsi="Times New Roman" w:cs="Times New Roman"/>
          <w:i/>
          <w:iCs/>
          <w:lang w:val="en-US"/>
        </w:rPr>
        <w:t xml:space="preserve">this </w:t>
      </w:r>
      <w:r>
        <w:rPr>
          <w:rFonts w:ascii="Times New Roman" w:hAnsi="Times New Roman" w:cs="Times New Roman"/>
          <w:lang w:val="en-US"/>
        </w:rPr>
        <w:t xml:space="preserve">man won’t </w:t>
      </w:r>
      <w:proofErr w:type="gramStart"/>
      <w:r>
        <w:rPr>
          <w:rFonts w:ascii="Times New Roman" w:hAnsi="Times New Roman" w:cs="Times New Roman"/>
          <w:lang w:val="en-US"/>
        </w:rPr>
        <w:t>think:</w:t>
      </w:r>
      <w:proofErr w:type="gramEnd"/>
      <w:r>
        <w:rPr>
          <w:rFonts w:ascii="Times New Roman" w:hAnsi="Times New Roman" w:cs="Times New Roman"/>
          <w:lang w:val="en-US"/>
        </w:rPr>
        <w:t xml:space="preserve"> </w:t>
      </w:r>
      <w:r w:rsidRPr="004C7E1D">
        <w:rPr>
          <w:rFonts w:ascii="Times New Roman" w:hAnsi="Times New Roman" w:cs="Times New Roman"/>
          <w:b/>
          <w:bCs/>
          <w:lang w:val="en-US"/>
        </w:rPr>
        <w:t>I</w:t>
      </w:r>
      <w:r>
        <w:rPr>
          <w:rFonts w:ascii="Times New Roman" w:hAnsi="Times New Roman" w:cs="Times New Roman"/>
          <w:lang w:val="en-US"/>
        </w:rPr>
        <w:t xml:space="preserve"> thinking is an immanent activity and cannot be placed outside the form/matter compound </w:t>
      </w:r>
      <w:r w:rsidRPr="004C7E1D">
        <w:rPr>
          <w:rFonts w:ascii="Times New Roman" w:hAnsi="Times New Roman" w:cs="Times New Roman"/>
          <w:b/>
          <w:bCs/>
          <w:lang w:val="en-US"/>
        </w:rPr>
        <w:t>II</w:t>
      </w:r>
      <w:r>
        <w:rPr>
          <w:rFonts w:ascii="Times New Roman" w:hAnsi="Times New Roman" w:cs="Times New Roman"/>
          <w:lang w:val="en-US"/>
        </w:rPr>
        <w:t xml:space="preserve"> otherwise its oneness, the unity of such compound would be compromised. This is “the way proposed by Aristotle: </w:t>
      </w:r>
      <w:r w:rsidRPr="004C7E1D">
        <w:rPr>
          <w:rFonts w:ascii="Times New Roman" w:hAnsi="Times New Roman" w:cs="Times New Roman"/>
          <w:i/>
          <w:iCs/>
          <w:lang w:val="en-US"/>
        </w:rPr>
        <w:t>this man</w:t>
      </w:r>
      <w:r>
        <w:rPr>
          <w:rFonts w:ascii="Times New Roman" w:hAnsi="Times New Roman" w:cs="Times New Roman"/>
          <w:lang w:val="en-US"/>
        </w:rPr>
        <w:t xml:space="preserve"> understands because an intellective principle is his form”</w:t>
      </w:r>
    </w:p>
    <w:p w14:paraId="23B6EBF3" w14:textId="34FD28B6" w:rsidR="004C7E1D" w:rsidRDefault="004C7E1D" w:rsidP="004C7E1D">
      <w:pPr>
        <w:pStyle w:val="Paragrafoelenco"/>
        <w:numPr>
          <w:ilvl w:val="0"/>
          <w:numId w:val="2"/>
        </w:numPr>
        <w:rPr>
          <w:rFonts w:ascii="Times New Roman" w:hAnsi="Times New Roman" w:cs="Times New Roman"/>
          <w:lang w:val="en-US"/>
        </w:rPr>
      </w:pPr>
      <w:r>
        <w:rPr>
          <w:rFonts w:ascii="Times New Roman" w:hAnsi="Times New Roman" w:cs="Times New Roman"/>
          <w:lang w:val="en-US"/>
        </w:rPr>
        <w:t>Avicenna: for the soul is not the form united to the body, but a separate form, linked to the body “</w:t>
      </w:r>
      <w:r w:rsidRPr="004C7E1D">
        <w:rPr>
          <w:rFonts w:ascii="Times New Roman" w:hAnsi="Times New Roman" w:cs="Times New Roman"/>
          <w:i/>
          <w:iCs/>
          <w:lang w:val="en-US"/>
        </w:rPr>
        <w:t>as the captain to the ship</w:t>
      </w:r>
      <w:r>
        <w:rPr>
          <w:rFonts w:ascii="Times New Roman" w:hAnsi="Times New Roman" w:cs="Times New Roman"/>
          <w:lang w:val="en-US"/>
        </w:rPr>
        <w:t>”, human being’s unity would be compromised</w:t>
      </w:r>
    </w:p>
    <w:p w14:paraId="6F0F9D2A" w14:textId="177725C2" w:rsidR="00DD1754" w:rsidRDefault="00DD1754" w:rsidP="00DD1754">
      <w:pPr>
        <w:pStyle w:val="Paragrafoelenco"/>
        <w:numPr>
          <w:ilvl w:val="0"/>
          <w:numId w:val="1"/>
        </w:numPr>
        <w:rPr>
          <w:rFonts w:ascii="Times New Roman" w:hAnsi="Times New Roman" w:cs="Times New Roman"/>
          <w:lang w:val="en-US"/>
        </w:rPr>
      </w:pPr>
      <w:r>
        <w:rPr>
          <w:rFonts w:ascii="Times New Roman" w:hAnsi="Times New Roman" w:cs="Times New Roman"/>
          <w:lang w:val="en-US"/>
        </w:rPr>
        <w:t>In both cases (in a stronger way, for a, and a diminished way in the case of b), the point of Aquinas is to attribute the function “thinking” to one body</w:t>
      </w:r>
    </w:p>
    <w:p w14:paraId="50F05453" w14:textId="4CF82EBE" w:rsidR="00DD1754" w:rsidRDefault="00DD1754" w:rsidP="00DD1754">
      <w:pPr>
        <w:pStyle w:val="Paragrafoelenco"/>
        <w:numPr>
          <w:ilvl w:val="0"/>
          <w:numId w:val="1"/>
        </w:numPr>
        <w:rPr>
          <w:rFonts w:ascii="Times New Roman" w:hAnsi="Times New Roman" w:cs="Times New Roman"/>
          <w:lang w:val="en-US"/>
        </w:rPr>
      </w:pPr>
      <w:r>
        <w:rPr>
          <w:rFonts w:ascii="Times New Roman" w:hAnsi="Times New Roman" w:cs="Times New Roman"/>
          <w:lang w:val="en-US"/>
        </w:rPr>
        <w:t>This make of the soul/body (form/matter) compound a human being</w:t>
      </w:r>
    </w:p>
    <w:p w14:paraId="682617EC" w14:textId="6E79494D" w:rsidR="00DD1754" w:rsidRDefault="00E0525D" w:rsidP="00DD1754">
      <w:pPr>
        <w:pStyle w:val="Paragrafoelenco"/>
        <w:numPr>
          <w:ilvl w:val="0"/>
          <w:numId w:val="1"/>
        </w:numPr>
        <w:rPr>
          <w:rFonts w:ascii="Times New Roman" w:hAnsi="Times New Roman" w:cs="Times New Roman"/>
          <w:lang w:val="en-US"/>
        </w:rPr>
      </w:pPr>
      <w:r>
        <w:rPr>
          <w:rFonts w:ascii="Times New Roman" w:hAnsi="Times New Roman" w:cs="Times New Roman"/>
          <w:lang w:val="en-US"/>
        </w:rPr>
        <w:t xml:space="preserve">Why thinking and not breathing is the form of the body? (another function, another activity of the body): for, thinking (as the activity of the intellect) is the noblest, superior activity that we find in human beings and that </w:t>
      </w:r>
      <w:r w:rsidRPr="005410E4">
        <w:rPr>
          <w:rFonts w:ascii="Times New Roman" w:hAnsi="Times New Roman" w:cs="Times New Roman"/>
          <w:b/>
          <w:bCs/>
          <w:lang w:val="en-US"/>
        </w:rPr>
        <w:t>identifies them as such</w:t>
      </w:r>
      <w:r w:rsidR="005410E4">
        <w:rPr>
          <w:rFonts w:ascii="Times New Roman" w:hAnsi="Times New Roman" w:cs="Times New Roman"/>
          <w:b/>
          <w:bCs/>
          <w:lang w:val="en-US"/>
        </w:rPr>
        <w:t xml:space="preserve"> </w:t>
      </w:r>
      <w:r w:rsidR="005410E4" w:rsidRPr="00910BBF">
        <w:rPr>
          <w:rFonts w:ascii="Times New Roman" w:hAnsi="Times New Roman" w:cs="Times New Roman"/>
          <w:lang w:val="en-US"/>
        </w:rPr>
        <w:t>(cf. text</w:t>
      </w:r>
      <w:r w:rsidR="00910BBF" w:rsidRPr="00910BBF">
        <w:rPr>
          <w:rFonts w:ascii="Times New Roman" w:hAnsi="Times New Roman" w:cs="Times New Roman"/>
          <w:lang w:val="en-US"/>
        </w:rPr>
        <w:t xml:space="preserve"> 1 of “Epilogue”</w:t>
      </w:r>
      <w:bookmarkStart w:id="0" w:name="_GoBack"/>
      <w:bookmarkEnd w:id="0"/>
      <w:r w:rsidR="005410E4" w:rsidRPr="005410E4">
        <w:rPr>
          <w:rFonts w:ascii="Times New Roman" w:hAnsi="Times New Roman" w:cs="Times New Roman"/>
          <w:highlight w:val="yellow"/>
          <w:lang w:val="en-US"/>
        </w:rPr>
        <w:t>)</w:t>
      </w:r>
    </w:p>
    <w:p w14:paraId="35D1340B" w14:textId="77282BFF" w:rsidR="00E0525D" w:rsidRDefault="00E0525D" w:rsidP="00DD1754">
      <w:pPr>
        <w:pStyle w:val="Paragrafoelenco"/>
        <w:numPr>
          <w:ilvl w:val="0"/>
          <w:numId w:val="1"/>
        </w:numPr>
        <w:rPr>
          <w:rFonts w:ascii="Times New Roman" w:hAnsi="Times New Roman" w:cs="Times New Roman"/>
          <w:lang w:val="en-US"/>
        </w:rPr>
      </w:pPr>
      <w:r>
        <w:rPr>
          <w:rFonts w:ascii="Times New Roman" w:hAnsi="Times New Roman" w:cs="Times New Roman"/>
          <w:lang w:val="en-US"/>
        </w:rPr>
        <w:t>Circularity? Nope, much more a phenomenological observation [by Aristotle and after him, by Aquinas]</w:t>
      </w:r>
    </w:p>
    <w:p w14:paraId="5B2CC102" w14:textId="0D833236" w:rsidR="00A2066B" w:rsidRDefault="00A2066B" w:rsidP="00A2066B">
      <w:pPr>
        <w:rPr>
          <w:rFonts w:ascii="Times New Roman" w:hAnsi="Times New Roman" w:cs="Times New Roman"/>
          <w:lang w:val="en-US"/>
        </w:rPr>
      </w:pPr>
    </w:p>
    <w:p w14:paraId="50301221" w14:textId="77777777" w:rsidR="00F534DC" w:rsidRDefault="00A2066B" w:rsidP="00A2066B">
      <w:pPr>
        <w:rPr>
          <w:rFonts w:ascii="Times New Roman" w:hAnsi="Times New Roman" w:cs="Times New Roman"/>
          <w:lang w:val="en-US"/>
        </w:rPr>
      </w:pPr>
      <w:r>
        <w:rPr>
          <w:rFonts w:ascii="Times New Roman" w:hAnsi="Times New Roman" w:cs="Times New Roman"/>
          <w:lang w:val="en-US"/>
        </w:rPr>
        <w:t xml:space="preserve">A couple of extra observations: </w:t>
      </w:r>
    </w:p>
    <w:p w14:paraId="7D2A0892" w14:textId="651B959F" w:rsidR="00A2066B" w:rsidRDefault="00A2066B" w:rsidP="00F534DC">
      <w:pPr>
        <w:pStyle w:val="Paragrafoelenco"/>
        <w:numPr>
          <w:ilvl w:val="0"/>
          <w:numId w:val="3"/>
        </w:numPr>
        <w:rPr>
          <w:rFonts w:ascii="Times New Roman" w:hAnsi="Times New Roman" w:cs="Times New Roman"/>
          <w:lang w:val="en-US"/>
        </w:rPr>
      </w:pPr>
      <w:r w:rsidRPr="00F534DC">
        <w:rPr>
          <w:rFonts w:ascii="Times New Roman" w:hAnsi="Times New Roman" w:cs="Times New Roman"/>
          <w:lang w:val="en-US"/>
        </w:rPr>
        <w:t>the soul is united to the body essentially, as a substance, but it is also what makes of it a substance</w:t>
      </w:r>
      <w:r w:rsidR="00F534DC">
        <w:rPr>
          <w:rFonts w:ascii="Times New Roman" w:hAnsi="Times New Roman" w:cs="Times New Roman"/>
          <w:lang w:val="en-US"/>
        </w:rPr>
        <w:t xml:space="preserve"> </w:t>
      </w:r>
      <w:r w:rsidR="005410E4">
        <w:rPr>
          <w:rFonts w:ascii="Times New Roman" w:hAnsi="Times New Roman" w:cs="Times New Roman"/>
          <w:lang w:val="en-US"/>
        </w:rPr>
        <w:t xml:space="preserve">(cf. </w:t>
      </w:r>
      <w:r w:rsidR="005410E4" w:rsidRPr="00482BCF">
        <w:rPr>
          <w:rFonts w:ascii="Times New Roman" w:hAnsi="Times New Roman" w:cs="Times New Roman"/>
          <w:b/>
          <w:bCs/>
          <w:lang w:val="en-US"/>
        </w:rPr>
        <w:t>text 1</w:t>
      </w:r>
      <w:r w:rsidR="005410E4">
        <w:rPr>
          <w:rFonts w:ascii="Times New Roman" w:hAnsi="Times New Roman" w:cs="Times New Roman"/>
          <w:lang w:val="en-US"/>
        </w:rPr>
        <w:t>)</w:t>
      </w:r>
    </w:p>
    <w:p w14:paraId="078CB7F4" w14:textId="1C8795A7" w:rsidR="00F534DC" w:rsidRDefault="00F534DC" w:rsidP="00F534DC">
      <w:pPr>
        <w:pStyle w:val="Paragrafoelenco"/>
        <w:numPr>
          <w:ilvl w:val="0"/>
          <w:numId w:val="3"/>
        </w:numPr>
        <w:rPr>
          <w:rFonts w:ascii="Times New Roman" w:hAnsi="Times New Roman" w:cs="Times New Roman"/>
          <w:lang w:val="en-US"/>
        </w:rPr>
      </w:pPr>
      <w:r>
        <w:rPr>
          <w:rFonts w:ascii="Times New Roman" w:hAnsi="Times New Roman" w:cs="Times New Roman"/>
          <w:lang w:val="en-US"/>
        </w:rPr>
        <w:t>there is deep continuity between the bodily processes and the intellective processes</w:t>
      </w:r>
      <w:r w:rsidR="005410E4">
        <w:rPr>
          <w:rFonts w:ascii="Times New Roman" w:hAnsi="Times New Roman" w:cs="Times New Roman"/>
          <w:lang w:val="en-US"/>
        </w:rPr>
        <w:t xml:space="preserve"> (cf. </w:t>
      </w:r>
      <w:r w:rsidR="005410E4" w:rsidRPr="00482BCF">
        <w:rPr>
          <w:rFonts w:ascii="Times New Roman" w:hAnsi="Times New Roman" w:cs="Times New Roman"/>
          <w:b/>
          <w:bCs/>
          <w:lang w:val="en-US"/>
        </w:rPr>
        <w:t>text 2</w:t>
      </w:r>
      <w:r w:rsidR="005410E4">
        <w:rPr>
          <w:rFonts w:ascii="Times New Roman" w:hAnsi="Times New Roman" w:cs="Times New Roman"/>
          <w:lang w:val="en-US"/>
        </w:rPr>
        <w:t>)</w:t>
      </w:r>
    </w:p>
    <w:p w14:paraId="557E6A66" w14:textId="203AD050" w:rsidR="00F534DC" w:rsidRDefault="00F534DC" w:rsidP="00F534DC">
      <w:pPr>
        <w:rPr>
          <w:rFonts w:ascii="Times New Roman" w:hAnsi="Times New Roman" w:cs="Times New Roman"/>
          <w:lang w:val="en-US"/>
        </w:rPr>
      </w:pPr>
    </w:p>
    <w:p w14:paraId="0B563F1E" w14:textId="64F817FC" w:rsidR="00A906F9" w:rsidRPr="00B86848" w:rsidRDefault="00A906F9" w:rsidP="00A906F9">
      <w:pPr>
        <w:jc w:val="both"/>
        <w:rPr>
          <w:rFonts w:ascii="Times New Roman" w:hAnsi="Times New Roman" w:cs="Times New Roman"/>
          <w:lang w:val="en-US"/>
        </w:rPr>
      </w:pPr>
      <w:r w:rsidRPr="00A906F9">
        <w:rPr>
          <w:rFonts w:ascii="Times New Roman" w:hAnsi="Times New Roman" w:cs="Times New Roman"/>
          <w:b/>
          <w:bCs/>
          <w:lang w:val="en-US"/>
        </w:rPr>
        <w:t>1.</w:t>
      </w:r>
      <w:r w:rsidRPr="00A906F9">
        <w:rPr>
          <w:rFonts w:ascii="Times New Roman" w:hAnsi="Times New Roman" w:cs="Times New Roman"/>
          <w:lang w:val="en-US"/>
        </w:rPr>
        <w:t xml:space="preserve"> It can be inferred from the foregoing that </w:t>
      </w:r>
      <w:r w:rsidRPr="00A906F9">
        <w:rPr>
          <w:rFonts w:ascii="Times New Roman" w:hAnsi="Times New Roman" w:cs="Times New Roman"/>
          <w:b/>
          <w:bCs/>
          <w:lang w:val="en-US"/>
        </w:rPr>
        <w:t>the soul is united to the body immediately,</w:t>
      </w:r>
      <w:r w:rsidRPr="00A906F9">
        <w:rPr>
          <w:rFonts w:ascii="Times New Roman" w:hAnsi="Times New Roman" w:cs="Times New Roman"/>
          <w:lang w:val="en-US"/>
        </w:rPr>
        <w:t xml:space="preserve"> no medium being required to unite the soul to the body, whether it be the phantasms, as Averroes holds, or the body’s powers, as some say, or the corporeal spirit, as others have asserted. For we have shown that the soul is united to the body as its form. Now, </w:t>
      </w:r>
      <w:r w:rsidRPr="00A906F9">
        <w:rPr>
          <w:rFonts w:ascii="Times New Roman" w:hAnsi="Times New Roman" w:cs="Times New Roman"/>
          <w:u w:val="single"/>
          <w:lang w:val="en-US"/>
        </w:rPr>
        <w:t>a form is united to matter without any medium at all, since to be the act of such and such a body belongs to a form by its very essence, and not by anything else.</w:t>
      </w:r>
      <w:r w:rsidRPr="00A906F9">
        <w:rPr>
          <w:rFonts w:ascii="Times New Roman" w:hAnsi="Times New Roman" w:cs="Times New Roman"/>
          <w:lang w:val="en-US"/>
        </w:rPr>
        <w:t xml:space="preserve"> That is why, as Aristotle proves in </w:t>
      </w:r>
      <w:r w:rsidRPr="00A906F9">
        <w:rPr>
          <w:rFonts w:ascii="Times New Roman" w:hAnsi="Times New Roman" w:cs="Times New Roman"/>
          <w:i/>
          <w:iCs/>
          <w:lang w:val="en-US"/>
        </w:rPr>
        <w:t>Metaphysics</w:t>
      </w:r>
      <w:r w:rsidRPr="00A906F9">
        <w:rPr>
          <w:rFonts w:ascii="Times New Roman" w:hAnsi="Times New Roman" w:cs="Times New Roman"/>
          <w:lang w:val="en-US"/>
        </w:rPr>
        <w:t xml:space="preserve"> VIII [6] there is nothing that makes a unitary thing out of matter and form except the agent which reduces the potentiality to act, for matter and form are related as potentiality and act. </w:t>
      </w:r>
      <w:r w:rsidR="00B86848" w:rsidRPr="00B86848">
        <w:rPr>
          <w:rFonts w:ascii="Times New Roman" w:hAnsi="Times New Roman" w:cs="Times New Roman"/>
          <w:lang w:val="en-US"/>
        </w:rPr>
        <w:t>[</w:t>
      </w:r>
      <w:r w:rsidRPr="00B86848">
        <w:rPr>
          <w:rFonts w:ascii="Times New Roman" w:hAnsi="Times New Roman" w:cs="Times New Roman"/>
          <w:lang w:val="en-US"/>
        </w:rPr>
        <w:t xml:space="preserve">Thomas Aquinas, </w:t>
      </w:r>
      <w:r w:rsidRPr="00B86848">
        <w:rPr>
          <w:rFonts w:ascii="Times New Roman" w:hAnsi="Times New Roman" w:cs="Times New Roman"/>
          <w:i/>
          <w:iCs/>
          <w:lang w:val="en-US"/>
        </w:rPr>
        <w:t>Contra Gentiles</w:t>
      </w:r>
      <w:r w:rsidRPr="00B86848">
        <w:rPr>
          <w:rFonts w:ascii="Times New Roman" w:hAnsi="Times New Roman" w:cs="Times New Roman"/>
          <w:lang w:val="en-US"/>
        </w:rPr>
        <w:t>, Book II, c. 71</w:t>
      </w:r>
      <w:r w:rsidR="00B86848" w:rsidRPr="00B86848">
        <w:rPr>
          <w:rFonts w:ascii="Times New Roman" w:hAnsi="Times New Roman" w:cs="Times New Roman"/>
          <w:lang w:val="en-US"/>
        </w:rPr>
        <w:t>]</w:t>
      </w:r>
    </w:p>
    <w:p w14:paraId="3A22B9E3" w14:textId="61421CAB" w:rsidR="00A906F9" w:rsidRPr="00B86848" w:rsidRDefault="00A906F9" w:rsidP="00A906F9">
      <w:pPr>
        <w:jc w:val="both"/>
        <w:rPr>
          <w:rFonts w:ascii="Times New Roman" w:hAnsi="Times New Roman" w:cs="Times New Roman"/>
          <w:lang w:val="en-US"/>
        </w:rPr>
      </w:pPr>
    </w:p>
    <w:p w14:paraId="4052B8D8" w14:textId="18F65B1D" w:rsidR="00A906F9" w:rsidRPr="00B86848" w:rsidRDefault="00695723" w:rsidP="00695723">
      <w:pPr>
        <w:jc w:val="center"/>
        <w:rPr>
          <w:rFonts w:ascii="Times New Roman" w:hAnsi="Times New Roman" w:cs="Times New Roman"/>
          <w:b/>
          <w:bCs/>
          <w:lang w:val="en-US"/>
        </w:rPr>
      </w:pPr>
      <w:r w:rsidRPr="00B86848">
        <w:rPr>
          <w:rFonts w:ascii="Times New Roman" w:hAnsi="Times New Roman" w:cs="Times New Roman"/>
          <w:b/>
          <w:bCs/>
          <w:lang w:val="en-US"/>
        </w:rPr>
        <w:t>an</w:t>
      </w:r>
      <w:r w:rsidR="00A906F9" w:rsidRPr="00B86848">
        <w:rPr>
          <w:rFonts w:ascii="Times New Roman" w:hAnsi="Times New Roman" w:cs="Times New Roman"/>
          <w:b/>
          <w:bCs/>
          <w:lang w:val="en-US"/>
        </w:rPr>
        <w:t>other version of 1</w:t>
      </w:r>
      <w:r w:rsidRPr="00B86848">
        <w:rPr>
          <w:rFonts w:ascii="Times New Roman" w:hAnsi="Times New Roman" w:cs="Times New Roman"/>
          <w:b/>
          <w:bCs/>
          <w:lang w:val="en-US"/>
        </w:rPr>
        <w:t xml:space="preserve">: </w:t>
      </w:r>
      <w:r w:rsidR="00A906F9" w:rsidRPr="00B86848">
        <w:rPr>
          <w:rFonts w:ascii="Times New Roman" w:hAnsi="Times New Roman" w:cs="Times New Roman"/>
          <w:b/>
          <w:bCs/>
          <w:lang w:val="en-US"/>
        </w:rPr>
        <w:t>ST Ia q. 76 a. 6</w:t>
      </w:r>
    </w:p>
    <w:p w14:paraId="2E3CDA53" w14:textId="11FD5B77" w:rsidR="00A906F9" w:rsidRPr="00A906F9" w:rsidRDefault="00A906F9" w:rsidP="00A906F9">
      <w:pPr>
        <w:autoSpaceDE w:val="0"/>
        <w:autoSpaceDN w:val="0"/>
        <w:adjustRightInd w:val="0"/>
        <w:spacing w:after="0" w:line="240" w:lineRule="auto"/>
        <w:jc w:val="both"/>
        <w:rPr>
          <w:rFonts w:ascii="TimesNewRomanPSMT" w:hAnsi="TimesNewRomanPSMT" w:cs="TimesNewRomanPSMT"/>
          <w:lang w:val="en-US"/>
        </w:rPr>
      </w:pPr>
      <w:r w:rsidRPr="00A906F9">
        <w:rPr>
          <w:rFonts w:ascii="TimesNewRomanPSMT,Bold" w:hAnsi="TimesNewRomanPSMT,Bold" w:cs="TimesNewRomanPSMT,Bold"/>
          <w:b/>
          <w:bCs/>
          <w:lang w:val="en-US"/>
        </w:rPr>
        <w:t xml:space="preserve">But contrary to this: </w:t>
      </w:r>
      <w:r w:rsidRPr="00A906F9">
        <w:rPr>
          <w:rFonts w:ascii="TimesNewRomanPSMT" w:hAnsi="TimesNewRomanPSMT" w:cs="TimesNewRomanPSMT"/>
          <w:lang w:val="en-US"/>
        </w:rPr>
        <w:t xml:space="preserve">As </w:t>
      </w:r>
      <w:r w:rsidRPr="00A906F9">
        <w:rPr>
          <w:rFonts w:ascii="TimesNewRomanPSMT,Italic" w:hAnsi="TimesNewRomanPSMT,Italic" w:cs="TimesNewRomanPSMT,Italic"/>
          <w:i/>
          <w:iCs/>
          <w:lang w:val="en-US"/>
        </w:rPr>
        <w:t xml:space="preserve">Metaphysics </w:t>
      </w:r>
      <w:r w:rsidRPr="00A906F9">
        <w:rPr>
          <w:rFonts w:ascii="TimesNewRomanPSMT" w:hAnsi="TimesNewRomanPSMT" w:cs="TimesNewRomanPSMT"/>
          <w:lang w:val="en-US"/>
        </w:rPr>
        <w:t>7 says, an accident is posterior to its substance “both</w:t>
      </w:r>
      <w:r w:rsidR="00695723">
        <w:rPr>
          <w:rFonts w:ascii="TimesNewRomanPSMT" w:hAnsi="TimesNewRomanPSMT" w:cs="TimesNewRomanPSMT"/>
          <w:lang w:val="en-US"/>
        </w:rPr>
        <w:t xml:space="preserve"> </w:t>
      </w:r>
      <w:r w:rsidRPr="00A906F9">
        <w:rPr>
          <w:rFonts w:ascii="TimesNewRomanPSMT" w:hAnsi="TimesNewRomanPSMT" w:cs="TimesNewRomanPSMT"/>
          <w:lang w:val="en-US"/>
        </w:rPr>
        <w:t>temporally and conceptually.” Therefore, no accidental form can be thought of as existing in the matter</w:t>
      </w:r>
      <w:r>
        <w:rPr>
          <w:rFonts w:ascii="TimesNewRomanPSMT" w:hAnsi="TimesNewRomanPSMT" w:cs="TimesNewRomanPSMT"/>
          <w:lang w:val="en-US"/>
        </w:rPr>
        <w:t xml:space="preserve"> </w:t>
      </w:r>
      <w:r w:rsidRPr="00A906F9">
        <w:rPr>
          <w:rFonts w:ascii="TimesNewRomanPSMT" w:hAnsi="TimesNewRomanPSMT" w:cs="TimesNewRomanPSMT"/>
          <w:lang w:val="en-US"/>
        </w:rPr>
        <w:t>prior to the soul, which is the substantial form.</w:t>
      </w:r>
    </w:p>
    <w:p w14:paraId="05A9B232" w14:textId="73AD6FED" w:rsidR="00A906F9" w:rsidRPr="00695723" w:rsidRDefault="00A906F9" w:rsidP="00695723">
      <w:pPr>
        <w:autoSpaceDE w:val="0"/>
        <w:autoSpaceDN w:val="0"/>
        <w:adjustRightInd w:val="0"/>
        <w:spacing w:after="0" w:line="240" w:lineRule="auto"/>
        <w:jc w:val="both"/>
        <w:rPr>
          <w:rFonts w:ascii="TimesNewRomanPSMT" w:hAnsi="TimesNewRomanPSMT" w:cs="TimesNewRomanPSMT"/>
          <w:lang w:val="en-US"/>
        </w:rPr>
      </w:pPr>
      <w:r w:rsidRPr="00A906F9">
        <w:rPr>
          <w:rFonts w:ascii="TimesNewRomanPSMT,Bold" w:hAnsi="TimesNewRomanPSMT,Bold" w:cs="TimesNewRomanPSMT,Bold"/>
          <w:b/>
          <w:bCs/>
          <w:lang w:val="en-US"/>
        </w:rPr>
        <w:lastRenderedPageBreak/>
        <w:t xml:space="preserve">I respond: </w:t>
      </w:r>
      <w:r w:rsidRPr="00A906F9">
        <w:rPr>
          <w:rFonts w:ascii="TimesNewRomanPSMT" w:hAnsi="TimesNewRomanPSMT" w:cs="TimesNewRomanPSMT"/>
          <w:lang w:val="en-US"/>
        </w:rPr>
        <w:t>If the soul were united to the body as its mover, then nothing would prevent its being</w:t>
      </w:r>
      <w:r w:rsidR="00482BCF">
        <w:rPr>
          <w:rFonts w:ascii="TimesNewRomanPSMT" w:hAnsi="TimesNewRomanPSMT" w:cs="TimesNewRomanPSMT"/>
          <w:lang w:val="en-US"/>
        </w:rPr>
        <w:t xml:space="preserve"> </w:t>
      </w:r>
      <w:r w:rsidRPr="00A906F9">
        <w:rPr>
          <w:rFonts w:ascii="TimesNewRomanPSMT" w:hAnsi="TimesNewRomanPSMT" w:cs="TimesNewRomanPSMT"/>
          <w:lang w:val="en-US"/>
        </w:rPr>
        <w:t>the case—indeed, it would have to be the case—that certain dispositions mediate between the soul and</w:t>
      </w:r>
      <w:r w:rsidR="00482BCF">
        <w:rPr>
          <w:rFonts w:ascii="TimesNewRomanPSMT" w:hAnsi="TimesNewRomanPSMT" w:cs="TimesNewRomanPSMT"/>
          <w:lang w:val="en-US"/>
        </w:rPr>
        <w:t xml:space="preserve"> </w:t>
      </w:r>
      <w:r w:rsidRPr="00A906F9">
        <w:rPr>
          <w:rFonts w:ascii="TimesNewRomanPSMT" w:hAnsi="TimesNewRomanPSMT" w:cs="TimesNewRomanPSMT"/>
          <w:lang w:val="en-US"/>
        </w:rPr>
        <w:t>the body, viz., (a) on the part of the soul, a power by which it moves the body, and (b) on the part of the</w:t>
      </w:r>
      <w:r>
        <w:rPr>
          <w:rFonts w:ascii="TimesNewRomanPSMT" w:hAnsi="TimesNewRomanPSMT" w:cs="TimesNewRomanPSMT"/>
          <w:lang w:val="en-US"/>
        </w:rPr>
        <w:t xml:space="preserve"> </w:t>
      </w:r>
      <w:r w:rsidRPr="00A906F9">
        <w:rPr>
          <w:rFonts w:ascii="TimesNewRomanPSMT" w:hAnsi="TimesNewRomanPSMT" w:cs="TimesNewRomanPSMT"/>
          <w:lang w:val="en-US"/>
        </w:rPr>
        <w:t>body, a certain aptitude by which the body is able to be moved by the soul.</w:t>
      </w:r>
      <w:r>
        <w:rPr>
          <w:rFonts w:ascii="TimesNewRomanPSMT" w:hAnsi="TimesNewRomanPSMT" w:cs="TimesNewRomanPSMT"/>
          <w:lang w:val="en-US"/>
        </w:rPr>
        <w:t xml:space="preserve"> </w:t>
      </w:r>
      <w:r w:rsidRPr="00A906F9">
        <w:rPr>
          <w:rFonts w:ascii="TimesNewRomanPSMT" w:hAnsi="TimesNewRomanPSMT" w:cs="TimesNewRomanPSMT"/>
          <w:lang w:val="en-US"/>
        </w:rPr>
        <w:t xml:space="preserve">However, if, as has already been explained </w:t>
      </w:r>
      <w:r w:rsidRPr="00695723">
        <w:rPr>
          <w:rFonts w:ascii="TimesNewRomanPSMT" w:hAnsi="TimesNewRomanPSMT" w:cs="TimesNewRomanPSMT"/>
          <w:u w:val="single"/>
          <w:lang w:val="en-US"/>
        </w:rPr>
        <w:t>(a. 1), the intellective soul is united to the body as its substantial form, then it is impossible for any accidental disposition to mediate (</w:t>
      </w:r>
      <w:r w:rsidRPr="00695723">
        <w:rPr>
          <w:rFonts w:ascii="TimesNewRomanPSMT,Italic" w:hAnsi="TimesNewRomanPSMT,Italic" w:cs="TimesNewRomanPSMT,Italic"/>
          <w:i/>
          <w:iCs/>
          <w:u w:val="single"/>
          <w:lang w:val="en-US"/>
        </w:rPr>
        <w:t>cadat media</w:t>
      </w:r>
      <w:r w:rsidRPr="00695723">
        <w:rPr>
          <w:rFonts w:ascii="TimesNewRomanPSMT" w:hAnsi="TimesNewRomanPSMT" w:cs="TimesNewRomanPSMT"/>
          <w:u w:val="single"/>
          <w:lang w:val="en-US"/>
        </w:rPr>
        <w:t xml:space="preserve">) between the body and the soul—or, for that matter, between </w:t>
      </w:r>
      <w:r w:rsidRPr="00695723">
        <w:rPr>
          <w:rFonts w:ascii="TimesNewRomanPSMT,Italic" w:hAnsi="TimesNewRomanPSMT,Italic" w:cs="TimesNewRomanPSMT,Italic"/>
          <w:i/>
          <w:iCs/>
          <w:u w:val="single"/>
          <w:lang w:val="en-US"/>
        </w:rPr>
        <w:t xml:space="preserve">any </w:t>
      </w:r>
      <w:r w:rsidRPr="00695723">
        <w:rPr>
          <w:rFonts w:ascii="TimesNewRomanPSMT" w:hAnsi="TimesNewRomanPSMT" w:cs="TimesNewRomanPSMT"/>
          <w:u w:val="single"/>
          <w:lang w:val="en-US"/>
        </w:rPr>
        <w:t>substantial form and its matter. The reason is</w:t>
      </w:r>
      <w:r w:rsidR="00695723" w:rsidRPr="00695723">
        <w:rPr>
          <w:rFonts w:ascii="TimesNewRomanPSMT" w:hAnsi="TimesNewRomanPSMT" w:cs="TimesNewRomanPSMT"/>
          <w:u w:val="single"/>
          <w:lang w:val="en-US"/>
        </w:rPr>
        <w:t xml:space="preserve"> </w:t>
      </w:r>
      <w:r w:rsidRPr="00695723">
        <w:rPr>
          <w:rFonts w:ascii="TimesNewRomanPSMT" w:hAnsi="TimesNewRomanPSMT" w:cs="TimesNewRomanPSMT"/>
          <w:u w:val="single"/>
          <w:lang w:val="en-US"/>
        </w:rPr>
        <w:t>that there is a certain order in which the matter is in potentiality to all its corresponding actualities, and</w:t>
      </w:r>
      <w:r w:rsidR="00695723" w:rsidRPr="00695723">
        <w:rPr>
          <w:rFonts w:ascii="TimesNewRomanPSMT" w:hAnsi="TimesNewRomanPSMT" w:cs="TimesNewRomanPSMT"/>
          <w:u w:val="single"/>
          <w:lang w:val="en-US"/>
        </w:rPr>
        <w:t xml:space="preserve"> </w:t>
      </w:r>
      <w:r w:rsidRPr="00695723">
        <w:rPr>
          <w:rFonts w:ascii="TimesNewRomanPSMT" w:hAnsi="TimesNewRomanPSMT" w:cs="TimesNewRomanPSMT"/>
          <w:u w:val="single"/>
          <w:lang w:val="en-US"/>
        </w:rPr>
        <w:t>so the actuality that is the first of all the actualities, absolutely speaking, must be thought of as the first</w:t>
      </w:r>
      <w:r w:rsidR="00695723" w:rsidRPr="00695723">
        <w:rPr>
          <w:rFonts w:ascii="TimesNewRomanPSMT" w:hAnsi="TimesNewRomanPSMT" w:cs="TimesNewRomanPSMT"/>
          <w:u w:val="single"/>
          <w:lang w:val="en-US"/>
        </w:rPr>
        <w:t xml:space="preserve"> </w:t>
      </w:r>
      <w:r w:rsidRPr="00695723">
        <w:rPr>
          <w:rFonts w:ascii="TimesNewRomanPSMT" w:hAnsi="TimesNewRomanPSMT" w:cs="TimesNewRomanPSMT"/>
          <w:u w:val="single"/>
          <w:lang w:val="en-US"/>
        </w:rPr>
        <w:t>one that is in the matter</w:t>
      </w:r>
      <w:r w:rsidRPr="00A906F9">
        <w:rPr>
          <w:rFonts w:ascii="TimesNewRomanPSMT" w:hAnsi="TimesNewRomanPSMT" w:cs="TimesNewRomanPSMT"/>
          <w:lang w:val="en-US"/>
        </w:rPr>
        <w:t xml:space="preserve">. But the first among all the actualities is </w:t>
      </w:r>
      <w:r w:rsidRPr="00A906F9">
        <w:rPr>
          <w:rFonts w:ascii="TimesNewRomanPSMT,Italic" w:hAnsi="TimesNewRomanPSMT,Italic" w:cs="TimesNewRomanPSMT,Italic"/>
          <w:i/>
          <w:iCs/>
          <w:lang w:val="en-US"/>
        </w:rPr>
        <w:t>esse</w:t>
      </w:r>
      <w:r w:rsidRPr="00A906F9">
        <w:rPr>
          <w:rFonts w:ascii="TimesNewRomanPSMT" w:hAnsi="TimesNewRomanPSMT" w:cs="TimesNewRomanPSMT"/>
          <w:lang w:val="en-US"/>
        </w:rPr>
        <w:t>. Therefore, it is impossible to</w:t>
      </w:r>
      <w:r w:rsidR="00695723">
        <w:rPr>
          <w:rFonts w:ascii="TimesNewRomanPSMT" w:hAnsi="TimesNewRomanPSMT" w:cs="TimesNewRomanPSMT"/>
          <w:lang w:val="en-US"/>
        </w:rPr>
        <w:t xml:space="preserve"> </w:t>
      </w:r>
      <w:r w:rsidRPr="00A906F9">
        <w:rPr>
          <w:rFonts w:ascii="TimesNewRomanPSMT" w:hAnsi="TimesNewRomanPSMT" w:cs="TimesNewRomanPSMT"/>
          <w:lang w:val="en-US"/>
        </w:rPr>
        <w:t xml:space="preserve">think of the matter as being hot or quantified before thinking of it as </w:t>
      </w:r>
      <w:proofErr w:type="gramStart"/>
      <w:r w:rsidRPr="00A906F9">
        <w:rPr>
          <w:rFonts w:ascii="TimesNewRomanPSMT" w:hAnsi="TimesNewRomanPSMT" w:cs="TimesNewRomanPSMT"/>
          <w:lang w:val="en-US"/>
        </w:rPr>
        <w:t>existing in actuality</w:t>
      </w:r>
      <w:proofErr w:type="gramEnd"/>
      <w:r w:rsidRPr="00A906F9">
        <w:rPr>
          <w:rFonts w:ascii="TimesNewRomanPSMT" w:hAnsi="TimesNewRomanPSMT" w:cs="TimesNewRomanPSMT"/>
          <w:lang w:val="en-US"/>
        </w:rPr>
        <w:t xml:space="preserve">. But </w:t>
      </w:r>
      <w:r w:rsidRPr="00A906F9">
        <w:rPr>
          <w:rFonts w:ascii="TimesNewRomanPSMT,Italic" w:hAnsi="TimesNewRomanPSMT,Italic" w:cs="TimesNewRomanPSMT,Italic"/>
          <w:i/>
          <w:iCs/>
          <w:lang w:val="en-US"/>
        </w:rPr>
        <w:t xml:space="preserve">esse </w:t>
      </w:r>
      <w:proofErr w:type="gramStart"/>
      <w:r w:rsidRPr="00A906F9">
        <w:rPr>
          <w:rFonts w:ascii="TimesNewRomanPSMT" w:hAnsi="TimesNewRomanPSMT" w:cs="TimesNewRomanPSMT"/>
          <w:lang w:val="en-US"/>
        </w:rPr>
        <w:t>in</w:t>
      </w:r>
      <w:r w:rsidR="00695723">
        <w:rPr>
          <w:rFonts w:ascii="TimesNewRomanPSMT" w:hAnsi="TimesNewRomanPSMT" w:cs="TimesNewRomanPSMT"/>
          <w:lang w:val="en-US"/>
        </w:rPr>
        <w:t xml:space="preserve"> </w:t>
      </w:r>
      <w:r w:rsidRPr="00A906F9">
        <w:rPr>
          <w:rFonts w:ascii="TimesNewRomanPSMT" w:hAnsi="TimesNewRomanPSMT" w:cs="TimesNewRomanPSMT"/>
          <w:lang w:val="en-US"/>
        </w:rPr>
        <w:t>actuality is</w:t>
      </w:r>
      <w:proofErr w:type="gramEnd"/>
      <w:r w:rsidRPr="00A906F9">
        <w:rPr>
          <w:rFonts w:ascii="TimesNewRomanPSMT" w:hAnsi="TimesNewRomanPSMT" w:cs="TimesNewRomanPSMT"/>
          <w:lang w:val="en-US"/>
        </w:rPr>
        <w:t xml:space="preserve"> had through the substantial form, which makes a thing to exist absolutely speaking, as has</w:t>
      </w:r>
      <w:r w:rsidR="00695723">
        <w:rPr>
          <w:rFonts w:ascii="TimesNewRomanPSMT" w:hAnsi="TimesNewRomanPSMT" w:cs="TimesNewRomanPSMT"/>
          <w:lang w:val="en-US"/>
        </w:rPr>
        <w:t xml:space="preserve"> </w:t>
      </w:r>
      <w:r w:rsidRPr="00A906F9">
        <w:rPr>
          <w:rFonts w:ascii="TimesNewRomanPSMT" w:hAnsi="TimesNewRomanPSMT" w:cs="TimesNewRomanPSMT"/>
          <w:lang w:val="en-US"/>
        </w:rPr>
        <w:t xml:space="preserve">already been explained (a. 4). Hence, </w:t>
      </w:r>
      <w:r w:rsidRPr="00695723">
        <w:rPr>
          <w:rFonts w:ascii="TimesNewRomanPSMT" w:hAnsi="TimesNewRomanPSMT" w:cs="TimesNewRomanPSMT"/>
          <w:b/>
          <w:bCs/>
          <w:lang w:val="en-US"/>
        </w:rPr>
        <w:t>it is impossible that any accidental disposition should exist in the</w:t>
      </w:r>
      <w:r w:rsidR="00695723" w:rsidRPr="00695723">
        <w:rPr>
          <w:rFonts w:ascii="TimesNewRomanPSMT" w:hAnsi="TimesNewRomanPSMT" w:cs="TimesNewRomanPSMT"/>
          <w:b/>
          <w:bCs/>
          <w:lang w:val="en-US"/>
        </w:rPr>
        <w:t xml:space="preserve"> </w:t>
      </w:r>
      <w:r w:rsidRPr="00695723">
        <w:rPr>
          <w:rFonts w:ascii="TimesNewRomanPSMT" w:hAnsi="TimesNewRomanPSMT" w:cs="TimesNewRomanPSMT"/>
          <w:b/>
          <w:bCs/>
          <w:lang w:val="en-US"/>
        </w:rPr>
        <w:t>matter prior to the substantial form or, consequently, prior to the soul.</w:t>
      </w:r>
    </w:p>
    <w:p w14:paraId="17ABABDC" w14:textId="5994C47D" w:rsidR="00F534DC" w:rsidRDefault="00F534DC" w:rsidP="00A906F9">
      <w:pPr>
        <w:jc w:val="both"/>
        <w:rPr>
          <w:rFonts w:ascii="Times New Roman" w:hAnsi="Times New Roman" w:cs="Times New Roman"/>
          <w:lang w:val="en-US"/>
        </w:rPr>
      </w:pPr>
    </w:p>
    <w:p w14:paraId="41167A44" w14:textId="77777777" w:rsidR="00A36EC2" w:rsidRDefault="00A36EC2" w:rsidP="00A906F9">
      <w:pPr>
        <w:jc w:val="both"/>
        <w:rPr>
          <w:rFonts w:ascii="Times New Roman" w:hAnsi="Times New Roman" w:cs="Times New Roman"/>
          <w:b/>
          <w:bCs/>
          <w:lang w:val="en-US"/>
        </w:rPr>
      </w:pPr>
    </w:p>
    <w:p w14:paraId="3B42D46A" w14:textId="59540CDC" w:rsidR="00482BCF" w:rsidRPr="00A36EC2" w:rsidRDefault="00482BCF" w:rsidP="00A906F9">
      <w:pPr>
        <w:jc w:val="both"/>
        <w:rPr>
          <w:rFonts w:ascii="Times New Roman" w:hAnsi="Times New Roman" w:cs="Times New Roman"/>
          <w:lang w:val="en-US"/>
        </w:rPr>
      </w:pPr>
      <w:r w:rsidRPr="00A36EC2">
        <w:rPr>
          <w:rFonts w:ascii="Times New Roman" w:hAnsi="Times New Roman" w:cs="Times New Roman"/>
          <w:noProof/>
          <w:lang w:val="en-US"/>
        </w:rPr>
        <w:drawing>
          <wp:anchor distT="0" distB="0" distL="114300" distR="114300" simplePos="0" relativeHeight="251657216" behindDoc="0" locked="0" layoutInCell="1" allowOverlap="1" wp14:anchorId="56736F8B" wp14:editId="3B44E74A">
            <wp:simplePos x="0" y="0"/>
            <wp:positionH relativeFrom="column">
              <wp:posOffset>-65</wp:posOffset>
            </wp:positionH>
            <wp:positionV relativeFrom="paragraph">
              <wp:posOffset>-1032</wp:posOffset>
            </wp:positionV>
            <wp:extent cx="2095500" cy="3648075"/>
            <wp:effectExtent l="0" t="0" r="0" b="0"/>
            <wp:wrapSquare wrapText="bothSides"/>
            <wp:docPr id="1" name="Immagine 1" descr="Immagine che contiene libro,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0px-Golem_and_Loew.jpg"/>
                    <pic:cNvPicPr/>
                  </pic:nvPicPr>
                  <pic:blipFill>
                    <a:blip r:embed="rId7">
                      <a:extLst>
                        <a:ext uri="{28A0092B-C50C-407E-A947-70E740481C1C}">
                          <a14:useLocalDpi xmlns:a14="http://schemas.microsoft.com/office/drawing/2010/main" val="0"/>
                        </a:ext>
                      </a:extLst>
                    </a:blip>
                    <a:stretch>
                      <a:fillRect/>
                    </a:stretch>
                  </pic:blipFill>
                  <pic:spPr>
                    <a:xfrm>
                      <a:off x="0" y="0"/>
                      <a:ext cx="2095500" cy="3648075"/>
                    </a:xfrm>
                    <a:prstGeom prst="rect">
                      <a:avLst/>
                    </a:prstGeom>
                  </pic:spPr>
                </pic:pic>
              </a:graphicData>
            </a:graphic>
          </wp:anchor>
        </w:drawing>
      </w:r>
      <w:r w:rsidR="00FE2A37">
        <w:rPr>
          <w:rFonts w:ascii="Times New Roman" w:hAnsi="Times New Roman" w:cs="Times New Roman"/>
          <w:lang w:val="en-US"/>
        </w:rPr>
        <w:t>[</w:t>
      </w:r>
      <w:r w:rsidR="00A36EC2" w:rsidRPr="00A36EC2">
        <w:rPr>
          <w:rFonts w:ascii="Times New Roman" w:hAnsi="Times New Roman" w:cs="Times New Roman"/>
          <w:lang w:val="en-US"/>
        </w:rPr>
        <w:t xml:space="preserve">to take for granted: </w:t>
      </w:r>
      <w:r w:rsidR="00A36EC2">
        <w:rPr>
          <w:rFonts w:ascii="Times New Roman" w:hAnsi="Times New Roman" w:cs="Times New Roman"/>
          <w:lang w:val="en-US"/>
        </w:rPr>
        <w:t>of course</w:t>
      </w:r>
      <w:r w:rsidR="00B86848">
        <w:rPr>
          <w:rFonts w:ascii="Times New Roman" w:hAnsi="Times New Roman" w:cs="Times New Roman"/>
          <w:lang w:val="en-US"/>
        </w:rPr>
        <w:t>,</w:t>
      </w:r>
      <w:r w:rsidR="00A36EC2">
        <w:rPr>
          <w:rFonts w:ascii="Times New Roman" w:hAnsi="Times New Roman" w:cs="Times New Roman"/>
          <w:lang w:val="en-US"/>
        </w:rPr>
        <w:t xml:space="preserve"> </w:t>
      </w:r>
      <w:r w:rsidR="00A36EC2" w:rsidRPr="00A36EC2">
        <w:rPr>
          <w:rFonts w:ascii="Times New Roman" w:hAnsi="Times New Roman" w:cs="Times New Roman"/>
          <w:lang w:val="en-US"/>
        </w:rPr>
        <w:t>Aquinas does not have in mind this, which, yet, is a good example</w:t>
      </w:r>
      <w:r w:rsidR="00FE2A37">
        <w:rPr>
          <w:rFonts w:ascii="Times New Roman" w:hAnsi="Times New Roman" w:cs="Times New Roman"/>
          <w:lang w:val="en-US"/>
        </w:rPr>
        <w:t>]</w:t>
      </w:r>
    </w:p>
    <w:p w14:paraId="29350CC3" w14:textId="77777777" w:rsidR="00A36EC2" w:rsidRPr="00A36EC2" w:rsidRDefault="00A36EC2" w:rsidP="00A906F9">
      <w:pPr>
        <w:jc w:val="both"/>
        <w:rPr>
          <w:rFonts w:ascii="Times New Roman" w:hAnsi="Times New Roman" w:cs="Times New Roman"/>
          <w:lang w:val="en-US"/>
        </w:rPr>
      </w:pPr>
    </w:p>
    <w:p w14:paraId="0A81C514" w14:textId="01F82F23" w:rsidR="00A36EC2" w:rsidRPr="00A36EC2" w:rsidRDefault="00A36EC2" w:rsidP="00A906F9">
      <w:pPr>
        <w:jc w:val="both"/>
        <w:rPr>
          <w:rFonts w:ascii="Times New Roman" w:hAnsi="Times New Roman" w:cs="Times New Roman"/>
          <w:lang w:val="en-US"/>
        </w:rPr>
      </w:pPr>
      <w:r w:rsidRPr="00A36EC2">
        <w:rPr>
          <w:rFonts w:ascii="Times New Roman" w:hAnsi="Times New Roman" w:cs="Times New Roman"/>
          <w:lang w:val="en-US"/>
        </w:rPr>
        <w:t>what is the Golem made by?</w:t>
      </w:r>
    </w:p>
    <w:p w14:paraId="19965862" w14:textId="0200345D" w:rsidR="00A36EC2" w:rsidRPr="00A36EC2" w:rsidRDefault="00A36EC2" w:rsidP="00A906F9">
      <w:pPr>
        <w:jc w:val="both"/>
        <w:rPr>
          <w:rFonts w:ascii="Times New Roman" w:hAnsi="Times New Roman" w:cs="Times New Roman"/>
          <w:lang w:val="en-US"/>
        </w:rPr>
      </w:pPr>
      <w:r w:rsidRPr="00FE2A37">
        <w:rPr>
          <w:rFonts w:ascii="Times New Roman" w:hAnsi="Times New Roman" w:cs="Times New Roman"/>
          <w:i/>
          <w:iCs/>
          <w:lang w:val="en-US"/>
        </w:rPr>
        <w:t>gelem</w:t>
      </w:r>
      <w:r w:rsidRPr="00A36EC2">
        <w:rPr>
          <w:rFonts w:ascii="Times New Roman" w:hAnsi="Times New Roman" w:cs="Times New Roman"/>
          <w:lang w:val="en-US"/>
        </w:rPr>
        <w:t xml:space="preserve">: </w:t>
      </w:r>
      <w:r w:rsidR="00FE2A37">
        <w:rPr>
          <w:rFonts w:ascii="Times New Roman" w:hAnsi="Times New Roman" w:cs="Times New Roman"/>
          <w:lang w:val="en-US"/>
        </w:rPr>
        <w:t>“raw material”</w:t>
      </w:r>
      <w:r w:rsidRPr="00A36EC2">
        <w:rPr>
          <w:rFonts w:ascii="Times New Roman" w:hAnsi="Times New Roman" w:cs="Times New Roman"/>
          <w:lang w:val="en-US"/>
        </w:rPr>
        <w:t xml:space="preserve"> (</w:t>
      </w:r>
      <w:r w:rsidR="004C595D">
        <w:rPr>
          <w:rFonts w:ascii="Times New Roman" w:hAnsi="Times New Roman" w:cs="Times New Roman"/>
          <w:lang w:val="en-US"/>
        </w:rPr>
        <w:t xml:space="preserve">in this case, </w:t>
      </w:r>
      <w:r w:rsidRPr="00A36EC2">
        <w:rPr>
          <w:rFonts w:ascii="Times New Roman" w:hAnsi="Times New Roman" w:cs="Times New Roman"/>
          <w:lang w:val="en-US"/>
        </w:rPr>
        <w:t>clay and sand)</w:t>
      </w:r>
    </w:p>
    <w:p w14:paraId="6CF5E1D7" w14:textId="77777777" w:rsidR="004C595D" w:rsidRDefault="00A36EC2" w:rsidP="00A906F9">
      <w:pPr>
        <w:jc w:val="both"/>
        <w:rPr>
          <w:rFonts w:ascii="Times New Roman" w:hAnsi="Times New Roman" w:cs="Times New Roman"/>
          <w:lang w:val="en-US"/>
        </w:rPr>
      </w:pPr>
      <w:r w:rsidRPr="00FE2A37">
        <w:rPr>
          <w:rFonts w:ascii="Times New Roman" w:hAnsi="Times New Roman" w:cs="Times New Roman"/>
          <w:b/>
          <w:bCs/>
          <w:lang w:val="en-US"/>
        </w:rPr>
        <w:t>the creati</w:t>
      </w:r>
      <w:r w:rsidR="00FE2A37" w:rsidRPr="00FE2A37">
        <w:rPr>
          <w:rFonts w:ascii="Times New Roman" w:hAnsi="Times New Roman" w:cs="Times New Roman"/>
          <w:b/>
          <w:bCs/>
          <w:lang w:val="en-US"/>
        </w:rPr>
        <w:t>ve word</w:t>
      </w:r>
      <w:r w:rsidR="00FE2A37">
        <w:rPr>
          <w:rFonts w:ascii="Times New Roman" w:hAnsi="Times New Roman" w:cs="Times New Roman"/>
          <w:lang w:val="en-US"/>
        </w:rPr>
        <w:t xml:space="preserve"> (God) that the rabbi writes over such raw matter (shaped as a sort of human being) makes such matter </w:t>
      </w:r>
      <w:r w:rsidR="00FE2A37" w:rsidRPr="004C595D">
        <w:rPr>
          <w:rFonts w:ascii="Times New Roman" w:hAnsi="Times New Roman" w:cs="Times New Roman"/>
          <w:b/>
          <w:bCs/>
          <w:lang w:val="en-US"/>
        </w:rPr>
        <w:t>alive</w:t>
      </w:r>
      <w:r w:rsidR="00FE2A37">
        <w:rPr>
          <w:rFonts w:ascii="Times New Roman" w:hAnsi="Times New Roman" w:cs="Times New Roman"/>
          <w:lang w:val="en-US"/>
        </w:rPr>
        <w:t xml:space="preserve">, namely able </w:t>
      </w:r>
      <w:r w:rsidR="00FE2A37" w:rsidRPr="00FE2A37">
        <w:rPr>
          <w:rFonts w:ascii="Times New Roman" w:hAnsi="Times New Roman" w:cs="Times New Roman"/>
          <w:u w:val="single"/>
          <w:lang w:val="en-US"/>
        </w:rPr>
        <w:t>to be independently active by using its parts</w:t>
      </w:r>
      <w:r w:rsidR="00FE2A37">
        <w:rPr>
          <w:rFonts w:ascii="Times New Roman" w:hAnsi="Times New Roman" w:cs="Times New Roman"/>
          <w:lang w:val="en-US"/>
        </w:rPr>
        <w:t xml:space="preserve">. </w:t>
      </w:r>
    </w:p>
    <w:p w14:paraId="1F05CEC9" w14:textId="5CE58A42" w:rsidR="00FE2A37" w:rsidRDefault="00FE2A37" w:rsidP="00A906F9">
      <w:pPr>
        <w:jc w:val="both"/>
        <w:rPr>
          <w:rFonts w:ascii="Times New Roman" w:hAnsi="Times New Roman" w:cs="Times New Roman"/>
          <w:lang w:val="en-US"/>
        </w:rPr>
      </w:pPr>
      <w:r>
        <w:rPr>
          <w:rFonts w:ascii="Times New Roman" w:hAnsi="Times New Roman" w:cs="Times New Roman"/>
          <w:lang w:val="en-US"/>
        </w:rPr>
        <w:t>The golem “thinks”: according to the tradition, his main function is to protect the Jewish ghetto from antisemitic attacks</w:t>
      </w:r>
    </w:p>
    <w:p w14:paraId="7C8ACFF4" w14:textId="405BC995" w:rsidR="00FE2A37" w:rsidRDefault="00FE2A37" w:rsidP="00A906F9">
      <w:pPr>
        <w:jc w:val="both"/>
        <w:rPr>
          <w:rFonts w:ascii="Times New Roman" w:hAnsi="Times New Roman" w:cs="Times New Roman"/>
          <w:lang w:val="en-US"/>
        </w:rPr>
      </w:pPr>
      <w:r>
        <w:rPr>
          <w:rFonts w:ascii="Times New Roman" w:hAnsi="Times New Roman" w:cs="Times New Roman"/>
          <w:lang w:val="en-US"/>
        </w:rPr>
        <w:t>The golem “moves”: it is independent from the rabbi whilst being active;</w:t>
      </w:r>
    </w:p>
    <w:p w14:paraId="7045938F" w14:textId="4E85C91B" w:rsidR="00FE2A37" w:rsidRDefault="00FE2A37" w:rsidP="00A906F9">
      <w:pPr>
        <w:jc w:val="both"/>
        <w:rPr>
          <w:rFonts w:ascii="Times New Roman" w:hAnsi="Times New Roman" w:cs="Times New Roman"/>
          <w:u w:val="single"/>
          <w:lang w:val="en-US"/>
        </w:rPr>
      </w:pPr>
      <w:r>
        <w:rPr>
          <w:rFonts w:ascii="Times New Roman" w:hAnsi="Times New Roman" w:cs="Times New Roman"/>
          <w:lang w:val="en-US"/>
        </w:rPr>
        <w:t>But it suffices that the rabbi erases the word giving life to it, to “die”:</w:t>
      </w:r>
      <w:r w:rsidR="004C595D">
        <w:rPr>
          <w:rFonts w:ascii="Times New Roman" w:hAnsi="Times New Roman" w:cs="Times New Roman"/>
          <w:lang w:val="en-US"/>
        </w:rPr>
        <w:t xml:space="preserve"> </w:t>
      </w:r>
      <w:r w:rsidRPr="00FE2A37">
        <w:rPr>
          <w:rFonts w:ascii="Times New Roman" w:hAnsi="Times New Roman" w:cs="Times New Roman"/>
          <w:u w:val="single"/>
          <w:lang w:val="en-US"/>
        </w:rPr>
        <w:t>In this case, it goes back</w:t>
      </w:r>
      <w:r>
        <w:rPr>
          <w:rFonts w:ascii="Times New Roman" w:hAnsi="Times New Roman" w:cs="Times New Roman"/>
          <w:u w:val="single"/>
          <w:lang w:val="en-US"/>
        </w:rPr>
        <w:t xml:space="preserve"> immediately</w:t>
      </w:r>
      <w:r w:rsidRPr="00FE2A37">
        <w:rPr>
          <w:rFonts w:ascii="Times New Roman" w:hAnsi="Times New Roman" w:cs="Times New Roman"/>
          <w:u w:val="single"/>
          <w:lang w:val="en-US"/>
        </w:rPr>
        <w:t xml:space="preserve"> to what it was</w:t>
      </w:r>
      <w:r>
        <w:rPr>
          <w:rFonts w:ascii="Times New Roman" w:hAnsi="Times New Roman" w:cs="Times New Roman"/>
          <w:u w:val="single"/>
          <w:lang w:val="en-US"/>
        </w:rPr>
        <w:t xml:space="preserve"> before</w:t>
      </w:r>
      <w:r w:rsidRPr="00FE2A37">
        <w:rPr>
          <w:rFonts w:ascii="Times New Roman" w:hAnsi="Times New Roman" w:cs="Times New Roman"/>
          <w:u w:val="single"/>
          <w:lang w:val="en-US"/>
        </w:rPr>
        <w:t>: sand and clay of the Vltava river</w:t>
      </w:r>
    </w:p>
    <w:p w14:paraId="7D80E6E6" w14:textId="5526FA71" w:rsidR="00BA778E" w:rsidRDefault="00BA778E" w:rsidP="00A906F9">
      <w:pPr>
        <w:jc w:val="both"/>
        <w:rPr>
          <w:rFonts w:ascii="Times New Roman" w:hAnsi="Times New Roman" w:cs="Times New Roman"/>
          <w:u w:val="single"/>
          <w:lang w:val="en-US"/>
        </w:rPr>
      </w:pPr>
    </w:p>
    <w:p w14:paraId="5362A8AD" w14:textId="0AEDD6B5" w:rsidR="00BA778E" w:rsidRDefault="00BA778E" w:rsidP="00A906F9">
      <w:pPr>
        <w:jc w:val="both"/>
        <w:rPr>
          <w:rFonts w:ascii="Times New Roman" w:hAnsi="Times New Roman" w:cs="Times New Roman"/>
          <w:u w:val="single"/>
          <w:lang w:val="en-US"/>
        </w:rPr>
      </w:pPr>
    </w:p>
    <w:p w14:paraId="615299C5" w14:textId="252DAF68" w:rsidR="00BA778E" w:rsidRDefault="00BA778E" w:rsidP="00BA778E">
      <w:pPr>
        <w:jc w:val="right"/>
        <w:rPr>
          <w:rFonts w:ascii="Times New Roman" w:hAnsi="Times New Roman" w:cs="Times New Roman"/>
          <w:u w:val="single"/>
          <w:lang w:val="en-US"/>
        </w:rPr>
      </w:pPr>
      <w:r>
        <w:rPr>
          <w:rFonts w:ascii="Times New Roman" w:hAnsi="Times New Roman" w:cs="Times New Roman"/>
          <w:noProof/>
          <w:lang w:val="en-US"/>
        </w:rPr>
        <w:drawing>
          <wp:anchor distT="0" distB="0" distL="114300" distR="114300" simplePos="0" relativeHeight="251659264" behindDoc="0" locked="0" layoutInCell="1" allowOverlap="1" wp14:anchorId="64AEF3B5" wp14:editId="04CB84EE">
            <wp:simplePos x="0" y="0"/>
            <wp:positionH relativeFrom="column">
              <wp:posOffset>3931366</wp:posOffset>
            </wp:positionH>
            <wp:positionV relativeFrom="paragraph">
              <wp:posOffset>-1742</wp:posOffset>
            </wp:positionV>
            <wp:extent cx="1828800" cy="1371600"/>
            <wp:effectExtent l="0" t="0" r="0" b="0"/>
            <wp:wrapSquare wrapText="bothSides"/>
            <wp:docPr id="2" name="Immagine 2" descr="Immagine che contiene edific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1937-shutterstock_22953686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8800" cy="1371600"/>
                    </a:xfrm>
                    <a:prstGeom prst="rect">
                      <a:avLst/>
                    </a:prstGeom>
                  </pic:spPr>
                </pic:pic>
              </a:graphicData>
            </a:graphic>
          </wp:anchor>
        </w:drawing>
      </w:r>
    </w:p>
    <w:p w14:paraId="52414ABC" w14:textId="736C6B9A" w:rsidR="00BA778E" w:rsidRPr="00BA778E" w:rsidRDefault="00BA778E" w:rsidP="00A906F9">
      <w:pPr>
        <w:jc w:val="both"/>
        <w:rPr>
          <w:rFonts w:ascii="Times New Roman" w:hAnsi="Times New Roman" w:cs="Times New Roman"/>
          <w:lang w:val="en-US"/>
        </w:rPr>
      </w:pPr>
      <w:r w:rsidRPr="00BA778E">
        <w:rPr>
          <w:rFonts w:ascii="Times New Roman" w:hAnsi="Times New Roman" w:cs="Times New Roman"/>
          <w:lang w:val="en-US"/>
        </w:rPr>
        <w:t>[this is better to represent what Thomas Aquinas had in mind!]</w:t>
      </w:r>
    </w:p>
    <w:p w14:paraId="3B12FCA7" w14:textId="0287E99B" w:rsidR="00BC67CB" w:rsidRDefault="00BA778E" w:rsidP="00A906F9">
      <w:pPr>
        <w:jc w:val="both"/>
        <w:rPr>
          <w:rFonts w:ascii="Times New Roman" w:hAnsi="Times New Roman" w:cs="Times New Roman"/>
          <w:lang w:val="en-US"/>
        </w:rPr>
      </w:pPr>
      <w:r>
        <w:rPr>
          <w:rFonts w:ascii="Times New Roman" w:hAnsi="Times New Roman" w:cs="Times New Roman"/>
          <w:lang w:val="en-US"/>
        </w:rPr>
        <w:t>Nevertheless, many theologians and philosophers objected to him that his account of the union is “golem-like”:</w:t>
      </w:r>
    </w:p>
    <w:p w14:paraId="3319A392" w14:textId="21DEAB89" w:rsidR="00BA778E" w:rsidRDefault="00BA778E" w:rsidP="00A906F9">
      <w:pPr>
        <w:jc w:val="both"/>
        <w:rPr>
          <w:rFonts w:ascii="Times New Roman" w:hAnsi="Times New Roman" w:cs="Times New Roman"/>
          <w:lang w:val="en-US"/>
        </w:rPr>
      </w:pPr>
      <w:r>
        <w:rPr>
          <w:rFonts w:ascii="Times New Roman" w:hAnsi="Times New Roman" w:cs="Times New Roman"/>
          <w:lang w:val="en-US"/>
        </w:rPr>
        <w:t xml:space="preserve">After death, we should experience human beings returning immediately to raw matter, thereby losing all their accidents </w:t>
      </w:r>
      <w:proofErr w:type="gramStart"/>
      <w:r>
        <w:rPr>
          <w:rFonts w:ascii="Times New Roman" w:hAnsi="Times New Roman" w:cs="Times New Roman"/>
          <w:lang w:val="en-US"/>
        </w:rPr>
        <w:t>all of a sudden</w:t>
      </w:r>
      <w:proofErr w:type="gramEnd"/>
      <w:r>
        <w:rPr>
          <w:rFonts w:ascii="Times New Roman" w:hAnsi="Times New Roman" w:cs="Times New Roman"/>
          <w:lang w:val="en-US"/>
        </w:rPr>
        <w:t xml:space="preserve"> (shape, color, etc)</w:t>
      </w:r>
    </w:p>
    <w:p w14:paraId="7DC96EEB" w14:textId="6A965497" w:rsidR="00BC67CB" w:rsidRDefault="00BC67CB" w:rsidP="00A906F9">
      <w:pPr>
        <w:jc w:val="both"/>
        <w:rPr>
          <w:rFonts w:ascii="Times New Roman" w:hAnsi="Times New Roman" w:cs="Times New Roman"/>
          <w:lang w:val="en-US"/>
        </w:rPr>
      </w:pPr>
    </w:p>
    <w:p w14:paraId="2438048A" w14:textId="602A7EEC" w:rsidR="004C595D" w:rsidRPr="00B86848" w:rsidRDefault="00B86848" w:rsidP="00B86848">
      <w:pPr>
        <w:autoSpaceDE w:val="0"/>
        <w:autoSpaceDN w:val="0"/>
        <w:adjustRightInd w:val="0"/>
        <w:spacing w:after="0" w:line="240" w:lineRule="auto"/>
        <w:jc w:val="both"/>
        <w:rPr>
          <w:rFonts w:ascii="TimesNewRomanPSMT" w:hAnsi="TimesNewRomanPSMT" w:cs="TimesNewRomanPSMT"/>
          <w:lang w:val="en-US"/>
        </w:rPr>
      </w:pPr>
      <w:r w:rsidRPr="00B86848">
        <w:rPr>
          <w:rFonts w:ascii="Times New Roman" w:hAnsi="Times New Roman" w:cs="Times New Roman"/>
          <w:b/>
          <w:bCs/>
          <w:lang w:val="en-US"/>
        </w:rPr>
        <w:lastRenderedPageBreak/>
        <w:t xml:space="preserve">2. </w:t>
      </w:r>
      <w:r w:rsidRPr="00B86848">
        <w:rPr>
          <w:rFonts w:ascii="TimesNewRomanPSMT" w:hAnsi="TimesNewRomanPSMT" w:cs="TimesNewRomanPSMT"/>
          <w:lang w:val="en-US"/>
        </w:rPr>
        <w:t>In the state of our present life, in which our intellect is joined to a passible body, it i</w:t>
      </w:r>
      <w:r>
        <w:rPr>
          <w:rFonts w:ascii="TimesNewRomanPSMT" w:hAnsi="TimesNewRomanPSMT" w:cs="TimesNewRomanPSMT"/>
          <w:lang w:val="en-US"/>
        </w:rPr>
        <w:t xml:space="preserve">s </w:t>
      </w:r>
      <w:r w:rsidRPr="00B86848">
        <w:rPr>
          <w:rFonts w:ascii="TimesNewRomanPSMT" w:hAnsi="TimesNewRomanPSMT" w:cs="TimesNewRomanPSMT"/>
          <w:lang w:val="en-US"/>
        </w:rPr>
        <w:t>impossible for it to have an actual intellective understanding of anything unless it turns itself toward</w:t>
      </w:r>
      <w:r>
        <w:rPr>
          <w:rFonts w:ascii="TimesNewRomanPSMT" w:hAnsi="TimesNewRomanPSMT" w:cs="TimesNewRomanPSMT"/>
          <w:lang w:val="en-US"/>
        </w:rPr>
        <w:t xml:space="preserve"> </w:t>
      </w:r>
      <w:r w:rsidRPr="00B86848">
        <w:rPr>
          <w:rFonts w:ascii="TimesNewRomanPSMT" w:hAnsi="TimesNewRomanPSMT" w:cs="TimesNewRomanPSMT"/>
          <w:lang w:val="en-US"/>
        </w:rPr>
        <w:t>phantasms. There are two indications that make this apparent.</w:t>
      </w:r>
      <w:r>
        <w:rPr>
          <w:rFonts w:ascii="TimesNewRomanPSMT" w:hAnsi="TimesNewRomanPSMT" w:cs="TimesNewRomanPSMT"/>
          <w:lang w:val="en-US"/>
        </w:rPr>
        <w:t xml:space="preserve"> </w:t>
      </w:r>
      <w:r w:rsidRPr="00B86848">
        <w:rPr>
          <w:rFonts w:ascii="TimesNewRomanPSMT" w:hAnsi="TimesNewRomanPSMT" w:cs="TimesNewRomanPSMT"/>
          <w:lang w:val="en-US"/>
        </w:rPr>
        <w:t>First of all, given that the intellect is a power that does not use a corporeal organ, if no act of a</w:t>
      </w:r>
      <w:r>
        <w:rPr>
          <w:rFonts w:ascii="TimesNewRomanPSMT" w:hAnsi="TimesNewRomanPSMT" w:cs="TimesNewRomanPSMT"/>
          <w:lang w:val="en-US"/>
        </w:rPr>
        <w:t xml:space="preserve"> </w:t>
      </w:r>
      <w:r w:rsidRPr="00B86848">
        <w:rPr>
          <w:rFonts w:ascii="TimesNewRomanPSMT" w:hAnsi="TimesNewRomanPSMT" w:cs="TimesNewRomanPSMT"/>
          <w:lang w:val="en-US"/>
        </w:rPr>
        <w:t>power that uses a corporeal organ were required for its act, then the intellect would not in any way be</w:t>
      </w:r>
      <w:r>
        <w:rPr>
          <w:rFonts w:ascii="TimesNewRomanPSMT" w:hAnsi="TimesNewRomanPSMT" w:cs="TimesNewRomanPSMT"/>
          <w:lang w:val="en-US"/>
        </w:rPr>
        <w:t xml:space="preserve"> </w:t>
      </w:r>
      <w:r w:rsidRPr="00B86848">
        <w:rPr>
          <w:rFonts w:ascii="TimesNewRomanPSMT" w:hAnsi="TimesNewRomanPSMT" w:cs="TimesNewRomanPSMT"/>
          <w:lang w:val="en-US"/>
        </w:rPr>
        <w:t>impeded in its act by an injury to a corporeal organ. But the senses, the imagination, and all the other</w:t>
      </w:r>
      <w:r>
        <w:rPr>
          <w:rFonts w:ascii="TimesNewRomanPSMT" w:hAnsi="TimesNewRomanPSMT" w:cs="TimesNewRomanPSMT"/>
          <w:lang w:val="en-US"/>
        </w:rPr>
        <w:t xml:space="preserve"> </w:t>
      </w:r>
      <w:r w:rsidRPr="00B86848">
        <w:rPr>
          <w:rFonts w:ascii="TimesNewRomanPSMT" w:hAnsi="TimesNewRomanPSMT" w:cs="TimesNewRomanPSMT"/>
          <w:lang w:val="en-US"/>
        </w:rPr>
        <w:t>powers that belong to the sentient part of the soul use a corporeal organ. Hence, it is clear that in order</w:t>
      </w:r>
      <w:r>
        <w:rPr>
          <w:rFonts w:ascii="TimesNewRomanPSMT" w:hAnsi="TimesNewRomanPSMT" w:cs="TimesNewRomanPSMT"/>
          <w:lang w:val="en-US"/>
        </w:rPr>
        <w:t xml:space="preserve"> </w:t>
      </w:r>
      <w:r w:rsidRPr="00B86848">
        <w:rPr>
          <w:rFonts w:ascii="TimesNewRomanPSMT" w:hAnsi="TimesNewRomanPSMT" w:cs="TimesNewRomanPSMT"/>
          <w:lang w:val="en-US"/>
        </w:rPr>
        <w:t xml:space="preserve">for the intellect to be actually engaged in intellective understanding—not only for attaining knowledge </w:t>
      </w:r>
      <w:r w:rsidRPr="00B86848">
        <w:rPr>
          <w:rFonts w:ascii="TimesNewRomanPSMT,Italic" w:hAnsi="TimesNewRomanPSMT,Italic" w:cs="TimesNewRomanPSMT,Italic"/>
          <w:i/>
          <w:iCs/>
          <w:lang w:val="en-US"/>
        </w:rPr>
        <w:t>de</w:t>
      </w:r>
      <w:r>
        <w:rPr>
          <w:rFonts w:ascii="TimesNewRomanPSMT" w:hAnsi="TimesNewRomanPSMT" w:cs="TimesNewRomanPSMT"/>
          <w:lang w:val="en-US"/>
        </w:rPr>
        <w:t xml:space="preserve"> </w:t>
      </w:r>
      <w:r w:rsidRPr="00B86848">
        <w:rPr>
          <w:rFonts w:ascii="TimesNewRomanPSMT,Italic" w:hAnsi="TimesNewRomanPSMT,Italic" w:cs="TimesNewRomanPSMT,Italic"/>
          <w:i/>
          <w:iCs/>
          <w:lang w:val="en-US"/>
        </w:rPr>
        <w:t>novo</w:t>
      </w:r>
      <w:r w:rsidRPr="00B86848">
        <w:rPr>
          <w:rFonts w:ascii="TimesNewRomanPSMT" w:hAnsi="TimesNewRomanPSMT" w:cs="TimesNewRomanPSMT"/>
          <w:lang w:val="en-US"/>
        </w:rPr>
        <w:t>, but also for making use of already acquired knowledge—what is required are acts of the</w:t>
      </w:r>
      <w:r>
        <w:rPr>
          <w:rFonts w:ascii="TimesNewRomanPSMT" w:hAnsi="TimesNewRomanPSMT" w:cs="TimesNewRomanPSMT"/>
          <w:lang w:val="en-US"/>
        </w:rPr>
        <w:t xml:space="preserve"> </w:t>
      </w:r>
      <w:r w:rsidRPr="00B86848">
        <w:rPr>
          <w:rFonts w:ascii="TimesNewRomanPSMT" w:hAnsi="TimesNewRomanPSMT" w:cs="TimesNewRomanPSMT"/>
          <w:lang w:val="en-US"/>
        </w:rPr>
        <w:t xml:space="preserve">imagination and of the rest of the powers. </w:t>
      </w:r>
      <w:r w:rsidRPr="003B1AF4">
        <w:rPr>
          <w:rFonts w:ascii="TimesNewRomanPSMT" w:hAnsi="TimesNewRomanPSMT" w:cs="TimesNewRomanPSMT"/>
          <w:u w:val="single"/>
          <w:lang w:val="en-US"/>
        </w:rPr>
        <w:t>For we see that when the act of the power of imagining is impeded by an injury to an organ, as in the case of those who are delirious (</w:t>
      </w:r>
      <w:r w:rsidRPr="003B1AF4">
        <w:rPr>
          <w:rFonts w:ascii="TimesNewRomanPSMT,Italic" w:hAnsi="TimesNewRomanPSMT,Italic" w:cs="TimesNewRomanPSMT,Italic"/>
          <w:i/>
          <w:iCs/>
          <w:u w:val="single"/>
          <w:lang w:val="en-US"/>
        </w:rPr>
        <w:t>in phreneticis</w:t>
      </w:r>
      <w:r w:rsidRPr="003B1AF4">
        <w:rPr>
          <w:rFonts w:ascii="TimesNewRomanPSMT" w:hAnsi="TimesNewRomanPSMT" w:cs="TimesNewRomanPSMT"/>
          <w:u w:val="single"/>
          <w:lang w:val="en-US"/>
        </w:rPr>
        <w:t>) or, similarly, when the act of the power of remembering is impeded, as in those who are groggy (</w:t>
      </w:r>
      <w:r w:rsidRPr="003B1AF4">
        <w:rPr>
          <w:rFonts w:ascii="TimesNewRomanPSMT,Italic" w:hAnsi="TimesNewRomanPSMT,Italic" w:cs="TimesNewRomanPSMT,Italic"/>
          <w:i/>
          <w:iCs/>
          <w:u w:val="single"/>
          <w:lang w:val="en-US"/>
        </w:rPr>
        <w:t>in lethargicis</w:t>
      </w:r>
      <w:r w:rsidRPr="003B1AF4">
        <w:rPr>
          <w:rFonts w:ascii="TimesNewRomanPSMT" w:hAnsi="TimesNewRomanPSMT" w:cs="TimesNewRomanPSMT"/>
          <w:u w:val="single"/>
          <w:lang w:val="en-US"/>
        </w:rPr>
        <w:t>), a man is prevented from having actual intellective understanding even of those things that he previously had scientific knowledge of.</w:t>
      </w:r>
      <w:r>
        <w:rPr>
          <w:rFonts w:ascii="TimesNewRomanPSMT" w:hAnsi="TimesNewRomanPSMT" w:cs="TimesNewRomanPSMT"/>
          <w:lang w:val="en-US"/>
        </w:rPr>
        <w:t xml:space="preserve"> [Thomas Aquinas, </w:t>
      </w:r>
      <w:r w:rsidRPr="00B86848">
        <w:rPr>
          <w:rFonts w:ascii="TimesNewRomanPSMT" w:hAnsi="TimesNewRomanPSMT" w:cs="TimesNewRomanPSMT"/>
          <w:i/>
          <w:iCs/>
          <w:lang w:val="en-US"/>
        </w:rPr>
        <w:t>ST</w:t>
      </w:r>
      <w:r>
        <w:rPr>
          <w:rFonts w:ascii="TimesNewRomanPSMT" w:hAnsi="TimesNewRomanPSMT" w:cs="TimesNewRomanPSMT"/>
          <w:lang w:val="en-US"/>
        </w:rPr>
        <w:t xml:space="preserve"> Ia, q. 84 a. 7, </w:t>
      </w:r>
      <w:r w:rsidRPr="003B1AF4">
        <w:rPr>
          <w:rFonts w:ascii="TimesNewRomanPSMT" w:hAnsi="TimesNewRomanPSMT" w:cs="TimesNewRomanPSMT"/>
          <w:i/>
          <w:iCs/>
          <w:lang w:val="en-US"/>
        </w:rPr>
        <w:t>Answer</w:t>
      </w:r>
      <w:r>
        <w:rPr>
          <w:rFonts w:ascii="TimesNewRomanPSMT" w:hAnsi="TimesNewRomanPSMT" w:cs="TimesNewRomanPSMT"/>
          <w:lang w:val="en-US"/>
        </w:rPr>
        <w:t>, tr. A. J. Freddoso]</w:t>
      </w:r>
    </w:p>
    <w:p w14:paraId="2CB5CE9A" w14:textId="55C3BC37" w:rsidR="00BC67CB" w:rsidRDefault="00BC67CB" w:rsidP="00A906F9">
      <w:pPr>
        <w:jc w:val="both"/>
        <w:rPr>
          <w:rFonts w:ascii="Times New Roman" w:hAnsi="Times New Roman" w:cs="Times New Roman"/>
          <w:lang w:val="en-US"/>
        </w:rPr>
      </w:pPr>
    </w:p>
    <w:p w14:paraId="511874C1" w14:textId="58F364A1" w:rsidR="00BC67CB" w:rsidRDefault="00B86848" w:rsidP="00A906F9">
      <w:pPr>
        <w:jc w:val="both"/>
        <w:rPr>
          <w:rFonts w:ascii="Times New Roman" w:hAnsi="Times New Roman" w:cs="Times New Roman"/>
          <w:lang w:val="en-US"/>
        </w:rPr>
      </w:pPr>
      <w:r>
        <w:rPr>
          <w:rFonts w:ascii="Times New Roman" w:hAnsi="Times New Roman" w:cs="Times New Roman"/>
          <w:noProof/>
          <w:lang w:val="en-US"/>
        </w:rPr>
        <w:drawing>
          <wp:inline distT="0" distB="0" distL="0" distR="0" wp14:anchorId="0C685E71" wp14:editId="526C59A7">
            <wp:extent cx="5760720" cy="1867535"/>
            <wp:effectExtent l="0" t="0" r="0" b="0"/>
            <wp:docPr id="3" name="Immagine 3" descr="Immagine che contiene testo, mapp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lito schemino astrazione.png"/>
                    <pic:cNvPicPr/>
                  </pic:nvPicPr>
                  <pic:blipFill>
                    <a:blip r:embed="rId9">
                      <a:extLst>
                        <a:ext uri="{28A0092B-C50C-407E-A947-70E740481C1C}">
                          <a14:useLocalDpi xmlns:a14="http://schemas.microsoft.com/office/drawing/2010/main" val="0"/>
                        </a:ext>
                      </a:extLst>
                    </a:blip>
                    <a:stretch>
                      <a:fillRect/>
                    </a:stretch>
                  </pic:blipFill>
                  <pic:spPr>
                    <a:xfrm>
                      <a:off x="0" y="0"/>
                      <a:ext cx="5760720" cy="1867535"/>
                    </a:xfrm>
                    <a:prstGeom prst="rect">
                      <a:avLst/>
                    </a:prstGeom>
                  </pic:spPr>
                </pic:pic>
              </a:graphicData>
            </a:graphic>
          </wp:inline>
        </w:drawing>
      </w:r>
    </w:p>
    <w:p w14:paraId="76D22303" w14:textId="77777777" w:rsidR="00BC67CB" w:rsidRDefault="00BC67CB" w:rsidP="00A906F9">
      <w:pPr>
        <w:jc w:val="both"/>
        <w:rPr>
          <w:rFonts w:ascii="Garamond" w:hAnsi="Garamond" w:cs="Times New Roman"/>
          <w:b/>
          <w:lang w:val="en-US"/>
        </w:rPr>
      </w:pPr>
    </w:p>
    <w:p w14:paraId="78630244" w14:textId="7BA67E9A" w:rsidR="00BC67CB" w:rsidRDefault="00B86848" w:rsidP="00A906F9">
      <w:pPr>
        <w:jc w:val="both"/>
        <w:rPr>
          <w:rFonts w:ascii="Garamond" w:hAnsi="Garamond" w:cs="Times New Roman"/>
          <w:b/>
          <w:lang w:val="en-US"/>
        </w:rPr>
      </w:pPr>
      <w:r>
        <w:rPr>
          <w:rFonts w:ascii="Garamond" w:hAnsi="Garamond" w:cs="Times New Roman"/>
          <w:b/>
          <w:lang w:val="en-US"/>
        </w:rPr>
        <w:t xml:space="preserve">Soul+Body = </w:t>
      </w:r>
      <w:r w:rsidR="00824EC8">
        <w:rPr>
          <w:rFonts w:ascii="Garamond" w:hAnsi="Garamond" w:cs="Times New Roman"/>
          <w:b/>
          <w:lang w:val="en-US"/>
        </w:rPr>
        <w:t>they form a naturally harmonious compound. Once this unity is broken [the soul parts from the body], the human soul doesn’t function as well as before</w:t>
      </w:r>
    </w:p>
    <w:p w14:paraId="3D53C265" w14:textId="51557E9F" w:rsidR="00824EC8" w:rsidRDefault="00824EC8" w:rsidP="00A906F9">
      <w:pPr>
        <w:jc w:val="both"/>
        <w:rPr>
          <w:rFonts w:ascii="Garamond" w:hAnsi="Garamond" w:cs="Times New Roman"/>
          <w:b/>
          <w:lang w:val="en-US"/>
        </w:rPr>
      </w:pPr>
    </w:p>
    <w:p w14:paraId="57E7831C" w14:textId="00D22FB9" w:rsidR="00824EC8" w:rsidRPr="003E31A9" w:rsidRDefault="00824EC8" w:rsidP="003E31A9">
      <w:pPr>
        <w:autoSpaceDE w:val="0"/>
        <w:autoSpaceDN w:val="0"/>
        <w:adjustRightInd w:val="0"/>
        <w:spacing w:after="0" w:line="240" w:lineRule="auto"/>
        <w:jc w:val="both"/>
        <w:rPr>
          <w:rFonts w:ascii="TimesNewRomanPSMT" w:hAnsi="TimesNewRomanPSMT" w:cs="TimesNewRomanPSMT"/>
          <w:lang w:val="en-US"/>
        </w:rPr>
      </w:pPr>
      <w:r>
        <w:rPr>
          <w:rFonts w:ascii="Garamond" w:hAnsi="Garamond" w:cs="Times New Roman"/>
          <w:b/>
          <w:lang w:val="en-US"/>
        </w:rPr>
        <w:t xml:space="preserve">3. </w:t>
      </w:r>
      <w:r w:rsidR="003E31A9" w:rsidRPr="003E31A9">
        <w:rPr>
          <w:rFonts w:ascii="Garamond" w:hAnsi="Garamond" w:cs="Times New Roman"/>
          <w:bCs/>
          <w:lang w:val="en-US"/>
        </w:rPr>
        <w:t>[…]</w:t>
      </w:r>
      <w:r w:rsidR="003E31A9">
        <w:rPr>
          <w:rFonts w:ascii="Garamond" w:hAnsi="Garamond" w:cs="Times New Roman"/>
          <w:b/>
          <w:lang w:val="en-US"/>
        </w:rPr>
        <w:t xml:space="preserve"> </w:t>
      </w:r>
      <w:proofErr w:type="gramStart"/>
      <w:r w:rsidR="003E31A9" w:rsidRPr="003E31A9">
        <w:rPr>
          <w:rFonts w:ascii="TimesNewRomanPSMT" w:hAnsi="TimesNewRomanPSMT" w:cs="TimesNewRomanPSMT"/>
          <w:lang w:val="en-US"/>
        </w:rPr>
        <w:t>as long as</w:t>
      </w:r>
      <w:proofErr w:type="gramEnd"/>
      <w:r w:rsidR="003E31A9" w:rsidRPr="003E31A9">
        <w:rPr>
          <w:rFonts w:ascii="TimesNewRomanPSMT" w:hAnsi="TimesNewRomanPSMT" w:cs="TimesNewRomanPSMT"/>
          <w:lang w:val="en-US"/>
        </w:rPr>
        <w:t xml:space="preserve"> a soul is conjoined with</w:t>
      </w:r>
      <w:r w:rsidR="003E31A9">
        <w:rPr>
          <w:rFonts w:ascii="TimesNewRomanPSMT" w:hAnsi="TimesNewRomanPSMT" w:cs="TimesNewRomanPSMT"/>
          <w:lang w:val="en-US"/>
        </w:rPr>
        <w:t xml:space="preserve"> </w:t>
      </w:r>
      <w:r w:rsidR="003E31A9" w:rsidRPr="003E31A9">
        <w:rPr>
          <w:rFonts w:ascii="TimesNewRomanPSMT" w:hAnsi="TimesNewRomanPSMT" w:cs="TimesNewRomanPSMT"/>
          <w:lang w:val="en-US"/>
        </w:rPr>
        <w:t>its body, it cannot have intellective understanding of</w:t>
      </w:r>
      <w:r w:rsidR="003E31A9">
        <w:rPr>
          <w:rFonts w:ascii="TimesNewRomanPSMT" w:hAnsi="TimesNewRomanPSMT" w:cs="TimesNewRomanPSMT"/>
          <w:lang w:val="en-US"/>
        </w:rPr>
        <w:t xml:space="preserve"> </w:t>
      </w:r>
      <w:r w:rsidR="003E31A9" w:rsidRPr="003E31A9">
        <w:rPr>
          <w:rFonts w:ascii="TimesNewRomanPSMT" w:hAnsi="TimesNewRomanPSMT" w:cs="TimesNewRomanPSMT"/>
          <w:lang w:val="en-US"/>
        </w:rPr>
        <w:t>anything except by turning itself toward phantasms.</w:t>
      </w:r>
      <w:r w:rsidR="003E31A9">
        <w:rPr>
          <w:rFonts w:ascii="TimesNewRomanPSMT" w:hAnsi="TimesNewRomanPSMT" w:cs="TimesNewRomanPSMT"/>
          <w:lang w:val="en-US"/>
        </w:rPr>
        <w:t xml:space="preserve"> </w:t>
      </w:r>
      <w:r w:rsidR="003E31A9" w:rsidRPr="003E31A9">
        <w:rPr>
          <w:rFonts w:ascii="TimesNewRomanPSMT" w:hAnsi="TimesNewRomanPSMT" w:cs="TimesNewRomanPSMT"/>
          <w:lang w:val="en-US"/>
        </w:rPr>
        <w:t>This is clear from experience.</w:t>
      </w:r>
      <w:r w:rsidR="003E31A9">
        <w:rPr>
          <w:rFonts w:ascii="TimesNewRomanPSMT" w:hAnsi="TimesNewRomanPSMT" w:cs="TimesNewRomanPSMT"/>
          <w:lang w:val="en-US"/>
        </w:rPr>
        <w:t xml:space="preserve"> </w:t>
      </w:r>
      <w:r w:rsidR="003E31A9" w:rsidRPr="003E31A9">
        <w:rPr>
          <w:rFonts w:ascii="TimesNewRomanPSMT" w:hAnsi="TimesNewRomanPSMT" w:cs="TimesNewRomanPSMT"/>
          <w:lang w:val="en-US"/>
        </w:rPr>
        <w:t>Now if, as the Platonists held, this fact were not due to the nature of the soul, but instead belonged</w:t>
      </w:r>
      <w:r w:rsidR="003E31A9">
        <w:rPr>
          <w:rFonts w:ascii="TimesNewRomanPSMT" w:hAnsi="TimesNewRomanPSMT" w:cs="TimesNewRomanPSMT"/>
          <w:lang w:val="en-US"/>
        </w:rPr>
        <w:t xml:space="preserve"> </w:t>
      </w:r>
      <w:r w:rsidR="003E31A9" w:rsidRPr="003E31A9">
        <w:rPr>
          <w:rFonts w:ascii="TimesNewRomanPSMT" w:hAnsi="TimesNewRomanPSMT" w:cs="TimesNewRomanPSMT"/>
          <w:lang w:val="en-US"/>
        </w:rPr>
        <w:t>to the soul incidentally (</w:t>
      </w:r>
      <w:r w:rsidR="003E31A9" w:rsidRPr="003E31A9">
        <w:rPr>
          <w:rFonts w:ascii="TimesNewRomanPSMT,Italic" w:hAnsi="TimesNewRomanPSMT,Italic" w:cs="TimesNewRomanPSMT,Italic"/>
          <w:i/>
          <w:iCs/>
          <w:lang w:val="en-US"/>
        </w:rPr>
        <w:t>per accidens</w:t>
      </w:r>
      <w:r w:rsidR="003E31A9" w:rsidRPr="003E31A9">
        <w:rPr>
          <w:rFonts w:ascii="TimesNewRomanPSMT" w:hAnsi="TimesNewRomanPSMT" w:cs="TimesNewRomanPSMT"/>
          <w:lang w:val="en-US"/>
        </w:rPr>
        <w:t>) because it is tied to a body, then the question could easily be</w:t>
      </w:r>
      <w:r w:rsidR="003E31A9">
        <w:rPr>
          <w:rFonts w:ascii="TimesNewRomanPSMT" w:hAnsi="TimesNewRomanPSMT" w:cs="TimesNewRomanPSMT"/>
          <w:lang w:val="en-US"/>
        </w:rPr>
        <w:t xml:space="preserve"> </w:t>
      </w:r>
      <w:r w:rsidR="003E31A9" w:rsidRPr="003E31A9">
        <w:rPr>
          <w:rFonts w:ascii="TimesNewRomanPSMT" w:hAnsi="TimesNewRomanPSMT" w:cs="TimesNewRomanPSMT"/>
          <w:lang w:val="en-US"/>
        </w:rPr>
        <w:t xml:space="preserve">answered. For once the impediment of the body </w:t>
      </w:r>
      <w:proofErr w:type="gramStart"/>
      <w:r w:rsidR="003E31A9" w:rsidRPr="003E31A9">
        <w:rPr>
          <w:rFonts w:ascii="TimesNewRomanPSMT" w:hAnsi="TimesNewRomanPSMT" w:cs="TimesNewRomanPSMT"/>
          <w:lang w:val="en-US"/>
        </w:rPr>
        <w:t>were</w:t>
      </w:r>
      <w:proofErr w:type="gramEnd"/>
      <w:r w:rsidR="003E31A9" w:rsidRPr="003E31A9">
        <w:rPr>
          <w:rFonts w:ascii="TimesNewRomanPSMT" w:hAnsi="TimesNewRomanPSMT" w:cs="TimesNewRomanPSMT"/>
          <w:lang w:val="en-US"/>
        </w:rPr>
        <w:t xml:space="preserve"> removed, the soul would revert to its own nature,</w:t>
      </w:r>
      <w:r w:rsidR="003E31A9">
        <w:rPr>
          <w:rFonts w:ascii="TimesNewRomanPSMT" w:hAnsi="TimesNewRomanPSMT" w:cs="TimesNewRomanPSMT"/>
          <w:lang w:val="en-US"/>
        </w:rPr>
        <w:t xml:space="preserve"> </w:t>
      </w:r>
      <w:r w:rsidR="003E31A9" w:rsidRPr="003E31A9">
        <w:rPr>
          <w:rFonts w:ascii="TimesNewRomanPSMT" w:hAnsi="TimesNewRomanPSMT" w:cs="TimesNewRomanPSMT"/>
          <w:lang w:val="en-US"/>
        </w:rPr>
        <w:t>so that it would understand intelligible things directly (</w:t>
      </w:r>
      <w:r w:rsidR="003E31A9" w:rsidRPr="003E31A9">
        <w:rPr>
          <w:rFonts w:ascii="TimesNewRomanPSMT,Italic" w:hAnsi="TimesNewRomanPSMT,Italic" w:cs="TimesNewRomanPSMT,Italic"/>
          <w:i/>
          <w:iCs/>
          <w:lang w:val="en-US"/>
        </w:rPr>
        <w:t>simpliciter</w:t>
      </w:r>
      <w:r w:rsidR="003E31A9" w:rsidRPr="003E31A9">
        <w:rPr>
          <w:rFonts w:ascii="TimesNewRomanPSMT" w:hAnsi="TimesNewRomanPSMT" w:cs="TimesNewRomanPSMT"/>
          <w:lang w:val="en-US"/>
        </w:rPr>
        <w:t>) and without turning itself to</w:t>
      </w:r>
      <w:r w:rsidR="003E31A9">
        <w:rPr>
          <w:rFonts w:ascii="TimesNewRomanPSMT" w:hAnsi="TimesNewRomanPSMT" w:cs="TimesNewRomanPSMT"/>
          <w:lang w:val="en-US"/>
        </w:rPr>
        <w:t xml:space="preserve"> </w:t>
      </w:r>
      <w:r w:rsidR="003E31A9" w:rsidRPr="003E31A9">
        <w:rPr>
          <w:rFonts w:ascii="TimesNewRomanPSMT" w:hAnsi="TimesNewRomanPSMT" w:cs="TimesNewRomanPSMT"/>
          <w:lang w:val="en-US"/>
        </w:rPr>
        <w:t>phantasms—just as happens in the case of other separated substances.</w:t>
      </w:r>
      <w:r w:rsidR="003E31A9">
        <w:rPr>
          <w:rFonts w:ascii="TimesNewRomanPSMT" w:hAnsi="TimesNewRomanPSMT" w:cs="TimesNewRomanPSMT"/>
          <w:lang w:val="en-US"/>
        </w:rPr>
        <w:t xml:space="preserve"> </w:t>
      </w:r>
      <w:r w:rsidR="003E31A9" w:rsidRPr="003E31A9">
        <w:rPr>
          <w:rFonts w:ascii="TimesNewRomanPSMT" w:hAnsi="TimesNewRomanPSMT" w:cs="TimesNewRomanPSMT"/>
          <w:u w:val="single"/>
          <w:lang w:val="en-US"/>
        </w:rPr>
        <w:t>However, on this view, the soul would not be united to its body for the soul’s own good, given that</w:t>
      </w:r>
      <w:r w:rsidR="003E31A9" w:rsidRPr="003E31A9">
        <w:rPr>
          <w:rFonts w:ascii="TimesNewRomanPSMT" w:hAnsi="TimesNewRomanPSMT" w:cs="TimesNewRomanPSMT"/>
          <w:u w:val="single"/>
          <w:lang w:val="en-US"/>
        </w:rPr>
        <w:t xml:space="preserve"> </w:t>
      </w:r>
      <w:r w:rsidR="003E31A9" w:rsidRPr="003E31A9">
        <w:rPr>
          <w:rFonts w:ascii="TimesNewRomanPSMT" w:hAnsi="TimesNewRomanPSMT" w:cs="TimesNewRomanPSMT"/>
          <w:u w:val="single"/>
          <w:lang w:val="en-US"/>
        </w:rPr>
        <w:t>its intellective understanding would be poorer (</w:t>
      </w:r>
      <w:r w:rsidR="003E31A9" w:rsidRPr="003E31A9">
        <w:rPr>
          <w:rFonts w:ascii="TimesNewRomanPSMT,Italic" w:hAnsi="TimesNewRomanPSMT,Italic" w:cs="TimesNewRomanPSMT,Italic"/>
          <w:i/>
          <w:iCs/>
          <w:u w:val="single"/>
          <w:lang w:val="en-US"/>
        </w:rPr>
        <w:t>peius</w:t>
      </w:r>
      <w:r w:rsidR="003E31A9" w:rsidRPr="003E31A9">
        <w:rPr>
          <w:rFonts w:ascii="TimesNewRomanPSMT" w:hAnsi="TimesNewRomanPSMT" w:cs="TimesNewRomanPSMT"/>
          <w:u w:val="single"/>
          <w:lang w:val="en-US"/>
        </w:rPr>
        <w:t>) when it is united with the body than when it is</w:t>
      </w:r>
      <w:r w:rsidR="003E31A9" w:rsidRPr="003E31A9">
        <w:rPr>
          <w:rFonts w:ascii="TimesNewRomanPSMT" w:hAnsi="TimesNewRomanPSMT" w:cs="TimesNewRomanPSMT"/>
          <w:u w:val="single"/>
          <w:lang w:val="en-US"/>
        </w:rPr>
        <w:t xml:space="preserve"> </w:t>
      </w:r>
      <w:r w:rsidR="003E31A9" w:rsidRPr="003E31A9">
        <w:rPr>
          <w:rFonts w:ascii="TimesNewRomanPSMT" w:hAnsi="TimesNewRomanPSMT" w:cs="TimesNewRomanPSMT"/>
          <w:u w:val="single"/>
          <w:lang w:val="en-US"/>
        </w:rPr>
        <w:t>separated. Instead, the union would be solely for the sake of the betterment of the body. But this is</w:t>
      </w:r>
      <w:r w:rsidR="003E31A9" w:rsidRPr="003E31A9">
        <w:rPr>
          <w:rFonts w:ascii="TimesNewRomanPSMT" w:hAnsi="TimesNewRomanPSMT" w:cs="TimesNewRomanPSMT"/>
          <w:u w:val="single"/>
          <w:lang w:val="en-US"/>
        </w:rPr>
        <w:t xml:space="preserve"> </w:t>
      </w:r>
      <w:r w:rsidR="003E31A9" w:rsidRPr="003E31A9">
        <w:rPr>
          <w:rFonts w:ascii="TimesNewRomanPSMT" w:hAnsi="TimesNewRomanPSMT" w:cs="TimesNewRomanPSMT"/>
          <w:u w:val="single"/>
          <w:lang w:val="en-US"/>
        </w:rPr>
        <w:t>ludicrous (</w:t>
      </w:r>
      <w:r w:rsidR="003E31A9" w:rsidRPr="003E31A9">
        <w:rPr>
          <w:rFonts w:ascii="TimesNewRomanPSMT,Italic" w:hAnsi="TimesNewRomanPSMT,Italic" w:cs="TimesNewRomanPSMT,Italic"/>
          <w:i/>
          <w:iCs/>
          <w:u w:val="single"/>
          <w:lang w:val="en-US"/>
        </w:rPr>
        <w:t>irrationabile</w:t>
      </w:r>
      <w:r w:rsidR="003E31A9" w:rsidRPr="003E31A9">
        <w:rPr>
          <w:rFonts w:ascii="TimesNewRomanPSMT" w:hAnsi="TimesNewRomanPSMT" w:cs="TimesNewRomanPSMT"/>
          <w:u w:val="single"/>
          <w:lang w:val="en-US"/>
        </w:rPr>
        <w:t>), since the matter exists for the sake of the form, and not vice versa</w:t>
      </w:r>
      <w:r w:rsidR="003E31A9" w:rsidRPr="003E31A9">
        <w:rPr>
          <w:rFonts w:ascii="TimesNewRomanPSMT" w:hAnsi="TimesNewRomanPSMT" w:cs="TimesNewRomanPSMT"/>
          <w:lang w:val="en-US"/>
        </w:rPr>
        <w:t>.</w:t>
      </w:r>
      <w:r w:rsidR="003E31A9" w:rsidRPr="003E31A9">
        <w:rPr>
          <w:rFonts w:ascii="TimesNewRomanPSMT" w:hAnsi="TimesNewRomanPSMT" w:cs="TimesNewRomanPSMT"/>
          <w:lang w:val="en-US"/>
        </w:rPr>
        <w:t xml:space="preserve"> </w:t>
      </w:r>
      <w:r w:rsidR="003E31A9" w:rsidRPr="003E31A9">
        <w:rPr>
          <w:rFonts w:ascii="TimesNewRomanPSMT" w:hAnsi="TimesNewRomanPSMT" w:cs="TimesNewRomanPSMT"/>
          <w:lang w:val="en-US"/>
        </w:rPr>
        <w:t>By contrast, if we hold that it is by its nature that the soul has to turn itself toward phantasms in</w:t>
      </w:r>
      <w:r w:rsidR="003E31A9">
        <w:rPr>
          <w:rFonts w:ascii="TimesNewRomanPSMT" w:hAnsi="TimesNewRomanPSMT" w:cs="TimesNewRomanPSMT"/>
          <w:lang w:val="en-US"/>
        </w:rPr>
        <w:t xml:space="preserve"> </w:t>
      </w:r>
      <w:r w:rsidR="003E31A9" w:rsidRPr="003E31A9">
        <w:rPr>
          <w:rFonts w:ascii="TimesNewRomanPSMT" w:hAnsi="TimesNewRomanPSMT" w:cs="TimesNewRomanPSMT"/>
          <w:lang w:val="en-US"/>
        </w:rPr>
        <w:t>order to have intellective understanding, then, since the soul’s nature is not changed by the death of the</w:t>
      </w:r>
      <w:r w:rsidR="003E31A9">
        <w:rPr>
          <w:rFonts w:ascii="TimesNewRomanPSMT" w:hAnsi="TimesNewRomanPSMT" w:cs="TimesNewRomanPSMT"/>
          <w:lang w:val="en-US"/>
        </w:rPr>
        <w:t xml:space="preserve"> </w:t>
      </w:r>
      <w:r w:rsidR="003E31A9" w:rsidRPr="003E31A9">
        <w:rPr>
          <w:rFonts w:ascii="TimesNewRomanPSMT" w:hAnsi="TimesNewRomanPSMT" w:cs="TimesNewRomanPSMT"/>
          <w:lang w:val="en-US"/>
        </w:rPr>
        <w:t>body, it seems that a [separated] soul cannot have intellective understanding of anything. For there are</w:t>
      </w:r>
      <w:r w:rsidR="003E31A9">
        <w:rPr>
          <w:rFonts w:ascii="TimesNewRomanPSMT" w:hAnsi="TimesNewRomanPSMT" w:cs="TimesNewRomanPSMT"/>
          <w:lang w:val="en-US"/>
        </w:rPr>
        <w:t xml:space="preserve"> </w:t>
      </w:r>
      <w:r w:rsidR="003E31A9" w:rsidRPr="003E31A9">
        <w:rPr>
          <w:rFonts w:ascii="TimesNewRomanPSMT" w:hAnsi="TimesNewRomanPSMT" w:cs="TimesNewRomanPSMT"/>
          <w:lang w:val="en-US"/>
        </w:rPr>
        <w:t>no phantasms at hand toward which it might turn itself.</w:t>
      </w:r>
      <w:r w:rsidR="003E31A9">
        <w:rPr>
          <w:rFonts w:ascii="TimesNewRomanPSMT" w:hAnsi="TimesNewRomanPSMT" w:cs="TimesNewRomanPSMT"/>
          <w:lang w:val="en-US"/>
        </w:rPr>
        <w:t xml:space="preserve"> </w:t>
      </w:r>
      <w:proofErr w:type="gramStart"/>
      <w:r w:rsidR="003E31A9" w:rsidRPr="003E31A9">
        <w:rPr>
          <w:rFonts w:ascii="TimesNewRomanPSMT" w:hAnsi="TimesNewRomanPSMT" w:cs="TimesNewRomanPSMT"/>
          <w:lang w:val="en-US"/>
        </w:rPr>
        <w:t>So</w:t>
      </w:r>
      <w:proofErr w:type="gramEnd"/>
      <w:r w:rsidR="003E31A9" w:rsidRPr="003E31A9">
        <w:rPr>
          <w:rFonts w:ascii="TimesNewRomanPSMT" w:hAnsi="TimesNewRomanPSMT" w:cs="TimesNewRomanPSMT"/>
          <w:lang w:val="en-US"/>
        </w:rPr>
        <w:t xml:space="preserve"> to remove this difficulty, note that since nothing operates except insofar as it actualized, </w:t>
      </w:r>
      <w:r w:rsidR="003E31A9" w:rsidRPr="003E31A9">
        <w:rPr>
          <w:rFonts w:ascii="TimesNewRomanPSMT" w:hAnsi="TimesNewRomanPSMT" w:cs="TimesNewRomanPSMT"/>
          <w:b/>
          <w:bCs/>
          <w:lang w:val="en-US"/>
        </w:rPr>
        <w:t>each</w:t>
      </w:r>
      <w:r w:rsidR="003E31A9" w:rsidRPr="003E31A9">
        <w:rPr>
          <w:rFonts w:ascii="TimesNewRomanPSMT" w:hAnsi="TimesNewRomanPSMT" w:cs="TimesNewRomanPSMT"/>
          <w:b/>
          <w:bCs/>
          <w:lang w:val="en-US"/>
        </w:rPr>
        <w:t xml:space="preserve"> </w:t>
      </w:r>
      <w:r w:rsidR="003E31A9" w:rsidRPr="003E31A9">
        <w:rPr>
          <w:rFonts w:ascii="TimesNewRomanPSMT" w:hAnsi="TimesNewRomanPSMT" w:cs="TimesNewRomanPSMT"/>
          <w:b/>
          <w:bCs/>
          <w:lang w:val="en-US"/>
        </w:rPr>
        <w:t>thing’s mode of operating (</w:t>
      </w:r>
      <w:r w:rsidR="003E31A9" w:rsidRPr="003E31A9">
        <w:rPr>
          <w:rFonts w:ascii="TimesNewRomanPSMT,Italic" w:hAnsi="TimesNewRomanPSMT,Italic" w:cs="TimesNewRomanPSMT,Italic"/>
          <w:b/>
          <w:bCs/>
          <w:i/>
          <w:iCs/>
          <w:lang w:val="en-US"/>
        </w:rPr>
        <w:t>modus operandi</w:t>
      </w:r>
      <w:r w:rsidR="003E31A9" w:rsidRPr="003E31A9">
        <w:rPr>
          <w:rFonts w:ascii="TimesNewRomanPSMT" w:hAnsi="TimesNewRomanPSMT" w:cs="TimesNewRomanPSMT"/>
          <w:b/>
          <w:bCs/>
          <w:lang w:val="en-US"/>
        </w:rPr>
        <w:t>) follows upon its mode of being (</w:t>
      </w:r>
      <w:r w:rsidR="003E31A9" w:rsidRPr="003E31A9">
        <w:rPr>
          <w:rFonts w:ascii="TimesNewRomanPSMT,Italic" w:hAnsi="TimesNewRomanPSMT,Italic" w:cs="TimesNewRomanPSMT,Italic"/>
          <w:b/>
          <w:bCs/>
          <w:i/>
          <w:iCs/>
          <w:lang w:val="en-US"/>
        </w:rPr>
        <w:t>modus essendi ipsius</w:t>
      </w:r>
      <w:r w:rsidR="003E31A9" w:rsidRPr="003E31A9">
        <w:rPr>
          <w:rFonts w:ascii="TimesNewRomanPSMT" w:hAnsi="TimesNewRomanPSMT" w:cs="TimesNewRomanPSMT"/>
          <w:b/>
          <w:bCs/>
          <w:lang w:val="en-US"/>
        </w:rPr>
        <w:t>).</w:t>
      </w:r>
      <w:r w:rsidR="003E31A9" w:rsidRPr="003E31A9">
        <w:rPr>
          <w:rFonts w:ascii="TimesNewRomanPSMT" w:hAnsi="TimesNewRomanPSMT" w:cs="TimesNewRomanPSMT"/>
          <w:lang w:val="en-US"/>
        </w:rPr>
        <w:t xml:space="preserve"> </w:t>
      </w:r>
      <w:r w:rsidR="003E31A9" w:rsidRPr="003E31A9">
        <w:rPr>
          <w:rFonts w:ascii="TimesNewRomanPSMT" w:hAnsi="TimesNewRomanPSMT" w:cs="TimesNewRomanPSMT"/>
          <w:b/>
          <w:bCs/>
          <w:lang w:val="en-US"/>
        </w:rPr>
        <w:t>But</w:t>
      </w:r>
      <w:r w:rsidR="003E31A9" w:rsidRPr="003E31A9">
        <w:rPr>
          <w:rFonts w:ascii="TimesNewRomanPSMT" w:hAnsi="TimesNewRomanPSMT" w:cs="TimesNewRomanPSMT"/>
          <w:b/>
          <w:bCs/>
          <w:lang w:val="en-US"/>
        </w:rPr>
        <w:t xml:space="preserve"> </w:t>
      </w:r>
      <w:r w:rsidR="003E31A9" w:rsidRPr="003E31A9">
        <w:rPr>
          <w:rFonts w:ascii="TimesNewRomanPSMT" w:hAnsi="TimesNewRomanPSMT" w:cs="TimesNewRomanPSMT"/>
          <w:b/>
          <w:bCs/>
          <w:lang w:val="en-US"/>
        </w:rPr>
        <w:t>even while a soul’s nature remains the same, its mode of being when it is united with a body is different</w:t>
      </w:r>
      <w:r w:rsidR="003E31A9" w:rsidRPr="003E31A9">
        <w:rPr>
          <w:rFonts w:ascii="TimesNewRomanPSMT" w:hAnsi="TimesNewRomanPSMT" w:cs="TimesNewRomanPSMT"/>
          <w:b/>
          <w:bCs/>
          <w:lang w:val="en-US"/>
        </w:rPr>
        <w:t xml:space="preserve"> </w:t>
      </w:r>
      <w:r w:rsidR="003E31A9" w:rsidRPr="003E31A9">
        <w:rPr>
          <w:rFonts w:ascii="TimesNewRomanPSMT" w:hAnsi="TimesNewRomanPSMT" w:cs="TimesNewRomanPSMT"/>
          <w:b/>
          <w:bCs/>
          <w:lang w:val="en-US"/>
        </w:rPr>
        <w:t>from its mode of being when it is separated from its body—not in such a way that the soul’s being united</w:t>
      </w:r>
      <w:r w:rsidR="003E31A9" w:rsidRPr="003E31A9">
        <w:rPr>
          <w:rFonts w:ascii="TimesNewRomanPSMT" w:hAnsi="TimesNewRomanPSMT" w:cs="TimesNewRomanPSMT"/>
          <w:b/>
          <w:bCs/>
          <w:lang w:val="en-US"/>
        </w:rPr>
        <w:t xml:space="preserve"> </w:t>
      </w:r>
      <w:r w:rsidR="003E31A9" w:rsidRPr="003E31A9">
        <w:rPr>
          <w:rFonts w:ascii="TimesNewRomanPSMT" w:hAnsi="TimesNewRomanPSMT" w:cs="TimesNewRomanPSMT"/>
          <w:b/>
          <w:bCs/>
          <w:lang w:val="en-US"/>
        </w:rPr>
        <w:t>to a body is incidental (</w:t>
      </w:r>
      <w:r w:rsidR="003E31A9" w:rsidRPr="003E31A9">
        <w:rPr>
          <w:rFonts w:ascii="TimesNewRomanPSMT,Italic" w:hAnsi="TimesNewRomanPSMT,Italic" w:cs="TimesNewRomanPSMT,Italic"/>
          <w:b/>
          <w:bCs/>
          <w:i/>
          <w:iCs/>
          <w:lang w:val="en-US"/>
        </w:rPr>
        <w:t>accidentale</w:t>
      </w:r>
      <w:r w:rsidR="003E31A9" w:rsidRPr="003E31A9">
        <w:rPr>
          <w:rFonts w:ascii="TimesNewRomanPSMT" w:hAnsi="TimesNewRomanPSMT" w:cs="TimesNewRomanPSMT"/>
          <w:b/>
          <w:bCs/>
          <w:lang w:val="en-US"/>
        </w:rPr>
        <w:t>) to it, but rather in such a way that it is by reason of its nature that the</w:t>
      </w:r>
      <w:r w:rsidR="003E31A9" w:rsidRPr="003E31A9">
        <w:rPr>
          <w:rFonts w:ascii="TimesNewRomanPSMT" w:hAnsi="TimesNewRomanPSMT" w:cs="TimesNewRomanPSMT"/>
          <w:b/>
          <w:bCs/>
          <w:lang w:val="en-US"/>
        </w:rPr>
        <w:t xml:space="preserve"> </w:t>
      </w:r>
      <w:r w:rsidR="003E31A9" w:rsidRPr="003E31A9">
        <w:rPr>
          <w:rFonts w:ascii="TimesNewRomanPSMT" w:hAnsi="TimesNewRomanPSMT" w:cs="TimesNewRomanPSMT"/>
          <w:b/>
          <w:bCs/>
          <w:lang w:val="en-US"/>
        </w:rPr>
        <w:t>soul is united to a body.</w:t>
      </w:r>
      <w:r w:rsidR="003E31A9">
        <w:rPr>
          <w:rFonts w:ascii="TimesNewRomanPSMT" w:hAnsi="TimesNewRomanPSMT" w:cs="TimesNewRomanPSMT"/>
          <w:b/>
          <w:bCs/>
          <w:lang w:val="en-US"/>
        </w:rPr>
        <w:t xml:space="preserve"> </w:t>
      </w:r>
      <w:r w:rsidR="003E31A9">
        <w:rPr>
          <w:rFonts w:ascii="TimesNewRomanPSMT" w:hAnsi="TimesNewRomanPSMT" w:cs="TimesNewRomanPSMT"/>
          <w:lang w:val="en-US"/>
        </w:rPr>
        <w:t xml:space="preserve">[Thomas Aquinas, </w:t>
      </w:r>
      <w:r w:rsidR="003E31A9" w:rsidRPr="003E31A9">
        <w:rPr>
          <w:rFonts w:ascii="TimesNewRomanPSMT" w:hAnsi="TimesNewRomanPSMT" w:cs="TimesNewRomanPSMT"/>
          <w:i/>
          <w:iCs/>
          <w:lang w:val="en-US"/>
        </w:rPr>
        <w:t>ST</w:t>
      </w:r>
      <w:r w:rsidR="003E31A9">
        <w:rPr>
          <w:rFonts w:ascii="TimesNewRomanPSMT" w:hAnsi="TimesNewRomanPSMT" w:cs="TimesNewRomanPSMT"/>
          <w:lang w:val="en-US"/>
        </w:rPr>
        <w:t xml:space="preserve"> Ia, q. 89, q. 1, </w:t>
      </w:r>
      <w:r w:rsidR="003E31A9" w:rsidRPr="003E31A9">
        <w:rPr>
          <w:rFonts w:ascii="TimesNewRomanPSMT" w:hAnsi="TimesNewRomanPSMT" w:cs="TimesNewRomanPSMT"/>
          <w:i/>
          <w:iCs/>
          <w:lang w:val="en-US"/>
        </w:rPr>
        <w:t>Answer</w:t>
      </w:r>
      <w:r w:rsidR="003E31A9">
        <w:rPr>
          <w:rFonts w:ascii="TimesNewRomanPSMT" w:hAnsi="TimesNewRomanPSMT" w:cs="TimesNewRomanPSMT"/>
          <w:lang w:val="en-US"/>
        </w:rPr>
        <w:t>]</w:t>
      </w:r>
    </w:p>
    <w:p w14:paraId="6FC3C001" w14:textId="77777777" w:rsidR="00824EC8" w:rsidRDefault="00824EC8" w:rsidP="00A906F9">
      <w:pPr>
        <w:jc w:val="both"/>
        <w:rPr>
          <w:rFonts w:ascii="Garamond" w:hAnsi="Garamond" w:cs="Times New Roman"/>
          <w:b/>
          <w:lang w:val="en-US"/>
        </w:rPr>
      </w:pPr>
    </w:p>
    <w:p w14:paraId="1E4018D0" w14:textId="4F710255" w:rsidR="003E31A9" w:rsidRPr="003E31A9" w:rsidRDefault="003E31A9" w:rsidP="003E31A9">
      <w:pPr>
        <w:autoSpaceDE w:val="0"/>
        <w:autoSpaceDN w:val="0"/>
        <w:adjustRightInd w:val="0"/>
        <w:spacing w:after="0" w:line="240" w:lineRule="auto"/>
        <w:jc w:val="both"/>
        <w:rPr>
          <w:rFonts w:ascii="TimesNewRomanPSMT" w:hAnsi="TimesNewRomanPSMT" w:cs="TimesNewRomanPSMT"/>
          <w:lang w:val="en-US"/>
        </w:rPr>
      </w:pPr>
      <w:r>
        <w:rPr>
          <w:rFonts w:ascii="Garamond" w:hAnsi="Garamond" w:cs="Times New Roman"/>
          <w:b/>
          <w:lang w:val="en-US"/>
        </w:rPr>
        <w:lastRenderedPageBreak/>
        <w:t xml:space="preserve">4. </w:t>
      </w:r>
      <w:r w:rsidRPr="003E31A9">
        <w:rPr>
          <w:rFonts w:ascii="TimesNewRomanPSMT" w:hAnsi="TimesNewRomanPSMT" w:cs="TimesNewRomanPSMT"/>
          <w:lang w:val="en-US"/>
        </w:rPr>
        <w:t>Now it is clear that, according to the order of nature, human souls are the lowest among intellectual</w:t>
      </w:r>
      <w:r>
        <w:rPr>
          <w:rFonts w:ascii="TimesNewRomanPSMT" w:hAnsi="TimesNewRomanPSMT" w:cs="TimesNewRomanPSMT"/>
          <w:lang w:val="en-US"/>
        </w:rPr>
        <w:t xml:space="preserve"> </w:t>
      </w:r>
      <w:r w:rsidRPr="003E31A9">
        <w:rPr>
          <w:rFonts w:ascii="TimesNewRomanPSMT" w:hAnsi="TimesNewRomanPSMT" w:cs="TimesNewRomanPSMT"/>
          <w:lang w:val="en-US"/>
        </w:rPr>
        <w:t>substances. The perfection of the universe requires this, so that diverse grades might exist among things.</w:t>
      </w:r>
      <w:r>
        <w:rPr>
          <w:rFonts w:ascii="TimesNewRomanPSMT" w:hAnsi="TimesNewRomanPSMT" w:cs="TimesNewRomanPSMT"/>
          <w:lang w:val="en-US"/>
        </w:rPr>
        <w:t xml:space="preserve"> </w:t>
      </w:r>
      <w:r w:rsidRPr="003E31A9">
        <w:rPr>
          <w:rFonts w:ascii="TimesNewRomanPSMT" w:hAnsi="TimesNewRomanPSMT" w:cs="TimesNewRomanPSMT"/>
          <w:lang w:val="en-US"/>
        </w:rPr>
        <w:t>Therefore, if human souls had been constituted by God in such a way as to have intellective</w:t>
      </w:r>
      <w:r>
        <w:rPr>
          <w:rFonts w:ascii="TimesNewRomanPSMT" w:hAnsi="TimesNewRomanPSMT" w:cs="TimesNewRomanPSMT"/>
          <w:lang w:val="en-US"/>
        </w:rPr>
        <w:t xml:space="preserve"> </w:t>
      </w:r>
      <w:r w:rsidRPr="003E31A9">
        <w:rPr>
          <w:rFonts w:ascii="TimesNewRomanPSMT" w:hAnsi="TimesNewRomanPSMT" w:cs="TimesNewRomanPSMT"/>
          <w:lang w:val="en-US"/>
        </w:rPr>
        <w:t>understanding in the mode in which separated substances have it, then they would not have had perfect</w:t>
      </w:r>
    </w:p>
    <w:p w14:paraId="7DE1AFD2" w14:textId="7E57025A" w:rsidR="00BC67CB" w:rsidRPr="003E31A9" w:rsidRDefault="003E31A9" w:rsidP="003E31A9">
      <w:pPr>
        <w:autoSpaceDE w:val="0"/>
        <w:autoSpaceDN w:val="0"/>
        <w:adjustRightInd w:val="0"/>
        <w:spacing w:after="0" w:line="240" w:lineRule="auto"/>
        <w:jc w:val="both"/>
        <w:rPr>
          <w:rFonts w:ascii="TimesNewRomanPSMT" w:hAnsi="TimesNewRomanPSMT" w:cs="TimesNewRomanPSMT"/>
          <w:lang w:val="en-US"/>
        </w:rPr>
      </w:pPr>
      <w:r w:rsidRPr="003E31A9">
        <w:rPr>
          <w:rFonts w:ascii="TimesNewRomanPSMT" w:hAnsi="TimesNewRomanPSMT" w:cs="TimesNewRomanPSMT"/>
          <w:lang w:val="en-US"/>
        </w:rPr>
        <w:t xml:space="preserve">cognition, but would instead have had indistinct cognition in general. </w:t>
      </w:r>
      <w:r w:rsidRPr="003E31A9">
        <w:rPr>
          <w:rFonts w:ascii="TimesNewRomanPSMT" w:hAnsi="TimesNewRomanPSMT" w:cs="TimesNewRomanPSMT"/>
          <w:u w:val="single"/>
          <w:lang w:val="en-US"/>
        </w:rPr>
        <w:t>Therefore, in order for them to be</w:t>
      </w:r>
      <w:r w:rsidRPr="003E31A9">
        <w:rPr>
          <w:rFonts w:ascii="TimesNewRomanPSMT" w:hAnsi="TimesNewRomanPSMT" w:cs="TimesNewRomanPSMT"/>
          <w:u w:val="single"/>
          <w:lang w:val="en-US"/>
        </w:rPr>
        <w:t xml:space="preserve"> </w:t>
      </w:r>
      <w:r w:rsidRPr="003E31A9">
        <w:rPr>
          <w:rFonts w:ascii="TimesNewRomanPSMT" w:hAnsi="TimesNewRomanPSMT" w:cs="TimesNewRomanPSMT"/>
          <w:u w:val="single"/>
          <w:lang w:val="en-US"/>
        </w:rPr>
        <w:t>able to have perfect and proper cognition of things, they were naturally constituted in such a way as to be</w:t>
      </w:r>
      <w:r w:rsidRPr="003E31A9">
        <w:rPr>
          <w:rFonts w:ascii="TimesNewRomanPSMT" w:hAnsi="TimesNewRomanPSMT" w:cs="TimesNewRomanPSMT"/>
          <w:u w:val="single"/>
          <w:lang w:val="en-US"/>
        </w:rPr>
        <w:t xml:space="preserve"> </w:t>
      </w:r>
      <w:r w:rsidRPr="003E31A9">
        <w:rPr>
          <w:rFonts w:ascii="TimesNewRomanPSMT" w:hAnsi="TimesNewRomanPSMT" w:cs="TimesNewRomanPSMT"/>
          <w:u w:val="single"/>
          <w:lang w:val="en-US"/>
        </w:rPr>
        <w:t>united to bodies and so to receive their proper cognition of sensible things from the things themselves, in</w:t>
      </w:r>
      <w:r w:rsidRPr="003E31A9">
        <w:rPr>
          <w:rFonts w:ascii="TimesNewRomanPSMT" w:hAnsi="TimesNewRomanPSMT" w:cs="TimesNewRomanPSMT"/>
          <w:u w:val="single"/>
          <w:lang w:val="en-US"/>
        </w:rPr>
        <w:t xml:space="preserve"> </w:t>
      </w:r>
      <w:r w:rsidRPr="003E31A9">
        <w:rPr>
          <w:rFonts w:ascii="TimesNewRomanPSMT" w:hAnsi="TimesNewRomanPSMT" w:cs="TimesNewRomanPSMT"/>
          <w:u w:val="single"/>
          <w:lang w:val="en-US"/>
        </w:rPr>
        <w:t>much the same way that uneducated men cannot be led to scientific knowledge except through sensible</w:t>
      </w:r>
      <w:r w:rsidRPr="003E31A9">
        <w:rPr>
          <w:rFonts w:ascii="TimesNewRomanPSMT" w:hAnsi="TimesNewRomanPSMT" w:cs="TimesNewRomanPSMT"/>
          <w:u w:val="single"/>
          <w:lang w:val="en-US"/>
        </w:rPr>
        <w:t xml:space="preserve"> </w:t>
      </w:r>
      <w:r w:rsidRPr="003E31A9">
        <w:rPr>
          <w:rFonts w:ascii="TimesNewRomanPSMT" w:hAnsi="TimesNewRomanPSMT" w:cs="TimesNewRomanPSMT"/>
          <w:u w:val="single"/>
          <w:lang w:val="en-US"/>
        </w:rPr>
        <w:t>examples.</w:t>
      </w:r>
      <w:r w:rsidRPr="003E31A9">
        <w:rPr>
          <w:rFonts w:ascii="TimesNewRomanPSMT" w:hAnsi="TimesNewRomanPSMT" w:cs="TimesNewRomanPSMT"/>
          <w:u w:val="single"/>
          <w:lang w:val="en-US"/>
        </w:rPr>
        <w:t xml:space="preserve"> </w:t>
      </w:r>
      <w:r w:rsidRPr="003E31A9">
        <w:rPr>
          <w:rFonts w:ascii="TimesNewRomanPSMT" w:hAnsi="TimesNewRomanPSMT" w:cs="TimesNewRomanPSMT"/>
          <w:b/>
          <w:bCs/>
          <w:lang w:val="en-US"/>
        </w:rPr>
        <w:t xml:space="preserve">So, then, </w:t>
      </w:r>
      <w:proofErr w:type="gramStart"/>
      <w:r w:rsidRPr="003E31A9">
        <w:rPr>
          <w:rFonts w:ascii="TimesNewRomanPSMT" w:hAnsi="TimesNewRomanPSMT" w:cs="TimesNewRomanPSMT"/>
          <w:b/>
          <w:bCs/>
          <w:lang w:val="en-US"/>
        </w:rPr>
        <w:t>it is clear that it</w:t>
      </w:r>
      <w:proofErr w:type="gramEnd"/>
      <w:r w:rsidRPr="003E31A9">
        <w:rPr>
          <w:rFonts w:ascii="TimesNewRomanPSMT" w:hAnsi="TimesNewRomanPSMT" w:cs="TimesNewRomanPSMT"/>
          <w:b/>
          <w:bCs/>
          <w:lang w:val="en-US"/>
        </w:rPr>
        <w:t xml:space="preserve"> is for the soul’s own good that it should be united to a body and have</w:t>
      </w:r>
      <w:r w:rsidRPr="003E31A9">
        <w:rPr>
          <w:rFonts w:ascii="TimesNewRomanPSMT" w:hAnsi="TimesNewRomanPSMT" w:cs="TimesNewRomanPSMT"/>
          <w:b/>
          <w:bCs/>
          <w:lang w:val="en-US"/>
        </w:rPr>
        <w:t xml:space="preserve"> </w:t>
      </w:r>
      <w:r w:rsidRPr="003E31A9">
        <w:rPr>
          <w:rFonts w:ascii="TimesNewRomanPSMT" w:hAnsi="TimesNewRomanPSMT" w:cs="TimesNewRomanPSMT"/>
          <w:b/>
          <w:bCs/>
          <w:lang w:val="en-US"/>
        </w:rPr>
        <w:t>intellective cognition by turning itself toward phantasms.</w:t>
      </w:r>
      <w:r w:rsidRPr="003E31A9">
        <w:rPr>
          <w:rFonts w:ascii="TimesNewRomanPSMT" w:hAnsi="TimesNewRomanPSMT" w:cs="TimesNewRomanPSMT"/>
          <w:lang w:val="en-US"/>
        </w:rPr>
        <w:t xml:space="preserve"> </w:t>
      </w:r>
      <w:r w:rsidRPr="003E31A9">
        <w:rPr>
          <w:rFonts w:ascii="TimesNewRomanPSMT" w:hAnsi="TimesNewRomanPSMT" w:cs="TimesNewRomanPSMT"/>
          <w:b/>
          <w:bCs/>
          <w:lang w:val="en-US"/>
        </w:rPr>
        <w:t xml:space="preserve">And yet the soul </w:t>
      </w:r>
      <w:proofErr w:type="gramStart"/>
      <w:r w:rsidRPr="003E31A9">
        <w:rPr>
          <w:rFonts w:ascii="TimesNewRomanPSMT" w:hAnsi="TimesNewRomanPSMT" w:cs="TimesNewRomanPSMT"/>
          <w:b/>
          <w:bCs/>
          <w:lang w:val="en-US"/>
        </w:rPr>
        <w:t>is able to</w:t>
      </w:r>
      <w:proofErr w:type="gramEnd"/>
      <w:r w:rsidRPr="003E31A9">
        <w:rPr>
          <w:rFonts w:ascii="TimesNewRomanPSMT" w:hAnsi="TimesNewRomanPSMT" w:cs="TimesNewRomanPSMT"/>
          <w:b/>
          <w:bCs/>
          <w:lang w:val="en-US"/>
        </w:rPr>
        <w:t xml:space="preserve"> be separated and to</w:t>
      </w:r>
      <w:r w:rsidRPr="003E31A9">
        <w:rPr>
          <w:rFonts w:ascii="TimesNewRomanPSMT" w:hAnsi="TimesNewRomanPSMT" w:cs="TimesNewRomanPSMT"/>
          <w:b/>
          <w:bCs/>
          <w:lang w:val="en-US"/>
        </w:rPr>
        <w:t xml:space="preserve"> </w:t>
      </w:r>
      <w:r w:rsidRPr="003E31A9">
        <w:rPr>
          <w:rFonts w:ascii="TimesNewRomanPSMT" w:hAnsi="TimesNewRomanPSMT" w:cs="TimesNewRomanPSMT"/>
          <w:b/>
          <w:bCs/>
          <w:lang w:val="en-US"/>
        </w:rPr>
        <w:t>have a different mode of intellective understanding.</w:t>
      </w:r>
      <w:r w:rsidRPr="003E31A9">
        <w:rPr>
          <w:rFonts w:ascii="TimesNewRomanPSMT" w:hAnsi="TimesNewRomanPSMT" w:cs="TimesNewRomanPSMT"/>
          <w:b/>
          <w:bCs/>
          <w:lang w:val="en-US"/>
        </w:rPr>
        <w:t xml:space="preserve"> </w:t>
      </w:r>
      <w:r>
        <w:rPr>
          <w:rFonts w:ascii="TimesNewRomanPSMT" w:hAnsi="TimesNewRomanPSMT" w:cs="TimesNewRomanPSMT"/>
          <w:lang w:val="en-US"/>
        </w:rPr>
        <w:t xml:space="preserve">[follow up of the “Answer” to </w:t>
      </w:r>
      <w:r w:rsidRPr="003E31A9">
        <w:rPr>
          <w:rFonts w:ascii="TimesNewRomanPSMT" w:hAnsi="TimesNewRomanPSMT" w:cs="TimesNewRomanPSMT"/>
          <w:i/>
          <w:iCs/>
          <w:lang w:val="en-US"/>
        </w:rPr>
        <w:t>ST</w:t>
      </w:r>
      <w:r>
        <w:rPr>
          <w:rFonts w:ascii="TimesNewRomanPSMT" w:hAnsi="TimesNewRomanPSMT" w:cs="TimesNewRomanPSMT"/>
          <w:lang w:val="en-US"/>
        </w:rPr>
        <w:t xml:space="preserve"> Ia q. 89 a. 1]</w:t>
      </w:r>
    </w:p>
    <w:p w14:paraId="191DD6DE" w14:textId="797414B9" w:rsidR="00BC67CB" w:rsidRDefault="00BC67CB" w:rsidP="00BC67CB">
      <w:pPr>
        <w:jc w:val="both"/>
        <w:rPr>
          <w:rFonts w:ascii="Garamond" w:hAnsi="Garamond" w:cs="Times New Roman"/>
          <w:b/>
          <w:lang w:val="en-US"/>
        </w:rPr>
      </w:pPr>
    </w:p>
    <w:p w14:paraId="754BFF0E" w14:textId="7F84B40B" w:rsidR="004246A4" w:rsidRDefault="004246A4" w:rsidP="004246A4">
      <w:pPr>
        <w:jc w:val="center"/>
        <w:rPr>
          <w:rFonts w:ascii="Garamond" w:hAnsi="Garamond" w:cs="Times New Roman"/>
          <w:b/>
          <w:lang w:val="en-US"/>
        </w:rPr>
      </w:pPr>
    </w:p>
    <w:p w14:paraId="20FC02DC" w14:textId="40A7B90E" w:rsidR="004246A4" w:rsidRPr="004246A4" w:rsidRDefault="004246A4" w:rsidP="004246A4">
      <w:pPr>
        <w:jc w:val="center"/>
        <w:rPr>
          <w:rFonts w:ascii="Times New Roman" w:hAnsi="Times New Roman" w:cs="Times New Roman"/>
          <w:b/>
          <w:lang w:val="en-US"/>
        </w:rPr>
      </w:pPr>
      <w:r w:rsidRPr="004246A4">
        <w:rPr>
          <w:rFonts w:ascii="Times New Roman" w:hAnsi="Times New Roman" w:cs="Times New Roman"/>
          <w:b/>
          <w:lang w:val="en-US"/>
        </w:rPr>
        <w:t>Epilogue: Aquinas’ position is the authority</w:t>
      </w:r>
    </w:p>
    <w:p w14:paraId="36676227" w14:textId="77777777" w:rsidR="00BC67CB" w:rsidRPr="004246A4" w:rsidRDefault="00BC67CB" w:rsidP="00BC67CB">
      <w:pPr>
        <w:jc w:val="both"/>
        <w:rPr>
          <w:rFonts w:ascii="Times New Roman" w:hAnsi="Times New Roman" w:cs="Times New Roman"/>
          <w:b/>
          <w:lang w:val="en-US"/>
        </w:rPr>
      </w:pPr>
    </w:p>
    <w:p w14:paraId="6908CCF0" w14:textId="28A0DFFA" w:rsidR="004246A4" w:rsidRPr="004246A4" w:rsidRDefault="004246A4" w:rsidP="004246A4">
      <w:pPr>
        <w:jc w:val="both"/>
        <w:rPr>
          <w:rFonts w:ascii="Times New Roman" w:hAnsi="Times New Roman" w:cs="Times New Roman"/>
          <w:b/>
          <w:lang w:val="en-US"/>
        </w:rPr>
      </w:pPr>
      <w:r w:rsidRPr="004246A4">
        <w:rPr>
          <w:rFonts w:ascii="Times New Roman" w:hAnsi="Times New Roman" w:cs="Times New Roman"/>
          <w:b/>
          <w:lang w:val="en-US"/>
        </w:rPr>
        <w:t>F</w:t>
      </w:r>
      <w:r w:rsidRPr="004246A4">
        <w:rPr>
          <w:rFonts w:ascii="Times New Roman" w:hAnsi="Times New Roman" w:cs="Times New Roman"/>
          <w:b/>
          <w:lang w:val="en-US"/>
        </w:rPr>
        <w:t xml:space="preserve">rom a manuscript course </w:t>
      </w:r>
      <w:proofErr w:type="gramStart"/>
      <w:r w:rsidRPr="004246A4">
        <w:rPr>
          <w:rFonts w:ascii="Times New Roman" w:hAnsi="Times New Roman" w:cs="Times New Roman"/>
          <w:b/>
          <w:i/>
          <w:iCs/>
          <w:lang w:val="en-US"/>
        </w:rPr>
        <w:t>On</w:t>
      </w:r>
      <w:proofErr w:type="gramEnd"/>
      <w:r w:rsidRPr="004246A4">
        <w:rPr>
          <w:rFonts w:ascii="Times New Roman" w:hAnsi="Times New Roman" w:cs="Times New Roman"/>
          <w:b/>
          <w:i/>
          <w:iCs/>
          <w:lang w:val="en-US"/>
        </w:rPr>
        <w:t xml:space="preserve"> the soul</w:t>
      </w:r>
      <w:r w:rsidRPr="004246A4">
        <w:rPr>
          <w:rFonts w:ascii="Times New Roman" w:hAnsi="Times New Roman" w:cs="Times New Roman"/>
          <w:b/>
          <w:lang w:val="en-US"/>
        </w:rPr>
        <w:t xml:space="preserve"> dictated in Paris in 1564 at the Jesuit College</w:t>
      </w:r>
      <w:r w:rsidRPr="004246A4">
        <w:rPr>
          <w:rFonts w:ascii="Times New Roman" w:hAnsi="Times New Roman" w:cs="Times New Roman"/>
          <w:b/>
          <w:lang w:val="en-US"/>
        </w:rPr>
        <w:t>: 2 examples</w:t>
      </w:r>
    </w:p>
    <w:p w14:paraId="6714630A" w14:textId="0D6A2058" w:rsidR="004246A4" w:rsidRPr="004246A4" w:rsidRDefault="004246A4" w:rsidP="004246A4">
      <w:pPr>
        <w:jc w:val="both"/>
        <w:rPr>
          <w:rFonts w:ascii="Times New Roman" w:hAnsi="Times New Roman" w:cs="Times New Roman"/>
          <w:b/>
          <w:lang w:val="en-US"/>
        </w:rPr>
      </w:pPr>
      <w:r w:rsidRPr="004246A4">
        <w:rPr>
          <w:rFonts w:ascii="Times New Roman" w:hAnsi="Times New Roman" w:cs="Times New Roman"/>
          <w:b/>
          <w:bCs/>
          <w:lang w:val="en-US"/>
        </w:rPr>
        <w:t>1.</w:t>
      </w:r>
      <w:r w:rsidRPr="004246A4">
        <w:rPr>
          <w:rFonts w:ascii="Times New Roman" w:hAnsi="Times New Roman" w:cs="Times New Roman"/>
          <w:lang w:val="en-US"/>
        </w:rPr>
        <w:t xml:space="preserve"> </w:t>
      </w:r>
      <w:r w:rsidRPr="004246A4">
        <w:rPr>
          <w:rFonts w:ascii="Times New Roman" w:hAnsi="Times New Roman" w:cs="Times New Roman"/>
          <w:lang w:val="en-US"/>
        </w:rPr>
        <w:t xml:space="preserve">Our soul, according to Aristotle, is not matter, is not compound; is thus substantial form. Also, Aristotle thinks that every action is the effect of a form. Hence, the proper action through which one thing is essentially distinguished from the others is the effect of its proper form, through which that thing is substantially distinguished. </w:t>
      </w:r>
      <w:r w:rsidRPr="004246A4">
        <w:rPr>
          <w:rFonts w:ascii="Times New Roman" w:hAnsi="Times New Roman" w:cs="Times New Roman"/>
          <w:b/>
          <w:bCs/>
          <w:lang w:val="en-US"/>
        </w:rPr>
        <w:t xml:space="preserve">But thinking is human being’s proper action, through which it is essentially different from animals: </w:t>
      </w:r>
      <w:r w:rsidRPr="004246A4">
        <w:rPr>
          <w:rFonts w:ascii="Times New Roman" w:hAnsi="Times New Roman" w:cs="Times New Roman"/>
          <w:b/>
          <w:bCs/>
          <w:i/>
          <w:lang w:val="en-US"/>
        </w:rPr>
        <w:t>Ethics</w:t>
      </w:r>
      <w:r w:rsidRPr="004246A4">
        <w:rPr>
          <w:rFonts w:ascii="Times New Roman" w:hAnsi="Times New Roman" w:cs="Times New Roman"/>
          <w:b/>
          <w:bCs/>
          <w:lang w:val="en-US"/>
        </w:rPr>
        <w:t xml:space="preserve"> I c. 7</w:t>
      </w:r>
      <w:r w:rsidRPr="004246A4">
        <w:rPr>
          <w:rStyle w:val="Rimandonotaapidipagina"/>
          <w:rFonts w:ascii="Times New Roman" w:hAnsi="Times New Roman" w:cs="Times New Roman"/>
          <w:b/>
          <w:bCs/>
        </w:rPr>
        <w:footnoteReference w:id="1"/>
      </w:r>
      <w:r w:rsidRPr="004246A4">
        <w:rPr>
          <w:rFonts w:ascii="Times New Roman" w:hAnsi="Times New Roman" w:cs="Times New Roman"/>
          <w:b/>
          <w:bCs/>
          <w:lang w:val="en-US"/>
        </w:rPr>
        <w:t xml:space="preserve">; </w:t>
      </w:r>
      <w:r w:rsidRPr="004246A4">
        <w:rPr>
          <w:rFonts w:ascii="Times New Roman" w:hAnsi="Times New Roman" w:cs="Times New Roman"/>
          <w:lang w:val="en-US"/>
        </w:rPr>
        <w:t xml:space="preserve">hence, this comes from some substantial form. It comes from the soul; thus, our soul is a substantial form. </w:t>
      </w:r>
      <w:r w:rsidRPr="004246A4">
        <w:rPr>
          <w:rFonts w:ascii="Times New Roman" w:hAnsi="Times New Roman" w:cs="Times New Roman"/>
          <w:lang w:val="en-US"/>
        </w:rPr>
        <w:t xml:space="preserve">[§10: </w:t>
      </w:r>
      <w:r w:rsidRPr="004246A4">
        <w:rPr>
          <w:rFonts w:ascii="Times New Roman" w:hAnsi="Times New Roman" w:cs="Times New Roman"/>
          <w:i/>
          <w:iCs/>
          <w:lang w:val="en-US"/>
        </w:rPr>
        <w:t>Whether the soul, according to Aristotle, is the form of the body</w:t>
      </w:r>
      <w:r w:rsidRPr="004246A4">
        <w:rPr>
          <w:rFonts w:ascii="Times New Roman" w:hAnsi="Times New Roman" w:cs="Times New Roman"/>
          <w:lang w:val="en-US"/>
        </w:rPr>
        <w:t>]</w:t>
      </w:r>
    </w:p>
    <w:p w14:paraId="6AF7345E" w14:textId="77777777" w:rsidR="004246A4" w:rsidRPr="004246A4" w:rsidRDefault="004246A4" w:rsidP="004246A4">
      <w:pPr>
        <w:jc w:val="both"/>
        <w:rPr>
          <w:rFonts w:ascii="Times New Roman" w:hAnsi="Times New Roman" w:cs="Times New Roman"/>
          <w:b/>
          <w:lang w:val="en-US"/>
        </w:rPr>
      </w:pPr>
    </w:p>
    <w:p w14:paraId="2AA029CA" w14:textId="77777777" w:rsidR="004246A4" w:rsidRPr="004246A4" w:rsidRDefault="004246A4" w:rsidP="004246A4">
      <w:pPr>
        <w:jc w:val="both"/>
        <w:rPr>
          <w:rFonts w:ascii="Times New Roman" w:hAnsi="Times New Roman" w:cs="Times New Roman"/>
          <w:lang w:val="en-US"/>
        </w:rPr>
      </w:pPr>
    </w:p>
    <w:p w14:paraId="63167127" w14:textId="27F45AF4" w:rsidR="004246A4" w:rsidRPr="004246A4" w:rsidRDefault="004246A4" w:rsidP="004246A4">
      <w:pPr>
        <w:jc w:val="both"/>
        <w:rPr>
          <w:rFonts w:ascii="Times New Roman" w:hAnsi="Times New Roman" w:cs="Times New Roman"/>
          <w:b/>
          <w:lang w:val="en-US"/>
        </w:rPr>
      </w:pPr>
      <w:r w:rsidRPr="004246A4">
        <w:rPr>
          <w:rFonts w:ascii="Times New Roman" w:hAnsi="Times New Roman" w:cs="Times New Roman"/>
          <w:b/>
          <w:bCs/>
          <w:lang w:val="en-US"/>
        </w:rPr>
        <w:t>2.</w:t>
      </w:r>
      <w:r w:rsidRPr="004246A4">
        <w:rPr>
          <w:rFonts w:ascii="Times New Roman" w:hAnsi="Times New Roman" w:cs="Times New Roman"/>
          <w:lang w:val="en-US"/>
        </w:rPr>
        <w:t xml:space="preserve"> </w:t>
      </w:r>
      <w:r w:rsidRPr="004246A4">
        <w:rPr>
          <w:rFonts w:ascii="Times New Roman" w:hAnsi="Times New Roman" w:cs="Times New Roman"/>
          <w:lang w:val="en-US"/>
        </w:rPr>
        <w:t xml:space="preserve">Faith also teaches that our soul is form of the body not only in the wake of that </w:t>
      </w:r>
      <w:proofErr w:type="gramStart"/>
      <w:r w:rsidRPr="004246A4">
        <w:rPr>
          <w:rFonts w:ascii="Times New Roman" w:hAnsi="Times New Roman" w:cs="Times New Roman"/>
          <w:lang w:val="en-US"/>
        </w:rPr>
        <w:t>part</w:t>
      </w:r>
      <w:proofErr w:type="gramEnd"/>
      <w:r w:rsidRPr="004246A4">
        <w:rPr>
          <w:rFonts w:ascii="Times New Roman" w:hAnsi="Times New Roman" w:cs="Times New Roman"/>
          <w:lang w:val="en-US"/>
        </w:rPr>
        <w:t xml:space="preserve"> which is living and perceiving, but also in the wake of that which is thinking. This was established in the Council of Vienne</w:t>
      </w:r>
      <w:r w:rsidRPr="004246A4">
        <w:rPr>
          <w:rStyle w:val="Rimandonotaapidipagina"/>
          <w:rFonts w:ascii="Times New Roman" w:hAnsi="Times New Roman" w:cs="Times New Roman"/>
          <w:lang w:val="it-IT"/>
        </w:rPr>
        <w:footnoteReference w:id="2"/>
      </w:r>
      <w:r w:rsidRPr="004246A4">
        <w:rPr>
          <w:rFonts w:ascii="Times New Roman" w:hAnsi="Times New Roman" w:cs="Times New Roman"/>
          <w:lang w:val="en-US"/>
        </w:rPr>
        <w:t xml:space="preserve"> and in the Clementina</w:t>
      </w:r>
      <w:r w:rsidRPr="004246A4">
        <w:rPr>
          <w:rStyle w:val="Rimandonotaapidipagina"/>
          <w:rFonts w:ascii="Times New Roman" w:hAnsi="Times New Roman" w:cs="Times New Roman"/>
          <w:lang w:val="it-IT"/>
        </w:rPr>
        <w:footnoteReference w:id="3"/>
      </w:r>
      <w:r w:rsidRPr="004246A4">
        <w:rPr>
          <w:rFonts w:ascii="Times New Roman" w:hAnsi="Times New Roman" w:cs="Times New Roman"/>
          <w:lang w:val="en-US"/>
        </w:rPr>
        <w:t xml:space="preserve">, </w:t>
      </w:r>
      <w:r w:rsidRPr="004246A4">
        <w:rPr>
          <w:rFonts w:ascii="Times New Roman" w:hAnsi="Times New Roman" w:cs="Times New Roman"/>
          <w:i/>
          <w:lang w:val="en-US"/>
        </w:rPr>
        <w:t>De summa trinitate et fide catholica</w:t>
      </w:r>
      <w:r w:rsidRPr="004246A4">
        <w:rPr>
          <w:rFonts w:ascii="Times New Roman" w:hAnsi="Times New Roman" w:cs="Times New Roman"/>
          <w:lang w:val="en-US"/>
        </w:rPr>
        <w:t>, last chapter. That council was not general, but the same was confirmed by the Lateran Council, session 6</w:t>
      </w:r>
      <w:r w:rsidRPr="004246A4">
        <w:rPr>
          <w:rStyle w:val="Rimandonotaapidipagina"/>
          <w:rFonts w:ascii="Times New Roman" w:hAnsi="Times New Roman" w:cs="Times New Roman"/>
          <w:lang w:val="it-IT"/>
        </w:rPr>
        <w:footnoteReference w:id="4"/>
      </w:r>
      <w:r w:rsidRPr="004246A4">
        <w:rPr>
          <w:rFonts w:ascii="Times New Roman" w:hAnsi="Times New Roman" w:cs="Times New Roman"/>
          <w:lang w:val="en-US"/>
        </w:rPr>
        <w:t xml:space="preserve">. </w:t>
      </w:r>
      <w:r w:rsidRPr="004246A4">
        <w:rPr>
          <w:rFonts w:ascii="Times New Roman" w:hAnsi="Times New Roman" w:cs="Times New Roman"/>
          <w:lang w:val="en-US"/>
        </w:rPr>
        <w:t>[</w:t>
      </w:r>
      <w:r w:rsidRPr="004246A4">
        <w:rPr>
          <w:rFonts w:ascii="Times New Roman" w:hAnsi="Times New Roman" w:cs="Times New Roman"/>
          <w:lang w:val="en-US"/>
        </w:rPr>
        <w:t xml:space="preserve">§13. </w:t>
      </w:r>
      <w:r w:rsidRPr="004246A4">
        <w:rPr>
          <w:rFonts w:ascii="Times New Roman" w:hAnsi="Times New Roman" w:cs="Times New Roman"/>
          <w:i/>
          <w:iCs/>
          <w:lang w:val="en-US"/>
        </w:rPr>
        <w:t>What faith established concerning this matter</w:t>
      </w:r>
      <w:r w:rsidRPr="004246A4">
        <w:rPr>
          <w:rFonts w:ascii="Times New Roman" w:hAnsi="Times New Roman" w:cs="Times New Roman"/>
          <w:lang w:val="en-US"/>
        </w:rPr>
        <w:t>]</w:t>
      </w:r>
    </w:p>
    <w:p w14:paraId="22E4419B" w14:textId="6EFFD256" w:rsidR="004246A4" w:rsidRPr="004246A4" w:rsidRDefault="004246A4" w:rsidP="004246A4">
      <w:pPr>
        <w:jc w:val="both"/>
        <w:rPr>
          <w:rFonts w:ascii="Times New Roman" w:hAnsi="Times New Roman" w:cs="Times New Roman"/>
          <w:lang w:val="en-US"/>
        </w:rPr>
      </w:pPr>
    </w:p>
    <w:p w14:paraId="13EBC552" w14:textId="77777777" w:rsidR="00E0525D" w:rsidRPr="00010E97" w:rsidRDefault="00E0525D" w:rsidP="00E0525D">
      <w:pPr>
        <w:rPr>
          <w:rFonts w:ascii="Times New Roman" w:hAnsi="Times New Roman" w:cs="Times New Roman"/>
          <w:lang w:val="en-US"/>
        </w:rPr>
      </w:pPr>
    </w:p>
    <w:sectPr w:rsidR="00E0525D" w:rsidRPr="00010E97" w:rsidSect="009273D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CA7BA" w14:textId="77777777" w:rsidR="002A0C26" w:rsidRDefault="002A0C26" w:rsidP="00624FDC">
      <w:pPr>
        <w:spacing w:after="0" w:line="240" w:lineRule="auto"/>
      </w:pPr>
      <w:r>
        <w:separator/>
      </w:r>
    </w:p>
  </w:endnote>
  <w:endnote w:type="continuationSeparator" w:id="0">
    <w:p w14:paraId="1F037C42" w14:textId="77777777" w:rsidR="002A0C26" w:rsidRDefault="002A0C26" w:rsidP="00624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Bold">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MT,Italic">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6392820"/>
      <w:docPartObj>
        <w:docPartGallery w:val="Page Numbers (Bottom of Page)"/>
        <w:docPartUnique/>
      </w:docPartObj>
    </w:sdtPr>
    <w:sdtEndPr>
      <w:rPr>
        <w:rFonts w:ascii="Times New Roman" w:hAnsi="Times New Roman" w:cs="Times New Roman"/>
      </w:rPr>
    </w:sdtEndPr>
    <w:sdtContent>
      <w:p w14:paraId="00B8EA54" w14:textId="5E4CF66A" w:rsidR="00010E97" w:rsidRPr="004C7E1D" w:rsidRDefault="00010E97">
        <w:pPr>
          <w:pStyle w:val="Pidipagina"/>
          <w:jc w:val="right"/>
          <w:rPr>
            <w:rFonts w:ascii="Times New Roman" w:hAnsi="Times New Roman" w:cs="Times New Roman"/>
          </w:rPr>
        </w:pPr>
        <w:r w:rsidRPr="004C7E1D">
          <w:rPr>
            <w:rFonts w:ascii="Times New Roman" w:hAnsi="Times New Roman" w:cs="Times New Roman"/>
          </w:rPr>
          <w:fldChar w:fldCharType="begin"/>
        </w:r>
        <w:r w:rsidRPr="004C7E1D">
          <w:rPr>
            <w:rFonts w:ascii="Times New Roman" w:hAnsi="Times New Roman" w:cs="Times New Roman"/>
          </w:rPr>
          <w:instrText>PAGE   \* MERGEFORMAT</w:instrText>
        </w:r>
        <w:r w:rsidRPr="004C7E1D">
          <w:rPr>
            <w:rFonts w:ascii="Times New Roman" w:hAnsi="Times New Roman" w:cs="Times New Roman"/>
          </w:rPr>
          <w:fldChar w:fldCharType="separate"/>
        </w:r>
        <w:r w:rsidRPr="004C7E1D">
          <w:rPr>
            <w:rFonts w:ascii="Times New Roman" w:hAnsi="Times New Roman" w:cs="Times New Roman"/>
            <w:lang w:val="it-IT"/>
          </w:rPr>
          <w:t>2</w:t>
        </w:r>
        <w:r w:rsidRPr="004C7E1D">
          <w:rPr>
            <w:rFonts w:ascii="Times New Roman" w:hAnsi="Times New Roman" w:cs="Times New Roman"/>
          </w:rPr>
          <w:fldChar w:fldCharType="end"/>
        </w:r>
      </w:p>
    </w:sdtContent>
  </w:sdt>
  <w:p w14:paraId="6BC73234" w14:textId="77777777" w:rsidR="00010E97" w:rsidRDefault="00010E9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CBB7F" w14:textId="77777777" w:rsidR="002A0C26" w:rsidRDefault="002A0C26" w:rsidP="00624FDC">
      <w:pPr>
        <w:spacing w:after="0" w:line="240" w:lineRule="auto"/>
      </w:pPr>
      <w:r>
        <w:separator/>
      </w:r>
    </w:p>
  </w:footnote>
  <w:footnote w:type="continuationSeparator" w:id="0">
    <w:p w14:paraId="4759127D" w14:textId="77777777" w:rsidR="002A0C26" w:rsidRDefault="002A0C26" w:rsidP="00624FDC">
      <w:pPr>
        <w:spacing w:after="0" w:line="240" w:lineRule="auto"/>
      </w:pPr>
      <w:r>
        <w:continuationSeparator/>
      </w:r>
    </w:p>
  </w:footnote>
  <w:footnote w:id="1">
    <w:p w14:paraId="03E9B863" w14:textId="77777777" w:rsidR="004246A4" w:rsidRPr="0008130C" w:rsidRDefault="004246A4" w:rsidP="004246A4">
      <w:pPr>
        <w:pStyle w:val="Testonotaapidipagina"/>
        <w:jc w:val="both"/>
        <w:rPr>
          <w:rFonts w:ascii="Times New Roman" w:hAnsi="Times New Roman" w:cs="Times New Roman"/>
          <w:lang w:val="en-US"/>
        </w:rPr>
      </w:pPr>
      <w:r w:rsidRPr="0008130C">
        <w:rPr>
          <w:rStyle w:val="Rimandonotaapidipagina"/>
          <w:rFonts w:ascii="Times New Roman" w:hAnsi="Times New Roman" w:cs="Times New Roman"/>
        </w:rPr>
        <w:footnoteRef/>
      </w:r>
      <w:r w:rsidRPr="0008130C">
        <w:rPr>
          <w:rFonts w:ascii="Times New Roman" w:hAnsi="Times New Roman" w:cs="Times New Roman"/>
          <w:lang w:val="en-GB"/>
        </w:rPr>
        <w:t xml:space="preserve"> Cf. Aristotle, </w:t>
      </w:r>
      <w:r w:rsidRPr="0008130C">
        <w:rPr>
          <w:rFonts w:ascii="Times New Roman" w:hAnsi="Times New Roman" w:cs="Times New Roman"/>
          <w:i/>
          <w:lang w:val="en-GB"/>
        </w:rPr>
        <w:t>Eth. Nic</w:t>
      </w:r>
      <w:r w:rsidRPr="0008130C">
        <w:rPr>
          <w:rFonts w:ascii="Times New Roman" w:hAnsi="Times New Roman" w:cs="Times New Roman"/>
          <w:lang w:val="en-GB"/>
        </w:rPr>
        <w:t>., I, 7, 1098a1-18.</w:t>
      </w:r>
    </w:p>
  </w:footnote>
  <w:footnote w:id="2">
    <w:p w14:paraId="2D594919" w14:textId="77777777" w:rsidR="004246A4" w:rsidRPr="004246A4" w:rsidRDefault="004246A4" w:rsidP="004246A4">
      <w:pPr>
        <w:pStyle w:val="Testonotaapidipagina"/>
        <w:jc w:val="both"/>
        <w:rPr>
          <w:rFonts w:ascii="Times New Roman" w:hAnsi="Times New Roman" w:cs="Times New Roman"/>
          <w:lang w:val="en-US"/>
        </w:rPr>
      </w:pPr>
      <w:r w:rsidRPr="0008130C">
        <w:rPr>
          <w:rStyle w:val="Rimandonotaapidipagina"/>
          <w:rFonts w:ascii="Times New Roman" w:hAnsi="Times New Roman" w:cs="Times New Roman"/>
        </w:rPr>
        <w:footnoteRef/>
      </w:r>
      <w:r w:rsidRPr="004246A4">
        <w:rPr>
          <w:rFonts w:ascii="Times New Roman" w:hAnsi="Times New Roman" w:cs="Times New Roman"/>
          <w:lang w:val="en-US"/>
        </w:rPr>
        <w:t xml:space="preserve"> Cf. H. Denzinger and A. Schönmetzer, </w:t>
      </w:r>
      <w:r w:rsidRPr="004246A4">
        <w:rPr>
          <w:rFonts w:ascii="Times New Roman" w:hAnsi="Times New Roman" w:cs="Times New Roman"/>
          <w:i/>
          <w:lang w:val="en-US"/>
        </w:rPr>
        <w:t>Enchiridion symbolorum, definitionum et declarationum de rebus fidei et morum</w:t>
      </w:r>
      <w:r w:rsidRPr="004246A4">
        <w:rPr>
          <w:rFonts w:ascii="Times New Roman" w:hAnsi="Times New Roman" w:cs="Times New Roman"/>
          <w:lang w:val="en-US"/>
        </w:rPr>
        <w:t>, 32</w:t>
      </w:r>
      <w:r w:rsidRPr="004246A4">
        <w:rPr>
          <w:rFonts w:ascii="Times New Roman" w:hAnsi="Times New Roman" w:cs="Times New Roman"/>
          <w:vertAlign w:val="superscript"/>
          <w:lang w:val="en-US"/>
        </w:rPr>
        <w:t>e</w:t>
      </w:r>
      <w:r w:rsidRPr="004246A4">
        <w:rPr>
          <w:rFonts w:ascii="Times New Roman" w:hAnsi="Times New Roman" w:cs="Times New Roman"/>
          <w:lang w:val="en-US"/>
        </w:rPr>
        <w:t xml:space="preserve"> ed., Barcelone-Fribourg-Rome 1963, n. 902, p. 284.</w:t>
      </w:r>
    </w:p>
  </w:footnote>
  <w:footnote w:id="3">
    <w:p w14:paraId="5556220B" w14:textId="77777777" w:rsidR="004246A4" w:rsidRPr="0008130C" w:rsidRDefault="004246A4" w:rsidP="004246A4">
      <w:pPr>
        <w:pStyle w:val="Testonotaapidipagina"/>
        <w:jc w:val="both"/>
        <w:rPr>
          <w:rFonts w:ascii="Times New Roman" w:hAnsi="Times New Roman" w:cs="Times New Roman"/>
          <w:lang w:val="it-IT"/>
        </w:rPr>
      </w:pPr>
      <w:r w:rsidRPr="0008130C">
        <w:rPr>
          <w:rStyle w:val="Rimandonotaapidipagina"/>
          <w:rFonts w:ascii="Times New Roman" w:hAnsi="Times New Roman" w:cs="Times New Roman"/>
        </w:rPr>
        <w:footnoteRef/>
      </w:r>
      <w:r w:rsidRPr="0008130C">
        <w:rPr>
          <w:rFonts w:ascii="Times New Roman" w:hAnsi="Times New Roman" w:cs="Times New Roman"/>
          <w:lang w:val="it-IT"/>
        </w:rPr>
        <w:t xml:space="preserve"> Cf. Mansi, 25, p. 410-11.</w:t>
      </w:r>
    </w:p>
  </w:footnote>
  <w:footnote w:id="4">
    <w:p w14:paraId="6464D14B" w14:textId="77777777" w:rsidR="004246A4" w:rsidRPr="0008130C" w:rsidRDefault="004246A4" w:rsidP="004246A4">
      <w:pPr>
        <w:pStyle w:val="Testonotaapidipagina"/>
        <w:jc w:val="both"/>
        <w:rPr>
          <w:rFonts w:ascii="Times New Roman" w:hAnsi="Times New Roman" w:cs="Times New Roman"/>
          <w:lang w:val="it-IT"/>
        </w:rPr>
      </w:pPr>
      <w:r w:rsidRPr="0008130C">
        <w:rPr>
          <w:rStyle w:val="Rimandonotaapidipagina"/>
          <w:rFonts w:ascii="Times New Roman" w:hAnsi="Times New Roman" w:cs="Times New Roman"/>
        </w:rPr>
        <w:footnoteRef/>
      </w:r>
      <w:r w:rsidRPr="0008130C">
        <w:rPr>
          <w:rFonts w:ascii="Times New Roman" w:hAnsi="Times New Roman" w:cs="Times New Roman"/>
          <w:lang w:val="it-IT"/>
        </w:rPr>
        <w:t xml:space="preserve"> Cf. Mansi, 32, 842 Bss; Denzinger n. 738.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92749" w14:textId="488116D7" w:rsidR="00010E97" w:rsidRPr="00624FDC" w:rsidRDefault="00010E97">
    <w:pPr>
      <w:pStyle w:val="Intestazione"/>
      <w:rPr>
        <w:rFonts w:ascii="Times New Roman" w:hAnsi="Times New Roman" w:cs="Times New Roman"/>
      </w:rPr>
    </w:pPr>
    <w:r w:rsidRPr="00624FDC">
      <w:rPr>
        <w:rFonts w:ascii="Times New Roman" w:hAnsi="Times New Roman" w:cs="Times New Roman"/>
      </w:rPr>
      <w:t xml:space="preserve">14.11.2019                                                                                                                             </w:t>
    </w:r>
    <w:r>
      <w:rPr>
        <w:rFonts w:ascii="Times New Roman" w:hAnsi="Times New Roman" w:cs="Times New Roman"/>
      </w:rPr>
      <w:t xml:space="preserve"> </w:t>
    </w:r>
    <w:r w:rsidRPr="00624FDC">
      <w:rPr>
        <w:rFonts w:ascii="Times New Roman" w:hAnsi="Times New Roman" w:cs="Times New Roman"/>
      </w:rPr>
      <w:t>Anna Tropia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35133"/>
    <w:multiLevelType w:val="hybridMultilevel"/>
    <w:tmpl w:val="6E34389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BCF38D6"/>
    <w:multiLevelType w:val="hybridMultilevel"/>
    <w:tmpl w:val="5756E2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C390FC2"/>
    <w:multiLevelType w:val="hybridMultilevel"/>
    <w:tmpl w:val="E3B8A1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3916719"/>
    <w:multiLevelType w:val="hybridMultilevel"/>
    <w:tmpl w:val="0B0C17E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4EF1825"/>
    <w:multiLevelType w:val="hybridMultilevel"/>
    <w:tmpl w:val="B38C7B34"/>
    <w:lvl w:ilvl="0" w:tplc="F9AE150C">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247DD5"/>
    <w:rsid w:val="00010E97"/>
    <w:rsid w:val="00184B18"/>
    <w:rsid w:val="00247DD5"/>
    <w:rsid w:val="002A0C26"/>
    <w:rsid w:val="003B1AF4"/>
    <w:rsid w:val="003E31A9"/>
    <w:rsid w:val="004246A4"/>
    <w:rsid w:val="0045084C"/>
    <w:rsid w:val="00482BCF"/>
    <w:rsid w:val="004C595D"/>
    <w:rsid w:val="004C7E1D"/>
    <w:rsid w:val="005410E4"/>
    <w:rsid w:val="006001AD"/>
    <w:rsid w:val="00624FDC"/>
    <w:rsid w:val="00695723"/>
    <w:rsid w:val="00741F20"/>
    <w:rsid w:val="00824EC8"/>
    <w:rsid w:val="008D2687"/>
    <w:rsid w:val="00910BBF"/>
    <w:rsid w:val="009273D2"/>
    <w:rsid w:val="00A2066B"/>
    <w:rsid w:val="00A27D4D"/>
    <w:rsid w:val="00A36EC2"/>
    <w:rsid w:val="00A906F9"/>
    <w:rsid w:val="00AE76E4"/>
    <w:rsid w:val="00B10E0C"/>
    <w:rsid w:val="00B46722"/>
    <w:rsid w:val="00B86848"/>
    <w:rsid w:val="00BA778E"/>
    <w:rsid w:val="00BC67CB"/>
    <w:rsid w:val="00BF5617"/>
    <w:rsid w:val="00C653B6"/>
    <w:rsid w:val="00D172E8"/>
    <w:rsid w:val="00D836E1"/>
    <w:rsid w:val="00DD1754"/>
    <w:rsid w:val="00E0525D"/>
    <w:rsid w:val="00F534DC"/>
    <w:rsid w:val="00FB7E28"/>
    <w:rsid w:val="00FE2A3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9220E"/>
  <w15:chartTrackingRefBased/>
  <w15:docId w15:val="{DC5FE43C-61D9-40D6-8402-09C38AC1D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273D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24FDC"/>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624FDC"/>
  </w:style>
  <w:style w:type="paragraph" w:styleId="Pidipagina">
    <w:name w:val="footer"/>
    <w:basedOn w:val="Normale"/>
    <w:link w:val="PidipaginaCarattere"/>
    <w:uiPriority w:val="99"/>
    <w:unhideWhenUsed/>
    <w:rsid w:val="00624FDC"/>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624FDC"/>
  </w:style>
  <w:style w:type="paragraph" w:styleId="Paragrafoelenco">
    <w:name w:val="List Paragraph"/>
    <w:basedOn w:val="Normale"/>
    <w:uiPriority w:val="34"/>
    <w:qFormat/>
    <w:rsid w:val="004C7E1D"/>
    <w:pPr>
      <w:ind w:left="720"/>
      <w:contextualSpacing/>
    </w:pPr>
  </w:style>
  <w:style w:type="paragraph" w:styleId="Testonotaapidipagina">
    <w:name w:val="footnote text"/>
    <w:basedOn w:val="Normale"/>
    <w:link w:val="TestonotaapidipaginaCarattere"/>
    <w:uiPriority w:val="99"/>
    <w:unhideWhenUsed/>
    <w:rsid w:val="00BC67C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BC67CB"/>
    <w:rPr>
      <w:sz w:val="20"/>
      <w:szCs w:val="20"/>
    </w:rPr>
  </w:style>
  <w:style w:type="character" w:styleId="Rimandonotaapidipagina">
    <w:name w:val="footnote reference"/>
    <w:basedOn w:val="Carpredefinitoparagrafo"/>
    <w:uiPriority w:val="99"/>
    <w:semiHidden/>
    <w:unhideWhenUsed/>
    <w:rsid w:val="00BC67CB"/>
    <w:rPr>
      <w:vertAlign w:val="superscript"/>
    </w:rPr>
  </w:style>
  <w:style w:type="paragraph" w:styleId="Testofumetto">
    <w:name w:val="Balloon Text"/>
    <w:basedOn w:val="Normale"/>
    <w:link w:val="TestofumettoCarattere"/>
    <w:uiPriority w:val="99"/>
    <w:semiHidden/>
    <w:unhideWhenUsed/>
    <w:rsid w:val="00A906F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906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1401</TotalTime>
  <Pages>4</Pages>
  <Words>1730</Words>
  <Characters>9520</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anonymous</cp:lastModifiedBy>
  <cp:revision>16</cp:revision>
  <dcterms:created xsi:type="dcterms:W3CDTF">2019-11-12T08:02:00Z</dcterms:created>
  <dcterms:modified xsi:type="dcterms:W3CDTF">2019-11-13T21:00:00Z</dcterms:modified>
</cp:coreProperties>
</file>