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0"/>
        <w:gridCol w:w="2485"/>
        <w:gridCol w:w="567"/>
        <w:gridCol w:w="1768"/>
        <w:gridCol w:w="1351"/>
        <w:gridCol w:w="992"/>
      </w:tblGrid>
      <w:tr w:rsidR="00E16EDC" w:rsidRPr="003D1360" w:rsidTr="00DD0513">
        <w:trPr>
          <w:trHeight w:val="397"/>
        </w:trPr>
        <w:tc>
          <w:tcPr>
            <w:tcW w:w="9993" w:type="dxa"/>
            <w:gridSpan w:val="6"/>
            <w:tcBorders>
              <w:bottom w:val="double" w:sz="4" w:space="0" w:color="auto"/>
            </w:tcBorders>
            <w:shd w:val="clear" w:color="auto" w:fill="BDD6EE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B-III – Charakteristika studijního předmětu</w:t>
            </w:r>
          </w:p>
        </w:tc>
      </w:tr>
      <w:tr w:rsidR="00E16EDC" w:rsidRPr="003D1360" w:rsidTr="00DD0513">
        <w:trPr>
          <w:trHeight w:val="454"/>
        </w:trPr>
        <w:tc>
          <w:tcPr>
            <w:tcW w:w="2830" w:type="dxa"/>
            <w:tcBorders>
              <w:top w:val="double" w:sz="4" w:space="0" w:color="auto"/>
            </w:tcBorders>
            <w:shd w:val="clear" w:color="auto" w:fill="FDE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Název studijního předmětu</w:t>
            </w:r>
          </w:p>
        </w:tc>
        <w:tc>
          <w:tcPr>
            <w:tcW w:w="7163" w:type="dxa"/>
            <w:gridSpan w:val="5"/>
            <w:tcBorders>
              <w:top w:val="double" w:sz="4" w:space="0" w:color="auto"/>
            </w:tcBorders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Supervize v sociálních a zdravotnických organizacích </w:t>
            </w:r>
          </w:p>
        </w:tc>
      </w:tr>
      <w:tr w:rsidR="00E16EDC" w:rsidRPr="003D1360" w:rsidTr="00DD0513">
        <w:trPr>
          <w:trHeight w:val="20"/>
        </w:trPr>
        <w:tc>
          <w:tcPr>
            <w:tcW w:w="2830" w:type="dxa"/>
            <w:shd w:val="clear" w:color="auto" w:fill="FDE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Typ předmětu </w:t>
            </w:r>
          </w:p>
        </w:tc>
        <w:tc>
          <w:tcPr>
            <w:tcW w:w="4820" w:type="dxa"/>
            <w:gridSpan w:val="3"/>
          </w:tcPr>
          <w:p w:rsidR="00E16EDC" w:rsidRPr="003D1360" w:rsidRDefault="00E16EDC" w:rsidP="00DD05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Povinný, ZT PPZ</w:t>
            </w:r>
          </w:p>
        </w:tc>
        <w:tc>
          <w:tcPr>
            <w:tcW w:w="1351" w:type="dxa"/>
            <w:shd w:val="clear" w:color="auto" w:fill="FDE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doporučený ročník / semestr</w:t>
            </w:r>
          </w:p>
        </w:tc>
        <w:tc>
          <w:tcPr>
            <w:tcW w:w="992" w:type="dxa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1/ZS</w:t>
            </w:r>
          </w:p>
        </w:tc>
      </w:tr>
      <w:tr w:rsidR="00E16EDC" w:rsidRPr="003D1360" w:rsidTr="00DD0513">
        <w:trPr>
          <w:trHeight w:val="454"/>
        </w:trPr>
        <w:tc>
          <w:tcPr>
            <w:tcW w:w="2830" w:type="dxa"/>
            <w:shd w:val="clear" w:color="auto" w:fill="FDE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Rozsah studijního předmětu</w:t>
            </w:r>
          </w:p>
        </w:tc>
        <w:tc>
          <w:tcPr>
            <w:tcW w:w="2485" w:type="dxa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1/1</w:t>
            </w:r>
          </w:p>
        </w:tc>
        <w:tc>
          <w:tcPr>
            <w:tcW w:w="567" w:type="dxa"/>
            <w:shd w:val="clear" w:color="auto" w:fill="FDE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hod. </w:t>
            </w:r>
          </w:p>
        </w:tc>
        <w:tc>
          <w:tcPr>
            <w:tcW w:w="1768" w:type="dxa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51" w:type="dxa"/>
            <w:shd w:val="clear" w:color="auto" w:fill="FDE9D9"/>
            <w:vAlign w:val="center"/>
          </w:tcPr>
          <w:p w:rsidR="00E16EDC" w:rsidRPr="003D1360" w:rsidRDefault="00E16EDC" w:rsidP="00DD0513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k</w:t>
            </w:r>
            <w:r w:rsidRPr="003D1360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E9D9"/>
              </w:rPr>
              <w:t>reditů</w:t>
            </w:r>
          </w:p>
        </w:tc>
        <w:tc>
          <w:tcPr>
            <w:tcW w:w="992" w:type="dxa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E16EDC" w:rsidRPr="003D1360" w:rsidRDefault="00E16EDC" w:rsidP="00E16EDC">
      <w:pPr>
        <w:spacing w:after="0"/>
        <w:ind w:left="708"/>
        <w:rPr>
          <w:rFonts w:ascii="Times New Roman" w:hAnsi="Times New Roman" w:cs="Times New Roman"/>
          <w:b/>
          <w:sz w:val="22"/>
          <w:szCs w:val="22"/>
          <w:shd w:val="clear" w:color="auto" w:fill="D9D9D9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0"/>
        <w:gridCol w:w="784"/>
        <w:gridCol w:w="1702"/>
        <w:gridCol w:w="1418"/>
        <w:gridCol w:w="2126"/>
        <w:gridCol w:w="1136"/>
      </w:tblGrid>
      <w:tr w:rsidR="00E16EDC" w:rsidRPr="003D1360" w:rsidTr="00DD0513">
        <w:trPr>
          <w:trHeight w:val="454"/>
        </w:trPr>
        <w:tc>
          <w:tcPr>
            <w:tcW w:w="2830" w:type="dxa"/>
            <w:shd w:val="clear" w:color="auto" w:fill="FDE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Dvousemestrální předmět</w:t>
            </w:r>
          </w:p>
        </w:tc>
        <w:tc>
          <w:tcPr>
            <w:tcW w:w="7166" w:type="dxa"/>
            <w:gridSpan w:val="5"/>
            <w:shd w:val="clear" w:color="auto" w:fill="auto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2F2F2"/>
              </w:rPr>
            </w:pPr>
            <w:r w:rsidRPr="003D1360">
              <w:rPr>
                <w:rFonts w:ascii="Times New Roman" w:eastAsia="Calibri" w:hAnsi="Times New Roman" w:cs="Times New Roman"/>
                <w:sz w:val="22"/>
                <w:szCs w:val="22"/>
              </w:rPr>
              <w:t>Ne</w:t>
            </w:r>
          </w:p>
        </w:tc>
      </w:tr>
      <w:tr w:rsidR="00E16EDC" w:rsidRPr="003D1360" w:rsidTr="00DD0513">
        <w:tc>
          <w:tcPr>
            <w:tcW w:w="2830" w:type="dxa"/>
            <w:shd w:val="clear" w:color="auto" w:fill="D9D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Prerekvizity, </w:t>
            </w:r>
            <w:proofErr w:type="spellStart"/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korekvizity</w:t>
            </w:r>
            <w:proofErr w:type="spellEnd"/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, ekvivalence</w:t>
            </w:r>
          </w:p>
        </w:tc>
        <w:tc>
          <w:tcPr>
            <w:tcW w:w="7166" w:type="dxa"/>
            <w:gridSpan w:val="5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16EDC" w:rsidRPr="003D1360" w:rsidTr="00DD0513">
        <w:trPr>
          <w:trHeight w:val="624"/>
        </w:trPr>
        <w:tc>
          <w:tcPr>
            <w:tcW w:w="2830" w:type="dxa"/>
            <w:shd w:val="clear" w:color="auto" w:fill="FDE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Způsob ověření studijních výsledků</w:t>
            </w:r>
          </w:p>
        </w:tc>
        <w:tc>
          <w:tcPr>
            <w:tcW w:w="2486" w:type="dxa"/>
            <w:gridSpan w:val="2"/>
            <w:tcBorders>
              <w:bottom w:val="single" w:sz="4" w:space="0" w:color="auto"/>
            </w:tcBorders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Zkouška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Forma výuky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Přednáška/cvičení</w:t>
            </w:r>
          </w:p>
        </w:tc>
      </w:tr>
      <w:tr w:rsidR="00E16EDC" w:rsidRPr="003D1360" w:rsidTr="00DD0513">
        <w:tc>
          <w:tcPr>
            <w:tcW w:w="2830" w:type="dxa"/>
            <w:shd w:val="clear" w:color="auto" w:fill="D9D9D9"/>
            <w:vAlign w:val="center"/>
          </w:tcPr>
          <w:p w:rsidR="00E16EDC" w:rsidRPr="003D1360" w:rsidRDefault="00E16EDC" w:rsidP="00DD0513">
            <w:pPr>
              <w:shd w:val="clear" w:color="auto" w:fill="D9D9D9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Forma způsobu ověření studijních výsledků</w:t>
            </w:r>
          </w:p>
        </w:tc>
        <w:tc>
          <w:tcPr>
            <w:tcW w:w="7166" w:type="dxa"/>
            <w:gridSpan w:val="5"/>
            <w:tcBorders>
              <w:bottom w:val="single" w:sz="4" w:space="0" w:color="auto"/>
            </w:tcBorders>
          </w:tcPr>
          <w:p w:rsidR="00E16EDC" w:rsidRPr="003D1360" w:rsidRDefault="00E16EDC" w:rsidP="00DD05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ústní zkouška, obhajoba povinné seminární práce </w:t>
            </w:r>
          </w:p>
          <w:p w:rsidR="00E16EDC" w:rsidRPr="003D1360" w:rsidRDefault="00E16EDC" w:rsidP="00DD05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EDC" w:rsidRPr="003D1360" w:rsidTr="00DD0513">
        <w:trPr>
          <w:trHeight w:val="510"/>
        </w:trPr>
        <w:tc>
          <w:tcPr>
            <w:tcW w:w="2830" w:type="dxa"/>
            <w:tcBorders>
              <w:top w:val="nil"/>
            </w:tcBorders>
            <w:shd w:val="clear" w:color="auto" w:fill="FDE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shd w:val="clear" w:color="auto" w:fill="F2F2F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Další požadavky na studenta</w:t>
            </w:r>
          </w:p>
        </w:tc>
        <w:tc>
          <w:tcPr>
            <w:tcW w:w="7166" w:type="dxa"/>
            <w:gridSpan w:val="5"/>
            <w:tcBorders>
              <w:top w:val="nil"/>
            </w:tcBorders>
            <w:shd w:val="clear" w:color="auto" w:fill="FFFFFF"/>
          </w:tcPr>
          <w:p w:rsidR="00E16EDC" w:rsidRPr="003D1360" w:rsidRDefault="00E16EDC" w:rsidP="00DD0513">
            <w:pPr>
              <w:pStyle w:val="Bezmezer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Studenti před každým modulem výuky samostatně prostudují a písemně zrealizují úkoly zadané v učebním textu v 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Moodlu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jako přípravu na další výklad, resp. na cvičení.</w:t>
            </w:r>
          </w:p>
          <w:p w:rsidR="00E16EDC" w:rsidRPr="003D1360" w:rsidRDefault="00E16EDC" w:rsidP="00DD0513">
            <w:pPr>
              <w:pStyle w:val="Bezmezer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Povinná práce obsahuje samostatnou analýzu vybrané organizace včetně návrhu supervizního kontraktu.</w:t>
            </w:r>
          </w:p>
          <w:p w:rsidR="00E16EDC" w:rsidRPr="003D1360" w:rsidRDefault="00E16EDC" w:rsidP="00DD0513">
            <w:pPr>
              <w:pStyle w:val="Bezmezer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Zkouška sestává z obhajoby písemné práce.</w:t>
            </w:r>
          </w:p>
          <w:p w:rsidR="00E16EDC" w:rsidRPr="003D1360" w:rsidRDefault="00E16EDC" w:rsidP="00DD0513">
            <w:pPr>
              <w:pStyle w:val="Bezmezer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Studenti prezenční formy studia mají povinnou účast </w:t>
            </w:r>
            <w:proofErr w:type="gram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80%</w:t>
            </w:r>
            <w:proofErr w:type="gram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E16EDC" w:rsidRPr="003D1360" w:rsidRDefault="00E16EDC" w:rsidP="00DD0513">
            <w:pPr>
              <w:pStyle w:val="Bezmez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6EDC" w:rsidRPr="003D1360" w:rsidRDefault="00E16EDC" w:rsidP="00DD0513">
            <w:pPr>
              <w:pStyle w:val="Bezmez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16EDC" w:rsidRPr="003D1360" w:rsidTr="00DD0513">
        <w:trPr>
          <w:trHeight w:val="45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Garant předmětu (ev. vyučující zodpovědný za předmět)</w:t>
            </w:r>
          </w:p>
        </w:tc>
        <w:tc>
          <w:tcPr>
            <w:tcW w:w="71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Doc. PhDr. Zuzana Havrdová, CSc.</w:t>
            </w:r>
          </w:p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EDC" w:rsidRPr="003D1360" w:rsidTr="00DD0513">
        <w:trPr>
          <w:trHeight w:val="454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Zapojení garanta do výuky předmětu   </w:t>
            </w:r>
          </w:p>
        </w:tc>
        <w:tc>
          <w:tcPr>
            <w:tcW w:w="7166" w:type="dxa"/>
            <w:gridSpan w:val="5"/>
            <w:tcBorders>
              <w:top w:val="single" w:sz="4" w:space="0" w:color="auto"/>
            </w:tcBorders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  <w:proofErr w:type="gram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p., 100% s., atestace předmětu</w:t>
            </w:r>
          </w:p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EDC" w:rsidRPr="003D1360" w:rsidTr="00DD0513">
        <w:trPr>
          <w:trHeight w:val="271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Vyučující</w:t>
            </w:r>
          </w:p>
        </w:tc>
        <w:tc>
          <w:tcPr>
            <w:tcW w:w="71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Doc. PhDr. Peter Brnula, Ph.D.</w:t>
            </w:r>
          </w:p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+ 3 externí vyučující se podílejí na cvičení skupinové supervize v rozsahu 2hod. při rozdělení studentů do pěti malých pracovních skupin</w:t>
            </w:r>
          </w:p>
        </w:tc>
      </w:tr>
      <w:tr w:rsidR="00E16EDC" w:rsidRPr="003D1360" w:rsidTr="00DD0513">
        <w:trPr>
          <w:trHeight w:val="454"/>
        </w:trPr>
        <w:tc>
          <w:tcPr>
            <w:tcW w:w="2830" w:type="dxa"/>
            <w:shd w:val="clear" w:color="auto" w:fill="FDE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Stručná anotace předmětu</w:t>
            </w:r>
          </w:p>
        </w:tc>
        <w:tc>
          <w:tcPr>
            <w:tcW w:w="7166" w:type="dxa"/>
            <w:gridSpan w:val="5"/>
            <w:tcBorders>
              <w:bottom w:val="nil"/>
            </w:tcBorders>
          </w:tcPr>
          <w:p w:rsidR="00E16EDC" w:rsidRPr="003D1360" w:rsidRDefault="00E16EDC" w:rsidP="00DD051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Cs/>
                <w:sz w:val="22"/>
                <w:szCs w:val="22"/>
              </w:rPr>
              <w:t>Předmět umožní studentům proniknout do specifických historických, hodnotových a metodických východisek a metod podpory pracovníků ve službách, jejichž součástí je sociální práce, jejich dopadů na kulturu organizací, principů a způsobů organizování supervize v různých částech světa a způsobů začlenění supervize do rozvoje kvalitní praxe v pomáhajících profesích.</w:t>
            </w:r>
          </w:p>
          <w:p w:rsidR="00E16EDC" w:rsidRPr="003D1360" w:rsidRDefault="00E16EDC" w:rsidP="00DD0513">
            <w:pPr>
              <w:rPr>
                <w:rFonts w:ascii="Times New Roman" w:hAnsi="Times New Roman" w:cs="Times New Roman"/>
                <w:b/>
                <w:iCs/>
                <w:color w:val="1F497D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cíle/výstupy:</w:t>
            </w:r>
            <w:r w:rsidRPr="003D1360">
              <w:rPr>
                <w:rFonts w:ascii="Times New Roman" w:hAnsi="Times New Roman" w:cs="Times New Roman"/>
                <w:b/>
                <w:iCs/>
                <w:color w:val="1F497D"/>
                <w:sz w:val="22"/>
                <w:szCs w:val="22"/>
              </w:rPr>
              <w:t xml:space="preserve"> </w:t>
            </w:r>
          </w:p>
          <w:p w:rsidR="00E16EDC" w:rsidRPr="003D1360" w:rsidRDefault="00E16EDC" w:rsidP="00DD0513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iCs/>
                <w:color w:val="1F497D"/>
                <w:sz w:val="22"/>
                <w:szCs w:val="22"/>
              </w:rPr>
              <w:t xml:space="preserve">- </w:t>
            </w:r>
            <w:r w:rsidRPr="003D1360">
              <w:rPr>
                <w:rFonts w:ascii="Times New Roman" w:hAnsi="Times New Roman" w:cs="Times New Roman"/>
                <w:iCs/>
                <w:sz w:val="22"/>
                <w:szCs w:val="22"/>
              </w:rPr>
              <w:t>objasní historický vývoj a porovná společenské a profesní determinanty, hodnoty a organizační formy i legislativní ukotvení supervize v sociální práci a jiných pomáhajících profesích v mezinárodním kontextu</w:t>
            </w:r>
          </w:p>
          <w:p w:rsidR="00E16EDC" w:rsidRPr="003D1360" w:rsidRDefault="00E16EDC" w:rsidP="00DD0513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- umí plánovat uspořádání supervize v souladu s posláním organizace, její vnitřní organizací, kulturou a strukturou </w:t>
            </w:r>
          </w:p>
          <w:p w:rsidR="00E16EDC" w:rsidRPr="003D1360" w:rsidRDefault="00E16EDC" w:rsidP="00DD0513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iCs/>
                <w:sz w:val="22"/>
                <w:szCs w:val="22"/>
              </w:rPr>
              <w:t>- umí vyjednat supervizní kontrakt adekvátní potřebám organizace</w:t>
            </w:r>
          </w:p>
          <w:p w:rsidR="00E16EDC" w:rsidRPr="003D1360" w:rsidRDefault="00E16EDC" w:rsidP="00DD0513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- formuluje vztahy mezi supervizí a řízením a jejich úlohou v organizaci</w:t>
            </w:r>
          </w:p>
          <w:p w:rsidR="00E16EDC" w:rsidRPr="003D1360" w:rsidRDefault="00E16EDC" w:rsidP="00DD0513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iCs/>
                <w:sz w:val="22"/>
                <w:szCs w:val="22"/>
              </w:rPr>
              <w:t>- porovná způsoby organizování a formy supervize v sociální práci a dalších pomáhajících profesích v různých částech světa</w:t>
            </w:r>
          </w:p>
          <w:p w:rsidR="00E16EDC" w:rsidRPr="003D1360" w:rsidRDefault="00E16EDC" w:rsidP="00DD051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iCs/>
                <w:sz w:val="22"/>
                <w:szCs w:val="22"/>
              </w:rPr>
              <w:t>-získá vlastní zkušenost se skupinovou supervizí a peer supervizí</w:t>
            </w:r>
          </w:p>
          <w:p w:rsidR="00E16EDC" w:rsidRPr="003D1360" w:rsidRDefault="00E16EDC" w:rsidP="00DD0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témata výuky:</w:t>
            </w:r>
          </w:p>
          <w:p w:rsidR="00E16EDC" w:rsidRPr="003D1360" w:rsidRDefault="00E16EDC" w:rsidP="00DD05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Vývoj supervize jako metody ve světě (historie 19.-20. stol.)</w:t>
            </w:r>
          </w:p>
          <w:p w:rsidR="00E16EDC" w:rsidRPr="003D1360" w:rsidRDefault="00E16EDC" w:rsidP="00DD05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Myšlenkové proudy utvářející supervizi </w:t>
            </w:r>
          </w:p>
          <w:p w:rsidR="00E16EDC" w:rsidRPr="003D1360" w:rsidRDefault="00E16EDC" w:rsidP="00DD05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Převládající pojetí supervize v různých zemích a profesních oblastech</w:t>
            </w:r>
          </w:p>
          <w:p w:rsidR="00E16EDC" w:rsidRPr="003D1360" w:rsidRDefault="00E16EDC" w:rsidP="00DD05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Vývoj supervize na našem území (historie, subjekty, oblasti uplatnění supervize, legislativa či dohody, organizace)</w:t>
            </w:r>
          </w:p>
          <w:p w:rsidR="00E16EDC" w:rsidRPr="003D1360" w:rsidRDefault="00E16EDC" w:rsidP="00DD05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Současný stav supervize v Evropě (úroveň řešených otázek, evropské asociace, webové stránky a časopisy, výuka supervize)</w:t>
            </w:r>
          </w:p>
          <w:p w:rsidR="00E16EDC" w:rsidRPr="003D1360" w:rsidRDefault="00E16EDC" w:rsidP="00DD05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Význam supervize jako podpory pracovníků v sociálních a zdravotnických </w:t>
            </w:r>
          </w:p>
          <w:p w:rsidR="00E16EDC" w:rsidRPr="003D1360" w:rsidRDefault="00E16EDC" w:rsidP="00DD05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Formy a metody supervize</w:t>
            </w:r>
          </w:p>
          <w:p w:rsidR="00E16EDC" w:rsidRPr="003D1360" w:rsidRDefault="00E16EDC" w:rsidP="00DD05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Kontrakt supervize, jeho komponenty a vyjednávání.</w:t>
            </w:r>
          </w:p>
          <w:p w:rsidR="00E16EDC" w:rsidRPr="003D1360" w:rsidRDefault="00E16EDC" w:rsidP="00DD05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Odpovědnost supervizora, 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supervizantů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a zadavatelů supervize.</w:t>
            </w:r>
          </w:p>
          <w:p w:rsidR="00E16EDC" w:rsidRPr="003D1360" w:rsidRDefault="00E16EDC" w:rsidP="00DD05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Reflexe – pojem v pomáhajících profesích, podmínky účinné reflexe</w:t>
            </w:r>
          </w:p>
          <w:p w:rsidR="00E16EDC" w:rsidRPr="003D1360" w:rsidRDefault="00E16EDC" w:rsidP="00DD05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Andragogický model učení a jeho využití ve vzdělávací supervizi</w:t>
            </w:r>
          </w:p>
          <w:p w:rsidR="00E16EDC" w:rsidRPr="003D1360" w:rsidRDefault="00E16EDC" w:rsidP="00DD05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Kompetence jako pojem, důkazy a kritéria kompetencí, kompetence v supervizi a v </w:t>
            </w:r>
            <w:proofErr w:type="gram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řízení- hlavní</w:t>
            </w:r>
            <w:proofErr w:type="gram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rozdíly</w:t>
            </w:r>
          </w:p>
          <w:p w:rsidR="00E16EDC" w:rsidRPr="003D1360" w:rsidRDefault="00E16EDC" w:rsidP="00DD05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Supervize v organizaci – témata vhodná k řešení supervizí, význam kultury supervize a organizace. </w:t>
            </w:r>
          </w:p>
          <w:p w:rsidR="00E16EDC" w:rsidRPr="003D1360" w:rsidRDefault="00E16EDC" w:rsidP="00DD051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6EDC" w:rsidRPr="003D1360" w:rsidRDefault="00E16EDC" w:rsidP="00DD0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cvičení a úlohy k dosažení dovedností</w:t>
            </w:r>
          </w:p>
          <w:p w:rsidR="00E16EDC" w:rsidRPr="003D1360" w:rsidRDefault="00E16EDC" w:rsidP="00DD0513">
            <w:pPr>
              <w:pStyle w:val="Bezmezer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Zkušenost s mezioborovou skupinovou supervizí, sebereflexe a reflexe, práce v malých skupinách-příprava supervizní dohody, hraní </w:t>
            </w:r>
            <w:proofErr w:type="gram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rolí- vyjednávání</w:t>
            </w:r>
            <w:proofErr w:type="gram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dohody</w:t>
            </w:r>
          </w:p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EDC" w:rsidRPr="003D1360" w:rsidTr="00DD0513">
        <w:trPr>
          <w:trHeight w:val="567"/>
        </w:trPr>
        <w:tc>
          <w:tcPr>
            <w:tcW w:w="999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16EDC" w:rsidRPr="003D1360" w:rsidRDefault="00E16EDC" w:rsidP="00DD0513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EDC" w:rsidRPr="003D1360" w:rsidTr="00DD0513">
        <w:trPr>
          <w:trHeight w:val="45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Studijní literatura </w:t>
            </w:r>
          </w:p>
        </w:tc>
        <w:tc>
          <w:tcPr>
            <w:tcW w:w="716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EDC" w:rsidRPr="003D1360" w:rsidTr="00DD0513">
        <w:trPr>
          <w:trHeight w:val="170"/>
        </w:trPr>
        <w:tc>
          <w:tcPr>
            <w:tcW w:w="9996" w:type="dxa"/>
            <w:gridSpan w:val="6"/>
            <w:tcBorders>
              <w:top w:val="nil"/>
              <w:bottom w:val="single" w:sz="4" w:space="0" w:color="auto"/>
            </w:tcBorders>
          </w:tcPr>
          <w:p w:rsidR="00E16EDC" w:rsidRPr="003D1360" w:rsidRDefault="00E16EDC" w:rsidP="00DD05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Povinná literatura:</w:t>
            </w:r>
          </w:p>
          <w:p w:rsidR="00E16EDC" w:rsidRPr="003D1360" w:rsidRDefault="00E16EDC" w:rsidP="00DD0513">
            <w:pPr>
              <w:widowControl w:val="0"/>
              <w:rPr>
                <w:rFonts w:ascii="Times New Roman" w:hAnsi="Times New Roman" w:cs="Times New Roman"/>
                <w:bCs/>
                <w:snapToGrid w:val="0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HAVRDOVÁ, Z. 1999. </w:t>
            </w:r>
            <w:r w:rsidRPr="003D1360">
              <w:rPr>
                <w:rFonts w:ascii="Times New Roman" w:hAnsi="Times New Roman" w:cs="Times New Roman"/>
                <w:i/>
                <w:snapToGrid w:val="0"/>
                <w:sz w:val="22"/>
                <w:szCs w:val="22"/>
              </w:rPr>
              <w:t>Kompetence v praxi sociální práce.</w:t>
            </w:r>
            <w:r w:rsidRPr="003D1360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Praha, Osmium, Kap. II, III, IV, V, VII. </w:t>
            </w:r>
          </w:p>
          <w:p w:rsidR="00E16EDC" w:rsidRPr="003D1360" w:rsidRDefault="00E16EDC" w:rsidP="00DD0513">
            <w:pPr>
              <w:widowControl w:val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HAVRDOVÁ, Z., HAJNÝ, M. a KOL. 2008, </w:t>
            </w:r>
            <w:r w:rsidRPr="003D1360">
              <w:rPr>
                <w:rFonts w:ascii="Times New Roman" w:hAnsi="Times New Roman" w:cs="Times New Roman"/>
                <w:i/>
                <w:snapToGrid w:val="0"/>
                <w:sz w:val="22"/>
                <w:szCs w:val="22"/>
              </w:rPr>
              <w:t>Praktická supervize</w:t>
            </w:r>
            <w:r w:rsidRPr="003D1360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. Praha, </w:t>
            </w:r>
            <w:proofErr w:type="spellStart"/>
            <w:r w:rsidRPr="003D1360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Galen</w:t>
            </w:r>
            <w:proofErr w:type="spellEnd"/>
            <w:r w:rsidRPr="003D1360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, s. </w:t>
            </w:r>
            <w:proofErr w:type="gramStart"/>
            <w:r w:rsidRPr="003D1360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17- 46</w:t>
            </w:r>
            <w:proofErr w:type="gramEnd"/>
          </w:p>
          <w:p w:rsidR="00E16EDC" w:rsidRPr="003D1360" w:rsidRDefault="00E16EDC" w:rsidP="00DD0513">
            <w:pPr>
              <w:spacing w:after="12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HAVRDOVÁ, Z. a KOL. </w:t>
            </w:r>
            <w:r w:rsidRPr="003D136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2011. </w:t>
            </w:r>
            <w:r w:rsidRPr="003D136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Kultura organizace a supervize ve vzájemném působení</w:t>
            </w:r>
            <w:r w:rsidRPr="003D136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 Praha: UK FHS,</w:t>
            </w:r>
            <w:proofErr w:type="gramStart"/>
            <w:r w:rsidRPr="003D136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102s</w:t>
            </w:r>
            <w:proofErr w:type="gramEnd"/>
            <w:r w:rsidRPr="003D136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</w:t>
            </w:r>
          </w:p>
          <w:p w:rsidR="00E16EDC" w:rsidRPr="003D1360" w:rsidRDefault="00E16EDC" w:rsidP="00DD0513">
            <w:pPr>
              <w:spacing w:after="12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E16EDC" w:rsidRPr="003D1360" w:rsidRDefault="00E16EDC" w:rsidP="00DD0513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Doporučená literatura:</w:t>
            </w:r>
          </w:p>
          <w:p w:rsidR="00E16EDC" w:rsidRPr="003D1360" w:rsidRDefault="00E16EDC" w:rsidP="00DD0513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360">
              <w:rPr>
                <w:rStyle w:val="hlfld-contribauthor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DUNN </w:t>
            </w:r>
            <w:proofErr w:type="gramStart"/>
            <w:r w:rsidRPr="003D1360">
              <w:rPr>
                <w:rStyle w:val="hlfld-contribauthor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R.,CALLAHAN</w:t>
            </w:r>
            <w:proofErr w:type="gramEnd"/>
            <w:r w:rsidRPr="003D1360">
              <w:rPr>
                <w:rStyle w:val="hlfld-contribauthor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,J.,FARNSWORTH,J.K.WATKINS, C.E. </w:t>
            </w:r>
            <w:proofErr w:type="spellStart"/>
            <w:r w:rsidRPr="003D1360">
              <w:rPr>
                <w:rStyle w:val="hlfld-contribauthor"/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Proposed</w:t>
            </w:r>
            <w:proofErr w:type="spellEnd"/>
            <w:r w:rsidRPr="003D1360">
              <w:rPr>
                <w:rStyle w:val="hlfld-contribauthor"/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 xml:space="preserve"> Framework </w:t>
            </w:r>
            <w:proofErr w:type="spellStart"/>
            <w:r w:rsidRPr="003D1360">
              <w:rPr>
                <w:rStyle w:val="hlfld-contribauthor"/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for</w:t>
            </w:r>
            <w:proofErr w:type="spellEnd"/>
            <w:r w:rsidRPr="003D1360">
              <w:rPr>
                <w:rStyle w:val="hlfld-contribauthor"/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D1360">
              <w:rPr>
                <w:rStyle w:val="hlfld-contribauthor"/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addressing</w:t>
            </w:r>
            <w:proofErr w:type="spellEnd"/>
            <w:r w:rsidRPr="003D1360">
              <w:rPr>
                <w:rFonts w:ascii="Times New Roman" w:hAnsi="Times New Roman" w:cs="Times New Roman"/>
                <w:b/>
                <w:bCs/>
                <w:i/>
                <w:kern w:val="36"/>
                <w:sz w:val="22"/>
                <w:szCs w:val="22"/>
              </w:rPr>
              <w:t xml:space="preserve"> </w:t>
            </w:r>
            <w:proofErr w:type="spellStart"/>
            <w:r w:rsidRPr="003D1360">
              <w:rPr>
                <w:rFonts w:ascii="Times New Roman" w:hAnsi="Times New Roman" w:cs="Times New Roman"/>
                <w:bCs/>
                <w:i/>
                <w:kern w:val="36"/>
                <w:sz w:val="22"/>
                <w:szCs w:val="22"/>
              </w:rPr>
              <w:t>supervisee</w:t>
            </w:r>
            <w:proofErr w:type="spellEnd"/>
            <w:r w:rsidRPr="003D1360">
              <w:rPr>
                <w:rFonts w:ascii="Times New Roman" w:hAnsi="Times New Roman" w:cs="Times New Roman"/>
                <w:bCs/>
                <w:i/>
                <w:kern w:val="36"/>
                <w:sz w:val="22"/>
                <w:szCs w:val="22"/>
              </w:rPr>
              <w:t xml:space="preserve">-supervisor </w:t>
            </w:r>
            <w:proofErr w:type="spellStart"/>
            <w:r w:rsidRPr="003D1360">
              <w:rPr>
                <w:rFonts w:ascii="Times New Roman" w:hAnsi="Times New Roman" w:cs="Times New Roman"/>
                <w:bCs/>
                <w:i/>
                <w:kern w:val="36"/>
                <w:sz w:val="22"/>
                <w:szCs w:val="22"/>
              </w:rPr>
              <w:t>value</w:t>
            </w:r>
            <w:proofErr w:type="spellEnd"/>
            <w:r w:rsidRPr="003D1360">
              <w:rPr>
                <w:rFonts w:ascii="Times New Roman" w:hAnsi="Times New Roman" w:cs="Times New Roman"/>
                <w:bCs/>
                <w:i/>
                <w:kern w:val="36"/>
                <w:sz w:val="22"/>
                <w:szCs w:val="22"/>
              </w:rPr>
              <w:t xml:space="preserve"> </w:t>
            </w:r>
            <w:proofErr w:type="spellStart"/>
            <w:r w:rsidRPr="003D1360">
              <w:rPr>
                <w:rFonts w:ascii="Times New Roman" w:hAnsi="Times New Roman" w:cs="Times New Roman"/>
                <w:bCs/>
                <w:i/>
                <w:kern w:val="36"/>
                <w:sz w:val="22"/>
                <w:szCs w:val="22"/>
              </w:rPr>
              <w:t>conflict</w:t>
            </w:r>
            <w:proofErr w:type="spellEnd"/>
            <w:r w:rsidRPr="003D1360">
              <w:rPr>
                <w:rFonts w:ascii="Times New Roman" w:hAnsi="Times New Roman" w:cs="Times New Roman"/>
                <w:bCs/>
                <w:i/>
                <w:kern w:val="36"/>
                <w:sz w:val="22"/>
                <w:szCs w:val="22"/>
              </w:rPr>
              <w:t xml:space="preserve">. </w:t>
            </w:r>
            <w:proofErr w:type="spellStart"/>
            <w:r w:rsidRPr="003D1360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The</w:t>
            </w:r>
            <w:proofErr w:type="spellEnd"/>
            <w:r w:rsidRPr="003D1360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Pr="003D1360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Clinial</w:t>
            </w:r>
            <w:proofErr w:type="spellEnd"/>
            <w:r w:rsidRPr="003D1360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 xml:space="preserve"> Supervisor. </w:t>
            </w:r>
            <w:proofErr w:type="spellStart"/>
            <w:r w:rsidRPr="003D1360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Published</w:t>
            </w:r>
            <w:proofErr w:type="spellEnd"/>
            <w:r w:rsidRPr="003D1360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 xml:space="preserve"> online: </w:t>
            </w:r>
            <w:r w:rsidRPr="003D1360">
              <w:rPr>
                <w:rFonts w:ascii="Times New Roman" w:hAnsi="Times New Roman" w:cs="Times New Roman"/>
                <w:b/>
                <w:bCs/>
                <w:kern w:val="36"/>
                <w:sz w:val="22"/>
                <w:szCs w:val="22"/>
              </w:rPr>
              <w:t>2017.</w:t>
            </w:r>
            <w:r w:rsidRPr="003D1360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06, Jan.</w:t>
            </w:r>
          </w:p>
          <w:p w:rsidR="00E16EDC" w:rsidRPr="003D1360" w:rsidRDefault="00E16EDC" w:rsidP="00DD0513">
            <w:pPr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3D1360">
              <w:rPr>
                <w:rStyle w:val="Zdraznn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JAHN </w:t>
            </w:r>
            <w:proofErr w:type="gramStart"/>
            <w:r w:rsidRPr="003D1360">
              <w:rPr>
                <w:rStyle w:val="Zdraznn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R.,NOLTEN</w:t>
            </w:r>
            <w:proofErr w:type="gramEnd"/>
            <w:r w:rsidRPr="003D1360">
              <w:rPr>
                <w:rStyle w:val="Zdraznn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A.,WEIGAND,M.</w:t>
            </w: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D1360">
              <w:rPr>
                <w:rStyle w:val="Siln"/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3D1360">
              <w:rPr>
                <w:rStyle w:val="Siln"/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3D1360">
              <w:rPr>
                <w:rStyle w:val="Siln"/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Königsweg</w:t>
            </w:r>
            <w:proofErr w:type="spellEnd"/>
            <w:r w:rsidRPr="003D1360">
              <w:rPr>
                <w:rStyle w:val="Siln"/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D1360">
              <w:rPr>
                <w:rStyle w:val="Siln"/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für</w:t>
            </w:r>
            <w:proofErr w:type="spellEnd"/>
            <w:r w:rsidRPr="003D1360">
              <w:rPr>
                <w:rStyle w:val="Siln"/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D1360">
              <w:rPr>
                <w:rStyle w:val="Siln"/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Prävention</w:t>
            </w:r>
            <w:proofErr w:type="spellEnd"/>
            <w:r w:rsidRPr="003D1360">
              <w:rPr>
                <w:rStyle w:val="Siln"/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D1360">
              <w:rPr>
                <w:rStyle w:val="Siln"/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und</w:t>
            </w:r>
            <w:proofErr w:type="spellEnd"/>
            <w:r w:rsidRPr="003D1360">
              <w:rPr>
                <w:rStyle w:val="Siln"/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3D1360">
              <w:rPr>
                <w:rStyle w:val="Siln"/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softHyphen/>
            </w:r>
            <w:proofErr w:type="spellStart"/>
            <w:r w:rsidRPr="003D1360">
              <w:rPr>
                <w:rStyle w:val="Siln"/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Gesundheitsförderung</w:t>
            </w:r>
            <w:proofErr w:type="spellEnd"/>
            <w:r w:rsidRPr="003D1360">
              <w:rPr>
                <w:rStyle w:val="Siln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D1360">
              <w:rPr>
                <w:rStyle w:val="Siln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Supervision</w:t>
            </w:r>
            <w:proofErr w:type="spellEnd"/>
            <w:r w:rsidRPr="003D1360">
              <w:rPr>
                <w:rStyle w:val="Siln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2017.4, p. 215-280, </w:t>
            </w:r>
          </w:p>
          <w:p w:rsidR="00E16EDC" w:rsidRPr="003D1360" w:rsidRDefault="00E16EDC" w:rsidP="00DD0513">
            <w:pPr>
              <w:rPr>
                <w:rStyle w:val="right6"/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MATOUŠEK a kol. </w:t>
            </w:r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>Metody a řízení sociální práce</w:t>
            </w: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. Praha: Portál, </w:t>
            </w:r>
            <w:proofErr w:type="gramStart"/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2013</w:t>
            </w: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,3.vyd</w:t>
            </w:r>
            <w:proofErr w:type="gram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. ISBN </w:t>
            </w:r>
            <w:r w:rsidRPr="003D1360">
              <w:rPr>
                <w:rStyle w:val="right6"/>
                <w:rFonts w:ascii="Times New Roman" w:hAnsi="Times New Roman" w:cs="Times New Roman"/>
                <w:sz w:val="22"/>
                <w:szCs w:val="22"/>
              </w:rPr>
              <w:t>978-80-262-0213-4, 400 s.</w:t>
            </w:r>
          </w:p>
          <w:p w:rsidR="00E16EDC" w:rsidRPr="003D1360" w:rsidRDefault="00E16EDC" w:rsidP="00DD05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MATOUŠEK, O. a kol. 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ed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>Encyklopedie sociální práce</w:t>
            </w: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, Praha: Portál </w:t>
            </w: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2013</w:t>
            </w: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,576 s. ISBN 978-80-262-0366-7,</w:t>
            </w:r>
          </w:p>
          <w:p w:rsidR="00E16EDC" w:rsidRPr="003D1360" w:rsidRDefault="00E16EDC" w:rsidP="00DD0513">
            <w:pPr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3D1360">
              <w:rPr>
                <w:rStyle w:val="right6"/>
                <w:rFonts w:ascii="Times New Roman" w:hAnsi="Times New Roman" w:cs="Times New Roman"/>
                <w:sz w:val="22"/>
                <w:szCs w:val="22"/>
              </w:rPr>
              <w:t>ZÁKON 108/2006 Sb. o sociálních službách, aktuální znění č</w:t>
            </w:r>
            <w:r w:rsidRPr="003D1360">
              <w:rPr>
                <w:rFonts w:ascii="Times New Roman" w:hAnsi="Times New Roman" w:cs="Times New Roman"/>
                <w:caps/>
                <w:sz w:val="22"/>
                <w:szCs w:val="22"/>
              </w:rPr>
              <w:t>.401/2012 Sb</w:t>
            </w:r>
          </w:p>
          <w:p w:rsidR="00E16EDC" w:rsidRPr="003D1360" w:rsidRDefault="00E16EDC" w:rsidP="00DD0513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</w:pPr>
            <w:proofErr w:type="gramStart"/>
            <w:r w:rsidRPr="003D1360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POLLOCK,A.</w:t>
            </w:r>
            <w:proofErr w:type="gramEnd"/>
            <w:r w:rsidRPr="003D1360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 xml:space="preserve">,ET AL. </w:t>
            </w:r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A </w:t>
            </w:r>
            <w:proofErr w:type="spellStart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>systematic</w:t>
            </w:r>
            <w:proofErr w:type="spellEnd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>review</w:t>
            </w:r>
            <w:proofErr w:type="spellEnd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of evidence </w:t>
            </w:r>
            <w:proofErr w:type="spellStart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>relating</w:t>
            </w:r>
            <w:proofErr w:type="spellEnd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to </w:t>
            </w:r>
            <w:proofErr w:type="spellStart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>clinical</w:t>
            </w:r>
            <w:proofErr w:type="spellEnd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>supervision</w:t>
            </w:r>
            <w:proofErr w:type="spellEnd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>for</w:t>
            </w:r>
            <w:proofErr w:type="spellEnd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>nurses</w:t>
            </w:r>
            <w:proofErr w:type="spellEnd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>midwives</w:t>
            </w:r>
            <w:proofErr w:type="spellEnd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and </w:t>
            </w:r>
            <w:proofErr w:type="spellStart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>allied</w:t>
            </w:r>
            <w:proofErr w:type="spellEnd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>health</w:t>
            </w:r>
            <w:proofErr w:type="spellEnd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3D1360">
              <w:rPr>
                <w:rFonts w:ascii="Times New Roman" w:hAnsi="Times New Roman" w:cs="Times New Roman"/>
                <w:i/>
                <w:sz w:val="22"/>
                <w:szCs w:val="22"/>
              </w:rPr>
              <w:t>professionals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D136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5" w:tooltip="Journal of advanced nursing." w:history="1">
              <w:r w:rsidRPr="003D1360">
                <w:rPr>
                  <w:rStyle w:val="Hypertextovodkaz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J. </w:t>
              </w:r>
              <w:proofErr w:type="spellStart"/>
              <w:r w:rsidRPr="003D1360">
                <w:rPr>
                  <w:rStyle w:val="Hypertextovodkaz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Adv.Nurs</w:t>
              </w:r>
              <w:proofErr w:type="spellEnd"/>
              <w:r w:rsidRPr="003D1360">
                <w:rPr>
                  <w:rStyle w:val="Hypertextovodkaz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.</w:t>
              </w:r>
            </w:hyperlink>
            <w:r w:rsidRPr="003D136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2017.73, 8, p. 1825-1837</w:t>
            </w:r>
          </w:p>
          <w:p w:rsidR="00E16EDC" w:rsidRPr="003D1360" w:rsidRDefault="00E16EDC" w:rsidP="00DD05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KNIHOVNA KATEDRY S CIZOJAZYČNOU LITERATUROU K OBORU</w:t>
            </w:r>
          </w:p>
          <w:p w:rsidR="00E16EDC" w:rsidRPr="003D1360" w:rsidRDefault="00E16EDC" w:rsidP="00DD05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Studijní opory: http://moodle.fhs.cuni.cz/course/view.php?id=473</w:t>
            </w:r>
          </w:p>
          <w:p w:rsidR="00E16EDC" w:rsidRPr="003D1360" w:rsidRDefault="00E16EDC" w:rsidP="00DD0513">
            <w:pPr>
              <w:pStyle w:val="Bezmez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Studijní opora:</w:t>
            </w:r>
          </w:p>
          <w:p w:rsidR="00E16EDC" w:rsidRPr="003D1360" w:rsidRDefault="00E16EDC" w:rsidP="00DD0513">
            <w:pPr>
              <w:pStyle w:val="Bezmezer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Učební text a další naskenované texty a dokumenty zahraniční a domácí vložené v 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Moodle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16EDC" w:rsidRPr="003D1360" w:rsidRDefault="00E16EDC" w:rsidP="00DD0513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EDC" w:rsidRPr="003D1360" w:rsidTr="00DD0513">
        <w:trPr>
          <w:trHeight w:val="397"/>
        </w:trPr>
        <w:tc>
          <w:tcPr>
            <w:tcW w:w="99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Informace ke kombinované nebo distanční formě</w:t>
            </w:r>
          </w:p>
        </w:tc>
      </w:tr>
      <w:tr w:rsidR="00E16EDC" w:rsidRPr="003D1360" w:rsidTr="00DD0513">
        <w:trPr>
          <w:trHeight w:val="567"/>
        </w:trPr>
        <w:tc>
          <w:tcPr>
            <w:tcW w:w="3614" w:type="dxa"/>
            <w:gridSpan w:val="2"/>
            <w:tcBorders>
              <w:top w:val="single" w:sz="2" w:space="0" w:color="auto"/>
            </w:tcBorders>
            <w:shd w:val="clear" w:color="auto" w:fill="FDE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Rozsah konzultací (soustředění) </w:t>
            </w:r>
          </w:p>
        </w:tc>
        <w:tc>
          <w:tcPr>
            <w:tcW w:w="5246" w:type="dxa"/>
            <w:gridSpan w:val="3"/>
            <w:tcBorders>
              <w:top w:val="single" w:sz="2" w:space="0" w:color="auto"/>
            </w:tcBorders>
          </w:tcPr>
          <w:p w:rsidR="00E16EDC" w:rsidRPr="003D1360" w:rsidRDefault="00E16EDC" w:rsidP="00DD0513">
            <w:pPr>
              <w:pStyle w:val="Textpoznpodarou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15 hod. </w:t>
            </w:r>
          </w:p>
        </w:tc>
        <w:tc>
          <w:tcPr>
            <w:tcW w:w="1136" w:type="dxa"/>
            <w:tcBorders>
              <w:top w:val="single" w:sz="2" w:space="0" w:color="auto"/>
            </w:tcBorders>
            <w:shd w:val="clear" w:color="auto" w:fill="FDE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E9D9"/>
              </w:rPr>
              <w:t>hodi</w:t>
            </w: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</w:p>
        </w:tc>
      </w:tr>
      <w:tr w:rsidR="00E16EDC" w:rsidRPr="003D1360" w:rsidTr="00DD0513">
        <w:trPr>
          <w:trHeight w:val="340"/>
        </w:trPr>
        <w:tc>
          <w:tcPr>
            <w:tcW w:w="9996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3D1360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D9D9D9"/>
              </w:rPr>
              <w:t>Informace o způsobu kontaktu s vyučujícím</w:t>
            </w:r>
          </w:p>
        </w:tc>
      </w:tr>
      <w:tr w:rsidR="00E16EDC" w:rsidRPr="003D1360" w:rsidTr="00DD0513">
        <w:trPr>
          <w:trHeight w:val="487"/>
        </w:trPr>
        <w:tc>
          <w:tcPr>
            <w:tcW w:w="9996" w:type="dxa"/>
            <w:gridSpan w:val="6"/>
            <w:shd w:val="clear" w:color="auto" w:fill="FFFFFF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E-mailová a 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skypová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komunikace dle potřeb studenta</w:t>
            </w:r>
          </w:p>
        </w:tc>
      </w:tr>
      <w:tr w:rsidR="00E16EDC" w:rsidRPr="003D1360" w:rsidTr="00DD0513">
        <w:trPr>
          <w:trHeight w:val="340"/>
        </w:trPr>
        <w:tc>
          <w:tcPr>
            <w:tcW w:w="9996" w:type="dxa"/>
            <w:gridSpan w:val="6"/>
            <w:shd w:val="clear" w:color="auto" w:fill="FDE9D9"/>
            <w:vAlign w:val="center"/>
          </w:tcPr>
          <w:p w:rsidR="00E16EDC" w:rsidRPr="003D1360" w:rsidRDefault="00E16EDC" w:rsidP="00DD051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Vzory studijních distančních textů a multimediálních pomůcek</w:t>
            </w:r>
          </w:p>
        </w:tc>
      </w:tr>
      <w:tr w:rsidR="00E16EDC" w:rsidRPr="003D1360" w:rsidTr="00DD0513">
        <w:trPr>
          <w:trHeight w:val="907"/>
        </w:trPr>
        <w:tc>
          <w:tcPr>
            <w:tcW w:w="9996" w:type="dxa"/>
            <w:gridSpan w:val="6"/>
          </w:tcPr>
          <w:p w:rsidR="00E16EDC" w:rsidRPr="003D1360" w:rsidRDefault="00E16EDC" w:rsidP="00DD0513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Pr="003D1360">
                <w:rPr>
                  <w:rStyle w:val="Hypertextovodkaz"/>
                  <w:rFonts w:ascii="Times New Roman" w:hAnsi="Times New Roman" w:cs="Times New Roman"/>
                  <w:sz w:val="22"/>
                  <w:szCs w:val="22"/>
                </w:rPr>
                <w:t>http://moodle.fhs.cuni.cz/course/index.php?categoryid=14</w:t>
              </w:r>
            </w:hyperlink>
          </w:p>
        </w:tc>
      </w:tr>
    </w:tbl>
    <w:p w:rsidR="00E16EDC" w:rsidRPr="003D1360" w:rsidRDefault="00E16EDC" w:rsidP="00E16EDC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BE0629" w:rsidRDefault="00BE0629">
      <w:bookmarkStart w:id="0" w:name="_GoBack"/>
      <w:bookmarkEnd w:id="0"/>
    </w:p>
    <w:sectPr w:rsidR="00BE0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B32C1"/>
    <w:multiLevelType w:val="hybridMultilevel"/>
    <w:tmpl w:val="ACEA0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DC"/>
    <w:rsid w:val="00BE0629"/>
    <w:rsid w:val="00E1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EA8A8-64E4-482F-A02A-8FCDC9A6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16EDC"/>
    <w:pPr>
      <w:spacing w:after="200" w:line="276" w:lineRule="auto"/>
      <w:jc w:val="both"/>
    </w:pPr>
    <w:rPr>
      <w:rFonts w:eastAsiaTheme="minorEastAsi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E16EDC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E16EDC"/>
    <w:rPr>
      <w:rFonts w:eastAsiaTheme="minorEastAsia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6EDC"/>
    <w:rPr>
      <w:color w:val="0563C1" w:themeColor="hyperlink"/>
      <w:u w:val="single"/>
    </w:rPr>
  </w:style>
  <w:style w:type="character" w:styleId="Zdraznn">
    <w:name w:val="Emphasis"/>
    <w:uiPriority w:val="20"/>
    <w:qFormat/>
    <w:rsid w:val="00E16EDC"/>
    <w:rPr>
      <w:b/>
      <w:bCs/>
      <w:i/>
      <w:iCs/>
      <w:spacing w:val="10"/>
    </w:rPr>
  </w:style>
  <w:style w:type="character" w:styleId="Siln">
    <w:name w:val="Strong"/>
    <w:uiPriority w:val="22"/>
    <w:qFormat/>
    <w:rsid w:val="00E16EDC"/>
    <w:rPr>
      <w:b/>
      <w:bCs/>
      <w:color w:val="70AD47" w:themeColor="accent6"/>
    </w:rPr>
  </w:style>
  <w:style w:type="paragraph" w:styleId="Bezmezer">
    <w:name w:val="No Spacing"/>
    <w:uiPriority w:val="1"/>
    <w:qFormat/>
    <w:rsid w:val="00E16EDC"/>
    <w:pPr>
      <w:spacing w:after="0" w:line="240" w:lineRule="auto"/>
      <w:jc w:val="both"/>
    </w:pPr>
    <w:rPr>
      <w:rFonts w:eastAsiaTheme="minorEastAsia"/>
      <w:sz w:val="20"/>
      <w:szCs w:val="20"/>
      <w:lang w:eastAsia="cs-CZ"/>
    </w:rPr>
  </w:style>
  <w:style w:type="character" w:customStyle="1" w:styleId="right6">
    <w:name w:val="right6"/>
    <w:rsid w:val="00E16EDC"/>
  </w:style>
  <w:style w:type="character" w:customStyle="1" w:styleId="hlfld-contribauthor">
    <w:name w:val="hlfld-contribauthor"/>
    <w:basedOn w:val="Standardnpsmoodstavce"/>
    <w:rsid w:val="00E1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fhs.cuni.cz/course/index.php?categoryid=14" TargetMode="External"/><Relationship Id="rId5" Type="http://schemas.openxmlformats.org/officeDocument/2006/relationships/hyperlink" Target="https://www.ncbi.nlm.nih.gov/pubmed/280724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Havrdová</dc:creator>
  <cp:keywords/>
  <dc:description/>
  <cp:lastModifiedBy>Zuzana Havrdová</cp:lastModifiedBy>
  <cp:revision>1</cp:revision>
  <dcterms:created xsi:type="dcterms:W3CDTF">2019-09-23T15:18:00Z</dcterms:created>
  <dcterms:modified xsi:type="dcterms:W3CDTF">2019-09-23T15:21:00Z</dcterms:modified>
</cp:coreProperties>
</file>