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6D566" w14:textId="77777777" w:rsidR="008B01AD" w:rsidRDefault="00CE4136">
      <w:r>
        <w:t>Čínská filosofie I.</w:t>
      </w:r>
    </w:p>
    <w:p w14:paraId="0E659787" w14:textId="77777777" w:rsidR="00CE4136" w:rsidRPr="00F82F4C" w:rsidRDefault="00CE4136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子書</w:t>
      </w:r>
      <w:r>
        <w:rPr>
          <w:rFonts w:eastAsia="DengXian"/>
          <w:lang w:eastAsia="zh-CN"/>
        </w:rPr>
        <w:t xml:space="preserve"> zishu – „knihy mistrů“; </w:t>
      </w:r>
      <w:r>
        <w:rPr>
          <w:rFonts w:eastAsia="DengXian" w:hint="eastAsia"/>
          <w:lang w:eastAsia="zh-CN"/>
        </w:rPr>
        <w:t>子部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 xml:space="preserve">zibu – „oddíl (knih) mistrů“ – </w:t>
      </w:r>
      <w:r>
        <w:rPr>
          <w:rFonts w:eastAsia="DengXian"/>
          <w:i/>
          <w:iCs/>
          <w:lang w:eastAsia="zh-CN"/>
        </w:rPr>
        <w:t>masters literature</w:t>
      </w:r>
      <w:r w:rsidR="00F82F4C">
        <w:rPr>
          <w:rFonts w:eastAsia="DengXian"/>
          <w:lang w:eastAsia="zh-CN"/>
        </w:rPr>
        <w:t xml:space="preserve"> – identifikováno s čínskou filosofií</w:t>
      </w:r>
    </w:p>
    <w:p w14:paraId="6A72D80D" w14:textId="77777777" w:rsidR="00CE4136" w:rsidRDefault="00CE4136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Tradiční dělení písemnictví na čtyři kategorie (</w:t>
      </w:r>
      <w:r>
        <w:rPr>
          <w:rFonts w:eastAsia="DengXian" w:hint="eastAsia"/>
          <w:lang w:eastAsia="zh-CN"/>
        </w:rPr>
        <w:t>四部</w:t>
      </w:r>
      <w:r>
        <w:rPr>
          <w:rFonts w:eastAsia="DengXian"/>
          <w:lang w:eastAsia="zh-CN"/>
        </w:rPr>
        <w:t xml:space="preserve"> sibu): </w:t>
      </w:r>
      <w:r>
        <w:rPr>
          <w:rFonts w:eastAsia="DengXian" w:hint="eastAsia"/>
          <w:lang w:eastAsia="zh-CN"/>
        </w:rPr>
        <w:t>經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>jing „klasické knihy“,</w:t>
      </w:r>
      <w:r>
        <w:rPr>
          <w:rFonts w:eastAsia="DengXian" w:hint="eastAsia"/>
          <w:lang w:eastAsia="zh-CN"/>
        </w:rPr>
        <w:t>史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>shi „historie“,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  <w:lang w:eastAsia="zh-CN"/>
        </w:rPr>
        <w:t>子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>„mistři“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  <w:lang w:eastAsia="zh-CN"/>
        </w:rPr>
        <w:t>集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>ji „varia“</w:t>
      </w:r>
    </w:p>
    <w:p w14:paraId="52D76BE6" w14:textId="77777777" w:rsidR="00CE4136" w:rsidRDefault="00CE4136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Dělení kánonu: </w:t>
      </w:r>
      <w:r>
        <w:rPr>
          <w:rFonts w:eastAsia="DengXian" w:hint="eastAsia"/>
          <w:lang w:eastAsia="zh-CN"/>
        </w:rPr>
        <w:t>五經</w:t>
      </w:r>
      <w:r>
        <w:rPr>
          <w:rFonts w:eastAsia="DengXian"/>
          <w:lang w:eastAsia="zh-CN"/>
        </w:rPr>
        <w:t xml:space="preserve"> Wu jing – Pět kanonických knih (Five classics) </w:t>
      </w:r>
    </w:p>
    <w:p w14:paraId="2D533617" w14:textId="77777777" w:rsidR="00CE4136" w:rsidRDefault="00CE4136" w:rsidP="00CE4136">
      <w:pPr>
        <w:pStyle w:val="Odstavecseseznamem"/>
        <w:numPr>
          <w:ilvl w:val="0"/>
          <w:numId w:val="1"/>
        </w:num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詩經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>Shijing – Kniha písní</w:t>
      </w:r>
    </w:p>
    <w:p w14:paraId="6C4EDA88" w14:textId="77777777" w:rsidR="00CE4136" w:rsidRDefault="00CE4136" w:rsidP="00CE4136">
      <w:pPr>
        <w:pStyle w:val="Odstavecseseznamem"/>
        <w:numPr>
          <w:ilvl w:val="0"/>
          <w:numId w:val="1"/>
        </w:num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書經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 xml:space="preserve">Shujing(též </w:t>
      </w:r>
      <w:r>
        <w:rPr>
          <w:rFonts w:eastAsia="DengXian" w:hint="eastAsia"/>
          <w:lang w:eastAsia="zh-CN"/>
        </w:rPr>
        <w:t>尚書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>Shangshu) – Kniha dokumentů</w:t>
      </w:r>
    </w:p>
    <w:p w14:paraId="28228CDE" w14:textId="77777777" w:rsidR="00CE4136" w:rsidRDefault="00CE4136" w:rsidP="00CE4136">
      <w:pPr>
        <w:pStyle w:val="Odstavecseseznamem"/>
        <w:numPr>
          <w:ilvl w:val="0"/>
          <w:numId w:val="1"/>
        </w:num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禮記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>Liji – Kniha obřadů</w:t>
      </w:r>
    </w:p>
    <w:p w14:paraId="5082E50F" w14:textId="77777777" w:rsidR="00CE4136" w:rsidRDefault="00CE4136" w:rsidP="00CE4136">
      <w:pPr>
        <w:pStyle w:val="Odstavecseseznamem"/>
        <w:numPr>
          <w:ilvl w:val="0"/>
          <w:numId w:val="1"/>
        </w:num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易經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>Yijing – Kniha proměn</w:t>
      </w:r>
    </w:p>
    <w:p w14:paraId="489A4412" w14:textId="77777777" w:rsidR="00CE4136" w:rsidRPr="00CE4136" w:rsidRDefault="00CE4136" w:rsidP="00CE4136">
      <w:pPr>
        <w:pStyle w:val="Odstavecseseznamem"/>
        <w:numPr>
          <w:ilvl w:val="0"/>
          <w:numId w:val="1"/>
        </w:num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春秋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>Chunqiu - Letopisy</w:t>
      </w:r>
    </w:p>
    <w:p w14:paraId="61323549" w14:textId="77777777" w:rsidR="00CE4136" w:rsidRPr="00CE4136" w:rsidRDefault="00CE4136">
      <w:pPr>
        <w:rPr>
          <w:rFonts w:eastAsia="DengXian" w:hint="eastAsia"/>
          <w:lang w:eastAsia="zh-CN"/>
        </w:rPr>
      </w:pPr>
      <w:r w:rsidRPr="00F82F4C">
        <w:rPr>
          <w:rFonts w:eastAsia="DengXian" w:hint="eastAsia"/>
          <w:lang w:eastAsia="zh-CN"/>
        </w:rPr>
        <w:t>J</w:t>
      </w:r>
      <w:r w:rsidRPr="00F82F4C">
        <w:rPr>
          <w:rFonts w:eastAsia="DengXian"/>
          <w:lang w:eastAsia="zh-CN"/>
        </w:rPr>
        <w:t xml:space="preserve">iž v předhanském období tzv. šest kanonických knih: </w:t>
      </w:r>
      <w:r w:rsidRPr="00F82F4C">
        <w:rPr>
          <w:rFonts w:eastAsia="DengXian" w:hint="eastAsia"/>
          <w:lang w:eastAsia="zh-CN"/>
        </w:rPr>
        <w:t>六經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 xml:space="preserve">Liu jing: </w:t>
      </w:r>
      <w:r>
        <w:rPr>
          <w:rFonts w:eastAsia="DengXian" w:hint="eastAsia"/>
          <w:lang w:eastAsia="zh-CN"/>
        </w:rPr>
        <w:t>易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 xml:space="preserve">Yi (Proměny), </w:t>
      </w:r>
      <w:r>
        <w:rPr>
          <w:rFonts w:eastAsia="DengXian" w:hint="eastAsia"/>
          <w:lang w:eastAsia="zh-CN"/>
        </w:rPr>
        <w:t>書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>Shu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 xml:space="preserve">(Dokumenty) </w:t>
      </w:r>
      <w:r>
        <w:rPr>
          <w:rFonts w:eastAsia="DengXian" w:hint="eastAsia"/>
          <w:lang w:eastAsia="zh-CN"/>
        </w:rPr>
        <w:t>詩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>Shi (Písně)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  <w:lang w:eastAsia="zh-CN"/>
        </w:rPr>
        <w:t>禮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>Li (Obřady)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  <w:lang w:eastAsia="zh-CN"/>
        </w:rPr>
        <w:t>樂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 xml:space="preserve">Yue (Hudba </w:t>
      </w:r>
      <w:r w:rsidR="00F82F4C">
        <w:rPr>
          <w:rFonts w:eastAsia="DengXian"/>
          <w:lang w:eastAsia="zh-CN"/>
        </w:rPr>
        <w:t>– nedochovala se)</w:t>
      </w:r>
    </w:p>
    <w:p w14:paraId="5E332E0D" w14:textId="0EBB5719" w:rsidR="00CE4136" w:rsidRDefault="00F82F4C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Od</w:t>
      </w:r>
      <w:r w:rsidR="00B621B5">
        <w:rPr>
          <w:rFonts w:eastAsia="DengXian"/>
          <w:lang w:eastAsia="zh-CN"/>
        </w:rPr>
        <w:t xml:space="preserve"> dynastie</w:t>
      </w:r>
      <w:r>
        <w:rPr>
          <w:rFonts w:eastAsia="DengXian"/>
          <w:lang w:eastAsia="zh-CN"/>
        </w:rPr>
        <w:t xml:space="preserve"> Song</w:t>
      </w:r>
      <w:bookmarkStart w:id="0" w:name="_GoBack"/>
      <w:bookmarkEnd w:id="0"/>
      <w:r>
        <w:rPr>
          <w:rFonts w:eastAsia="DengXian"/>
          <w:lang w:eastAsia="zh-CN"/>
        </w:rPr>
        <w:t xml:space="preserve"> „Čtyři knihy“ </w:t>
      </w:r>
      <w:r>
        <w:rPr>
          <w:rFonts w:eastAsia="DengXian" w:hint="eastAsia"/>
          <w:lang w:eastAsia="zh-CN"/>
        </w:rPr>
        <w:t>四書</w:t>
      </w:r>
      <w:r>
        <w:rPr>
          <w:rFonts w:eastAsia="DengXian"/>
          <w:lang w:eastAsia="zh-CN"/>
        </w:rPr>
        <w:t xml:space="preserve"> Si shu: </w:t>
      </w:r>
    </w:p>
    <w:p w14:paraId="6C7A7E37" w14:textId="77777777" w:rsidR="00F82F4C" w:rsidRPr="00F82F4C" w:rsidRDefault="00F82F4C" w:rsidP="00F82F4C">
      <w:pPr>
        <w:pStyle w:val="Odstavecseseznamem"/>
        <w:numPr>
          <w:ilvl w:val="0"/>
          <w:numId w:val="1"/>
        </w:numPr>
        <w:rPr>
          <w:rFonts w:eastAsia="DengXian"/>
          <w:lang w:eastAsia="zh-CN"/>
        </w:rPr>
      </w:pPr>
      <w:r>
        <w:rPr>
          <w:rFonts w:eastAsia="DengXian" w:hint="eastAsia"/>
          <w:lang w:val="ru-RU" w:eastAsia="zh-CN"/>
        </w:rPr>
        <w:t>大學</w:t>
      </w:r>
      <w:r>
        <w:rPr>
          <w:rFonts w:eastAsia="DengXian" w:hint="eastAsia"/>
          <w:lang w:val="ru-RU" w:eastAsia="zh-CN"/>
        </w:rPr>
        <w:t xml:space="preserve"> </w:t>
      </w:r>
      <w:r>
        <w:rPr>
          <w:rFonts w:eastAsia="DengXian"/>
          <w:lang w:eastAsia="zh-CN"/>
        </w:rPr>
        <w:t>Daxue – Velké učení</w:t>
      </w:r>
    </w:p>
    <w:p w14:paraId="3248E77D" w14:textId="77777777" w:rsidR="00F82F4C" w:rsidRPr="00F82F4C" w:rsidRDefault="00F82F4C" w:rsidP="00F82F4C">
      <w:pPr>
        <w:pStyle w:val="Odstavecseseznamem"/>
        <w:numPr>
          <w:ilvl w:val="0"/>
          <w:numId w:val="1"/>
        </w:numPr>
        <w:rPr>
          <w:rFonts w:eastAsia="DengXian"/>
          <w:lang w:eastAsia="zh-CN"/>
        </w:rPr>
      </w:pPr>
      <w:r>
        <w:rPr>
          <w:rFonts w:eastAsia="DengXian" w:hint="eastAsia"/>
          <w:lang w:val="ru-RU" w:eastAsia="zh-CN"/>
        </w:rPr>
        <w:t>中庸</w:t>
      </w:r>
      <w:r>
        <w:rPr>
          <w:rFonts w:eastAsia="DengXian" w:hint="eastAsia"/>
          <w:lang w:val="ru-RU" w:eastAsia="zh-CN"/>
        </w:rPr>
        <w:t xml:space="preserve"> </w:t>
      </w:r>
      <w:r>
        <w:rPr>
          <w:rFonts w:eastAsia="DengXian"/>
          <w:lang w:eastAsia="zh-CN"/>
        </w:rPr>
        <w:t>Zhongyong – Doktrína středu</w:t>
      </w:r>
    </w:p>
    <w:p w14:paraId="31E56247" w14:textId="77777777" w:rsidR="00F82F4C" w:rsidRPr="00F82F4C" w:rsidRDefault="00F82F4C" w:rsidP="00F82F4C">
      <w:pPr>
        <w:pStyle w:val="Odstavecseseznamem"/>
        <w:numPr>
          <w:ilvl w:val="0"/>
          <w:numId w:val="1"/>
        </w:numPr>
        <w:rPr>
          <w:rFonts w:eastAsia="DengXian"/>
          <w:lang w:eastAsia="zh-CN"/>
        </w:rPr>
      </w:pPr>
      <w:r>
        <w:rPr>
          <w:rFonts w:eastAsia="DengXian" w:hint="eastAsia"/>
          <w:lang w:val="ru-RU" w:eastAsia="zh-CN"/>
        </w:rPr>
        <w:t>論語</w:t>
      </w:r>
      <w:r>
        <w:rPr>
          <w:rFonts w:eastAsia="DengXian" w:hint="eastAsia"/>
          <w:lang w:val="ru-RU" w:eastAsia="zh-CN"/>
        </w:rPr>
        <w:t xml:space="preserve"> </w:t>
      </w:r>
      <w:r>
        <w:rPr>
          <w:rFonts w:eastAsia="DengXian"/>
          <w:lang w:eastAsia="zh-CN"/>
        </w:rPr>
        <w:t>Lunyu - Hovory</w:t>
      </w:r>
    </w:p>
    <w:p w14:paraId="47F81CA7" w14:textId="77777777" w:rsidR="00F82F4C" w:rsidRDefault="00F82F4C" w:rsidP="00F82F4C">
      <w:pPr>
        <w:pStyle w:val="Odstavecseseznamem"/>
        <w:numPr>
          <w:ilvl w:val="0"/>
          <w:numId w:val="1"/>
        </w:numPr>
        <w:rPr>
          <w:rFonts w:eastAsia="DengXian"/>
          <w:lang w:eastAsia="zh-CN"/>
        </w:rPr>
      </w:pPr>
      <w:r>
        <w:rPr>
          <w:rFonts w:eastAsia="DengXian" w:hint="eastAsia"/>
          <w:lang w:val="ru-RU" w:eastAsia="zh-CN"/>
        </w:rPr>
        <w:t>孟子</w:t>
      </w:r>
      <w:r>
        <w:rPr>
          <w:rFonts w:eastAsia="DengXian" w:hint="eastAsia"/>
          <w:lang w:val="ru-RU" w:eastAsia="zh-CN"/>
        </w:rPr>
        <w:t xml:space="preserve"> </w:t>
      </w:r>
      <w:r>
        <w:rPr>
          <w:rFonts w:eastAsia="DengXian"/>
          <w:lang w:eastAsia="zh-CN"/>
        </w:rPr>
        <w:t>Mengzi – Mencius</w:t>
      </w:r>
    </w:p>
    <w:p w14:paraId="14700ADD" w14:textId="77777777" w:rsidR="00F82F4C" w:rsidRDefault="00F82F4C"/>
    <w:p w14:paraId="295D6BBF" w14:textId="77777777" w:rsidR="00CE4136" w:rsidRDefault="00CE4136">
      <w:r>
        <w:t>Literatura:</w:t>
      </w:r>
    </w:p>
    <w:p w14:paraId="7FFB3F59" w14:textId="77777777" w:rsidR="00433029" w:rsidRPr="00433029" w:rsidRDefault="00433029" w:rsidP="00433029">
      <w:pPr>
        <w:rPr>
          <w:rFonts w:cstheme="minorHAnsi"/>
          <w:color w:val="525B65"/>
          <w:sz w:val="20"/>
          <w:szCs w:val="20"/>
          <w:shd w:val="clear" w:color="auto" w:fill="FFFFFF"/>
        </w:rPr>
      </w:pPr>
      <w:r w:rsidRPr="00433029">
        <w:rPr>
          <w:rFonts w:cstheme="minorHAnsi"/>
          <w:color w:val="525B65"/>
          <w:sz w:val="20"/>
          <w:szCs w:val="20"/>
          <w:shd w:val="clear" w:color="auto" w:fill="FFFFFF"/>
        </w:rPr>
        <w:t xml:space="preserve">Denecke W.: </w:t>
      </w:r>
      <w:r w:rsidRPr="00433029">
        <w:rPr>
          <w:rStyle w:val="Zdraznn"/>
          <w:rFonts w:cstheme="minorHAnsi"/>
          <w:color w:val="000000"/>
          <w:sz w:val="20"/>
          <w:szCs w:val="20"/>
          <w:shd w:val="clear" w:color="auto" w:fill="FFFFFF"/>
        </w:rPr>
        <w:t>The Dynamics of Masters Literature: Early Chinese Thought from Confucius to Han Feizi</w:t>
      </w:r>
      <w:r w:rsidRPr="00433029">
        <w:rPr>
          <w:rFonts w:cstheme="minorHAnsi"/>
          <w:color w:val="000000"/>
          <w:sz w:val="20"/>
          <w:szCs w:val="20"/>
          <w:shd w:val="clear" w:color="auto" w:fill="FFFFFF"/>
        </w:rPr>
        <w:t>(Harvard University Press, Asia Center, 2011)</w:t>
      </w:r>
    </w:p>
    <w:p w14:paraId="64BA25AD" w14:textId="77777777" w:rsidR="00433029" w:rsidRPr="00433029" w:rsidRDefault="00433029" w:rsidP="00433029">
      <w:pPr>
        <w:rPr>
          <w:rFonts w:cstheme="minorHAnsi"/>
          <w:color w:val="525B65"/>
          <w:sz w:val="20"/>
          <w:szCs w:val="20"/>
          <w:shd w:val="clear" w:color="auto" w:fill="FFFFFF"/>
        </w:rPr>
      </w:pPr>
      <w:r w:rsidRPr="00433029">
        <w:rPr>
          <w:rFonts w:cstheme="minorHAnsi"/>
          <w:color w:val="525B65"/>
          <w:sz w:val="20"/>
          <w:szCs w:val="20"/>
          <w:shd w:val="clear" w:color="auto" w:fill="FFFFFF"/>
        </w:rPr>
        <w:t>Lomová O.: </w:t>
      </w:r>
      <w:r w:rsidRPr="00433029">
        <w:rPr>
          <w:rStyle w:val="Zdraznn"/>
          <w:rFonts w:cstheme="minorHAnsi"/>
          <w:color w:val="525B65"/>
          <w:sz w:val="20"/>
          <w:szCs w:val="20"/>
          <w:shd w:val="clear" w:color="auto" w:fill="FFFFFF"/>
        </w:rPr>
        <w:t>Stéblo uchopené ve filosofické krizi : "Čínská filosofie" v dobových souvislostech</w:t>
      </w:r>
      <w:r w:rsidRPr="00433029">
        <w:rPr>
          <w:rFonts w:cstheme="minorHAnsi"/>
          <w:color w:val="525B65"/>
          <w:sz w:val="20"/>
          <w:szCs w:val="20"/>
          <w:shd w:val="clear" w:color="auto" w:fill="FFFFFF"/>
        </w:rPr>
        <w:t>. In Kužel P.: Myšlení a tvorba Egona Bondyho. Praha, Filosofia, 2018, s. • p. 209-236. ISBN 978-80-7007-525-8.</w:t>
      </w:r>
    </w:p>
    <w:p w14:paraId="544450DD" w14:textId="77777777" w:rsidR="00F82F4C" w:rsidRPr="00433029" w:rsidRDefault="00F82F4C">
      <w:pPr>
        <w:rPr>
          <w:rFonts w:cstheme="minorHAnsi"/>
          <w:color w:val="525B65"/>
          <w:sz w:val="20"/>
          <w:szCs w:val="20"/>
          <w:shd w:val="clear" w:color="auto" w:fill="FFFFFF"/>
        </w:rPr>
      </w:pPr>
      <w:r w:rsidRPr="00433029">
        <w:rPr>
          <w:rFonts w:cstheme="minorHAnsi"/>
          <w:color w:val="525B65"/>
          <w:sz w:val="20"/>
          <w:szCs w:val="20"/>
          <w:shd w:val="clear" w:color="auto" w:fill="FFFFFF"/>
        </w:rPr>
        <w:t xml:space="preserve">Zádrapa L.: </w:t>
      </w:r>
      <w:r w:rsidRPr="00433029">
        <w:rPr>
          <w:rFonts w:cstheme="minorHAnsi"/>
          <w:color w:val="525B65"/>
          <w:sz w:val="20"/>
          <w:szCs w:val="20"/>
          <w:shd w:val="clear" w:color="auto" w:fill="FFFFFF"/>
        </w:rPr>
        <w:t>Jazyk, písmo a čínská filosofie. </w:t>
      </w:r>
      <w:r w:rsidRPr="00433029">
        <w:rPr>
          <w:rStyle w:val="Zdraznn"/>
          <w:rFonts w:cstheme="minorHAnsi"/>
          <w:color w:val="525B65"/>
          <w:sz w:val="20"/>
          <w:szCs w:val="20"/>
          <w:shd w:val="clear" w:color="auto" w:fill="FFFFFF"/>
        </w:rPr>
        <w:t>Filosofický časopis </w:t>
      </w:r>
      <w:r w:rsidRPr="00433029">
        <w:rPr>
          <w:rFonts w:cstheme="minorHAnsi"/>
          <w:color w:val="525B65"/>
          <w:sz w:val="20"/>
          <w:szCs w:val="20"/>
          <w:shd w:val="clear" w:color="auto" w:fill="FFFFFF"/>
        </w:rPr>
        <w:t>62.4, 2014, 583–596.</w:t>
      </w:r>
    </w:p>
    <w:p w14:paraId="5BDF0128" w14:textId="77777777" w:rsidR="00F82F4C" w:rsidRPr="00433029" w:rsidRDefault="00F82F4C" w:rsidP="00F82F4C">
      <w:pPr>
        <w:rPr>
          <w:rFonts w:cstheme="minorHAnsi"/>
          <w:sz w:val="20"/>
          <w:szCs w:val="20"/>
        </w:rPr>
      </w:pPr>
      <w:r w:rsidRPr="00433029">
        <w:rPr>
          <w:rFonts w:cstheme="minorHAnsi"/>
          <w:color w:val="525B65"/>
          <w:sz w:val="20"/>
          <w:szCs w:val="20"/>
          <w:shd w:val="clear" w:color="auto" w:fill="FFFFFF"/>
        </w:rPr>
        <w:t xml:space="preserve">Zádrapa L.: </w:t>
      </w:r>
      <w:r w:rsidRPr="00433029">
        <w:rPr>
          <w:rStyle w:val="Zdraznn"/>
          <w:rFonts w:cstheme="minorHAnsi"/>
          <w:color w:val="525B65"/>
          <w:sz w:val="20"/>
          <w:szCs w:val="20"/>
          <w:shd w:val="clear" w:color="auto" w:fill="FFFFFF"/>
        </w:rPr>
        <w:t>Chan-fej-c’</w:t>
      </w:r>
      <w:r w:rsidRPr="00433029">
        <w:rPr>
          <w:rFonts w:cstheme="minorHAnsi"/>
          <w:color w:val="525B65"/>
          <w:sz w:val="20"/>
          <w:szCs w:val="20"/>
          <w:shd w:val="clear" w:color="auto" w:fill="FFFFFF"/>
        </w:rPr>
        <w:t>. Překlad, komentář, studie. Sv. 1. Praha: Academia 2011</w:t>
      </w:r>
      <w:r w:rsidRPr="00433029">
        <w:rPr>
          <w:rFonts w:cstheme="minorHAnsi"/>
          <w:color w:val="525B65"/>
          <w:sz w:val="20"/>
          <w:szCs w:val="20"/>
          <w:shd w:val="clear" w:color="auto" w:fill="FFFFFF"/>
        </w:rPr>
        <w:t xml:space="preserve"> </w:t>
      </w:r>
    </w:p>
    <w:sectPr w:rsidR="00F82F4C" w:rsidRPr="0043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4334F"/>
    <w:multiLevelType w:val="hybridMultilevel"/>
    <w:tmpl w:val="7E982174"/>
    <w:lvl w:ilvl="0" w:tplc="275C64B8">
      <w:numFmt w:val="bullet"/>
      <w:lvlText w:val="-"/>
      <w:lvlJc w:val="left"/>
      <w:pPr>
        <w:ind w:left="1780" w:hanging="360"/>
      </w:pPr>
      <w:rPr>
        <w:rFonts w:ascii="Calibri" w:eastAsia="DengXi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36"/>
    <w:rsid w:val="00433029"/>
    <w:rsid w:val="008B01AD"/>
    <w:rsid w:val="00B621B5"/>
    <w:rsid w:val="00CE4136"/>
    <w:rsid w:val="00F8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169C"/>
  <w15:chartTrackingRefBased/>
  <w15:docId w15:val="{36CA66C1-D802-40DD-80C6-F33D6999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136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82F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Valtr</dc:creator>
  <cp:keywords/>
  <dc:description/>
  <cp:lastModifiedBy>Václav Valtr</cp:lastModifiedBy>
  <cp:revision>2</cp:revision>
  <dcterms:created xsi:type="dcterms:W3CDTF">2019-10-08T09:23:00Z</dcterms:created>
  <dcterms:modified xsi:type="dcterms:W3CDTF">2019-10-08T09:47:00Z</dcterms:modified>
</cp:coreProperties>
</file>