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both"/>
        <w:rPr>
          <w:sz w:val="36"/>
          <w:szCs w:val="36"/>
        </w:rPr>
      </w:pPr>
      <w:r w:rsidDel="00000000" w:rsidR="00000000" w:rsidRPr="00000000">
        <w:rPr>
          <w:sz w:val="36"/>
          <w:szCs w:val="36"/>
          <w:rtl w:val="0"/>
        </w:rPr>
        <w:t xml:space="preserve">Zadání úkolu</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3"/>
        <w:jc w:val="both"/>
        <w:rPr>
          <w:b w:val="0"/>
          <w:i w:val="1"/>
          <w:sz w:val="24"/>
          <w:szCs w:val="24"/>
        </w:rPr>
      </w:pPr>
      <w:r w:rsidDel="00000000" w:rsidR="00000000" w:rsidRPr="00000000">
        <w:rPr>
          <w:b w:val="0"/>
          <w:i w:val="1"/>
          <w:sz w:val="24"/>
          <w:szCs w:val="24"/>
          <w:rtl w:val="0"/>
        </w:rPr>
        <w:t xml:space="preserve">Článek “Vliv USA na Ukrajině – pasivita, či dobře řízená strategie” Karolíny Najmanové, publikovaný 4. 6. 2016 v Mezinárodní politice byl pro účely tohoto úkolu zkrácen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Font hlavního textu Times New Roman, velikost 11, obyčejně, barva písma černá, řádkování 1,5</w:t>
      </w:r>
    </w:p>
    <w:p w:rsidR="00000000" w:rsidDel="00000000" w:rsidP="00000000" w:rsidRDefault="00000000" w:rsidRPr="00000000" w14:paraId="0000000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Zarovnání hlavního textu do bloku, okraje stránky 2,5 cm zleva, 4 cm zprava, 2,5 cm shora, 2,5 cm zdola</w:t>
      </w:r>
    </w:p>
    <w:p w:rsidR="00000000" w:rsidDel="00000000" w:rsidP="00000000" w:rsidRDefault="00000000" w:rsidRPr="00000000" w14:paraId="0000000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Odsazení prvního řádku každého odstavce 0,8 cm, mezera před odstavcem 3 body, mezera za odstavcem 3 body</w:t>
      </w:r>
    </w:p>
    <w:p w:rsidR="00000000" w:rsidDel="00000000" w:rsidP="00000000" w:rsidRDefault="00000000" w:rsidRPr="00000000" w14:paraId="0000000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Název článku zarovnejte na střed, font Arial, velikost 20, tučně, kapitálky, barva písma černá, řádkování jednoduché. Jméno autora zařaďte pod název článku, zarovnejte doprava, Cambria, velikost 13, kurzíva, barva písma černá. Název časopisu a datum vydání formátujte stejně jako jméno autora</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Titulkům přiřaďte atribut stylu nadpisu (název článku nadpis první úrovně, formátování dle bodu 4; mezititulky jako nadpisy druhé úrovně, font Calibri, velikost 13, tučně, černě, zarovnání vlevo, mezera před nadpisem 6 bodů, řádkování násobky 1,4)</w:t>
      </w:r>
    </w:p>
    <w:p w:rsidR="00000000" w:rsidDel="00000000" w:rsidP="00000000" w:rsidRDefault="00000000" w:rsidRPr="00000000" w14:paraId="0000000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Na první, speciálně k tomu účelu zalomenou stranu vygenerujte automatický obsah (obsahující nadpisy dvou úrovní)</w:t>
      </w:r>
    </w:p>
    <w:p w:rsidR="00000000" w:rsidDel="00000000" w:rsidP="00000000" w:rsidRDefault="00000000" w:rsidRPr="00000000" w14:paraId="0000001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Font poznámek pod čarou Arial, velikost 8, řádkování jednoduché, zarovnání doleva, bez odsazení</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poslední odstavec vložte poznámku pod čarou č. 9 s textem “Máma mele maso”</w:t>
      </w:r>
    </w:p>
    <w:p w:rsidR="00000000" w:rsidDel="00000000" w:rsidP="00000000" w:rsidRDefault="00000000" w:rsidRPr="00000000" w14:paraId="0000001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Vložte do záhlaví své jméno a příjmení; do zápatí vložte číslo stránky uprostřed (speciálně vygenerovaná stránka s obsahem není číslovaná, číslování začíná od strany s textem – strana 1)</w:t>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Veškeré jazykové či gramatické chyby opravte v režimu revizí </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Style w:val="Heading3"/>
        <w:numPr>
          <w:ilvl w:val="0"/>
          <w:numId w:val="1"/>
        </w:numPr>
        <w:spacing w:line="276" w:lineRule="auto"/>
        <w:ind w:left="720" w:hanging="360"/>
        <w:jc w:val="both"/>
        <w:rPr>
          <w:b w:val="0"/>
          <w:sz w:val="22"/>
          <w:szCs w:val="22"/>
        </w:rPr>
      </w:pPr>
      <w:r w:rsidDel="00000000" w:rsidR="00000000" w:rsidRPr="00000000">
        <w:rPr>
          <w:b w:val="0"/>
          <w:sz w:val="22"/>
          <w:szCs w:val="22"/>
          <w:rtl w:val="0"/>
        </w:rPr>
        <w:t xml:space="preserve">Odstraňte veškeré nepatřičné formátování (zvýraznění, podtržení, hypertextové odkazy apod.)</w:t>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3"/>
        <w:rPr>
          <w:sz w:val="24"/>
          <w:szCs w:val="24"/>
        </w:rPr>
      </w:pPr>
      <w:r w:rsidDel="00000000" w:rsidR="00000000" w:rsidRPr="00000000">
        <w:rPr>
          <w:sz w:val="24"/>
          <w:szCs w:val="24"/>
          <w:rtl w:val="0"/>
        </w:rPr>
        <w:t xml:space="preserve">Karolína Najmanová</w:t>
      </w:r>
    </w:p>
    <w:p w:rsidR="00000000" w:rsidDel="00000000" w:rsidP="00000000" w:rsidRDefault="00000000" w:rsidRPr="00000000" w14:paraId="0000001C">
      <w:pPr>
        <w:pStyle w:val="Heading3"/>
        <w:rPr>
          <w:sz w:val="24"/>
          <w:szCs w:val="24"/>
        </w:rPr>
      </w:pPr>
      <w:r w:rsidDel="00000000" w:rsidR="00000000" w:rsidRPr="00000000">
        <w:rPr>
          <w:sz w:val="24"/>
          <w:szCs w:val="24"/>
          <w:rtl w:val="0"/>
        </w:rPr>
        <w:t xml:space="preserve">Vliv USA na Ukrajině – pasivita, či dobře řízená strategie?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Mezinárodní politika, </w:t>
      </w:r>
      <w:r w:rsidDel="00000000" w:rsidR="00000000" w:rsidRPr="00000000">
        <w:rPr>
          <w:rFonts w:ascii="Times New Roman" w:cs="Times New Roman" w:eastAsia="Times New Roman" w:hAnsi="Times New Roman"/>
          <w:i w:val="1"/>
          <w:sz w:val="24"/>
          <w:szCs w:val="24"/>
          <w:rtl w:val="0"/>
        </w:rPr>
        <w:t xml:space="preserve">4. 6. 2016</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USA jsou považovány za nejsilnější  vojenskou a ekonomickou mocnost dnešního světa, za balancéra a strážce pořádku v rámci mezinárodních vztahů. Stabilita Evropy a ochota spolupracovat je přitom jedním ze základních stavebních kamenů americké dominance. Ze své pozice světového hegemona mají USA tedy jakousi nepsanou povinnost jednat – pokud se do řešení krizové situace zapojí, jsou jejich kroky velmi kriticky posuzovány; pokud odmítnou, jsou nařčeny z neaktivity a laxnosti.</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trike w:val="1"/>
          <w:color w:val="000000"/>
          <w:sz w:val="24"/>
          <w:szCs w:val="24"/>
          <w:rtl w:val="0"/>
        </w:rPr>
        <w:t xml:space="preserve">Z tohoto úhlu pohledu a také</w:t>
      </w:r>
      <w:r w:rsidDel="00000000" w:rsidR="00000000" w:rsidRPr="00000000">
        <w:rPr>
          <w:rFonts w:ascii="Times New Roman" w:cs="Times New Roman" w:eastAsia="Times New Roman" w:hAnsi="Times New Roman"/>
          <w:color w:val="000000"/>
          <w:sz w:val="24"/>
          <w:szCs w:val="24"/>
          <w:rtl w:val="0"/>
        </w:rPr>
        <w:t xml:space="preserve"> vlivem významu konfliktu na Ukrajině b</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lo jasné již od jeho počátku, že USA budou jedním z aktérů, kteří budou usilovat o jeho brzké ukončení a vyřešení.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K tomuto faktu se navíc přidaly národní zájmy – Ukrajina je zásobárnou důležitého nerostného bohatství, představuje rovněž strategickou oblast pro vstup do Černomoří, tzv. „most mezi východem a západem“, a tedy bránu do oblasti střední Asie.</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t xml:space="preserve"> USA tyto prvky v rámci své zahraniční politiky identifikovaly již s </w:t>
      </w:r>
      <w:r w:rsidDel="00000000" w:rsidR="00000000" w:rsidRPr="00000000">
        <w:rPr>
          <w:rFonts w:ascii="Arial" w:cs="Arial" w:eastAsia="Arial" w:hAnsi="Arial"/>
          <w:color w:val="000000"/>
          <w:sz w:val="18"/>
          <w:szCs w:val="18"/>
          <w:rtl w:val="0"/>
        </w:rPr>
        <w:t xml:space="preserve">vyhlášením nezávislosti Ukrajiny v roce 1991 a snaží se proto dlouhodobě podporovat nejen rozvoj ukrajinské státnosti, jazyka, ale také demokracie či ekonomiky.</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b050"/>
          <w:sz w:val="24"/>
          <w:szCs w:val="24"/>
        </w:rPr>
      </w:pPr>
      <w:r w:rsidDel="00000000" w:rsidR="00000000" w:rsidRPr="00000000">
        <w:rPr>
          <w:color w:val="00b050"/>
          <w:sz w:val="24"/>
          <w:szCs w:val="24"/>
          <w:rtl w:val="0"/>
        </w:rPr>
        <w:t xml:space="preserve">Další důvod pro působení USA na východě Evropy je snaha o mocenské vyvažování Ruska. Ukrajina, jakožto bývalý člen SSSR, je Ruskou federací chápána jako dominantní zóna vlivu. Snaha Ukrajiny o směřování k členství v EU a užší spolupráci s USA se tedy logicky stala trnem v oku ruské administrativy a zejména prezidenta Vladimira Putina, jenž veřejně deklaroval lítost nad zánikem SSSR a tedy vyhlášením nezávislosti bývalých svazových republik. </w:t>
      </w:r>
    </w:p>
    <w:p w:rsidR="00000000" w:rsidDel="00000000" w:rsidP="00000000" w:rsidRDefault="00000000" w:rsidRPr="00000000" w14:paraId="00000024">
      <w:pPr>
        <w:pStyle w:val="Heading4"/>
        <w:jc w:val="both"/>
        <w:rPr>
          <w:color w:val="00b050"/>
        </w:rPr>
      </w:pPr>
      <w:r w:rsidDel="00000000" w:rsidR="00000000" w:rsidRPr="00000000">
        <w:rPr>
          <w:color w:val="00b050"/>
          <w:rtl w:val="0"/>
        </w:rPr>
        <w:t xml:space="preserve">Reakce USA na události ukrajinské krize</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USA se začaly aktivně vyjadřovat a zapojovat do dění na Ukrajině již na přelomu let 2013 a 2014. Jejich reakce pokrývala plné spektrum mocenských nástrojů – diplomatické, legislativní, kulturní, ekonomické i vojenské.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strike w:val="1"/>
          <w:color w:val="000000"/>
          <w:sz w:val="24"/>
          <w:szCs w:val="24"/>
          <w:rtl w:val="0"/>
        </w:rPr>
        <w:t xml:space="preserve">Diplomatická opatření USA byla odstartována apelacemi na ukončení násilí a neprodlené zastavení bojů. S potvrzeným zapojením ruských jednotek na straně separatistů</w:t>
      </w:r>
      <w:r w:rsidDel="00000000" w:rsidR="00000000" w:rsidRPr="00000000">
        <w:rPr>
          <w:rFonts w:ascii="Times New Roman" w:cs="Times New Roman" w:eastAsia="Times New Roman" w:hAnsi="Times New Roman"/>
          <w:color w:val="000000"/>
          <w:sz w:val="24"/>
          <w:szCs w:val="24"/>
          <w:rtl w:val="0"/>
        </w:rPr>
        <w:t xml:space="preserve"> však došlo k výraznému přiostření rétoriky americké administrativy. Přístup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uska byl označen za útok na mezinárodní právo, suverenitu a integritu státu. USA ve spolupráci s dalšími partnery následně zavedly sankce, které mimo jiné omezily pohyb významných představitelů Ruska a Ukrajiny, kteří měli prokazatelný </w:t>
      </w:r>
      <w:r w:rsidDel="00000000" w:rsidR="00000000" w:rsidRPr="00000000">
        <w:rPr>
          <w:rFonts w:ascii="Times New Roman" w:cs="Times New Roman" w:eastAsia="Times New Roman" w:hAnsi="Times New Roman"/>
          <w:color w:val="000000"/>
          <w:sz w:val="24"/>
          <w:szCs w:val="24"/>
          <w:u w:val="single"/>
          <w:rtl w:val="0"/>
        </w:rPr>
        <w:t xml:space="preserve">vliv na propuknutí konfliktu. Spojené státy</w:t>
      </w:r>
      <w:r w:rsidDel="00000000" w:rsidR="00000000" w:rsidRPr="00000000">
        <w:rPr>
          <w:rFonts w:ascii="Times New Roman" w:cs="Times New Roman" w:eastAsia="Times New Roman" w:hAnsi="Times New Roman"/>
          <w:color w:val="000000"/>
          <w:sz w:val="24"/>
          <w:szCs w:val="24"/>
          <w:rtl w:val="0"/>
        </w:rPr>
        <w:t xml:space="preserve"> pracovaly na diplomatické izolaci Ruska, jedním z důsledků bylo dočasné vyloučení země ze skupiny zemí G8.</w:t>
      </w:r>
      <w:r w:rsidDel="00000000" w:rsidR="00000000" w:rsidRPr="00000000">
        <w:rPr>
          <w:rFonts w:ascii="Times New Roman" w:cs="Times New Roman" w:eastAsia="Times New Roman" w:hAnsi="Times New Roman"/>
          <w:color w:val="000000"/>
          <w:sz w:val="24"/>
          <w:szCs w:val="24"/>
          <w:vertAlign w:val="superscript"/>
        </w:rPr>
        <w:footnoteReference w:customMarkFollows="0" w:id="2"/>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Legislativním krokům dominuje činnost Kongresu </w:t>
      </w:r>
      <w:r w:rsidDel="00000000" w:rsidR="00000000" w:rsidRPr="00000000">
        <w:rPr>
          <w:rFonts w:ascii="Times New Roman" w:cs="Times New Roman" w:eastAsia="Times New Roman" w:hAnsi="Times New Roman"/>
          <w:color w:val="000000"/>
          <w:sz w:val="24"/>
          <w:szCs w:val="24"/>
          <w:highlight w:val="darkYellow"/>
          <w:rtl w:val="0"/>
        </w:rPr>
        <w:t xml:space="preserve">USA, jenž velice rychle reagoval na vývoj událostí a přijal sled zákonů na podporu Ukrajiny. V rámci</w:t>
      </w:r>
      <w:r w:rsidDel="00000000" w:rsidR="00000000" w:rsidRPr="00000000">
        <w:rPr>
          <w:rFonts w:ascii="Times New Roman" w:cs="Times New Roman" w:eastAsia="Times New Roman" w:hAnsi="Times New Roman"/>
          <w:color w:val="000000"/>
          <w:sz w:val="24"/>
          <w:szCs w:val="24"/>
          <w:rtl w:val="0"/>
        </w:rPr>
        <w:t xml:space="preserve"> této činnosti byly státu přiřknuty štědré finanční dotace na podporu demokracie, vnitřně vysídlených osob, nezávislosti či vybavení armády. Pravomoci prezidenta USA byly rozšířeny v oblasti uvalování cílených ekonomických sankcí.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62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Ukrajina je kulturně velice komplikované území – země je vnitřně rozdělena na východní proruskou a západní proevropskou část. Působení USA v kulturní oblasti muselo být formulováno v tomto ohledu velmi opatrně – hlavním centrem pozornosti se stala podpora nezávislosti, demokracie, lidských práv a rovnosti. Prostřednictvím veřejného zákona číslo 113-96 z dubna roku 2014 byla podpora směřována zejména do oblasti svobody médií a boje proti ruské propagandě.</w:t>
      </w:r>
      <w:r w:rsidDel="00000000" w:rsidR="00000000" w:rsidRPr="00000000">
        <w:rPr>
          <w:rFonts w:ascii="Times New Roman" w:cs="Times New Roman" w:eastAsia="Times New Roman" w:hAnsi="Times New Roman"/>
          <w:color w:val="000000"/>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624"/>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V ekonomické  rovině působily USA dvěma směry. Americká administrativa zavedla restriktivní ekonomické sankce a postupně zvyšovala jejich rozsah – po počáteční orientaci na vybrané dominantní aktéry ruské politiky byly sankce rozšířeny také na stěžejní sektory ruského průmyslu, jako je energetika či bankovnictví. Vedle toho byla zahájena vlna štědré finanční pomoci Ukrajině – do oblasti byli vysláni přední američtí experti v oblasti demokracie, rozvoje právního státu, byla podpořena monitorovací mise OBSE, boj proti korupci či ekonomický rozvoj země.</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Vojenské řešení ukrajinské krize lze rovněž rozdělit do dvou proudů. USA jsou vedoucím činitelem organizace NATO jež je dominantním bezpečnostním aktérem v oblasti východní Evropy. V důsledku ukrajinských událostí došlo k růstu obav států v regionu z expanzivní politiky Ruska. USA po posílení své přítomnosti v regionu vytvořily operaci Atlantické odhodlání neboli Atlantic Resolve, jejímž cílem je posílit pozice spojenců na východě Evropy. Poslouží tak jako odstrašující prvek vůči RF a současně jako ujištění spojenců o platnosti vazeb s USA. Vedle této operace probíhá ještě zesílená spolupráce americké a ukrajinské armády jejímž předmětem je zejména výcvik vojáků, poskytování moderních technologií či výbava jednotek. V tomto bodě je nutné podotknout, že administrativa prezidenta Obamy od počátku konfliktu zavrhla vojenskou intervenci na pomoc Ukrajině. </w:t>
      </w:r>
    </w:p>
    <w:p w:rsidR="00000000" w:rsidDel="00000000" w:rsidP="00000000" w:rsidRDefault="00000000" w:rsidRPr="00000000" w14:paraId="0000002B">
      <w:pPr>
        <w:pStyle w:val="Heading4"/>
        <w:jc w:val="both"/>
        <w:rPr/>
      </w:pPr>
      <w:r w:rsidDel="00000000" w:rsidR="00000000" w:rsidRPr="00000000">
        <w:rPr>
          <w:rtl w:val="0"/>
        </w:rPr>
        <w:t xml:space="preserve">Pasivita, nebo </w:t>
      </w:r>
      <w:r w:rsidDel="00000000" w:rsidR="00000000" w:rsidRPr="00000000">
        <w:rPr>
          <w:i w:val="1"/>
          <w:rtl w:val="0"/>
        </w:rPr>
        <w:t xml:space="preserve">smart power</w:t>
      </w:r>
      <w:r w:rsidDel="00000000" w:rsidR="00000000" w:rsidRPr="00000000">
        <w:rPr>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Politika prezidenta Baracka Obamy na Ukrajině byla mnohými jeho oponenty nazývána pasivní, málo důraznou či slabošskou. Prezident byl kritizován za odmítnutí přímé vojenské pomoci Ukrajině, nedostatečnou propagaci amerických hodnot a v tom důsledku rostoucí izolacionismus americké zahraniční politiky.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Před vynášením takovýchto soudů je však třeba se zamyslet na výsledky kroků jeho administrativy v širším kontextu. Přední americký odborník v oblasti mezinárodních vztahů a autor konceptu soft power Joseph S. Nye,  jenž je velmi často zmiňován v souvislosti s americkou zahraniční politikou, tvrdí, že reakce na ukrajinskou krizi ze strany USA byla přiměřená a dostatečná.</w:t>
      </w:r>
      <w:r w:rsidDel="00000000" w:rsidR="00000000" w:rsidRPr="00000000">
        <w:rPr>
          <w:rFonts w:ascii="Times New Roman" w:cs="Times New Roman" w:eastAsia="Times New Roman" w:hAnsi="Times New Roman"/>
          <w:color w:val="000000"/>
          <w:sz w:val="24"/>
          <w:szCs w:val="24"/>
          <w:vertAlign w:val="superscript"/>
        </w:rPr>
        <w:footnoteReference w:customMarkFollows="0" w:id="4"/>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Ať odmítáme expanzivní přístup Ruska či nikoli, je třeba mu přiznat důležité postavení v rámci současných mezinárodních vztahů – je totiž důležitým partnerem v oblasti ekonomické, bezpečnostní i vědecké.</w:t>
      </w:r>
      <w:r w:rsidDel="00000000" w:rsidR="00000000" w:rsidRPr="00000000">
        <w:rPr>
          <w:rFonts w:ascii="Times New Roman" w:cs="Times New Roman" w:eastAsia="Times New Roman" w:hAnsi="Times New Roman"/>
          <w:color w:val="000000"/>
          <w:sz w:val="24"/>
          <w:szCs w:val="24"/>
          <w:vertAlign w:val="superscript"/>
        </w:rPr>
        <w:footnoteReference w:customMarkFollows="0" w:id="5"/>
      </w:r>
      <w:r w:rsidDel="00000000" w:rsidR="00000000" w:rsidRPr="00000000">
        <w:rPr>
          <w:rFonts w:ascii="Times New Roman" w:cs="Times New Roman" w:eastAsia="Times New Roman" w:hAnsi="Times New Roman"/>
          <w:color w:val="000000"/>
          <w:sz w:val="24"/>
          <w:szCs w:val="24"/>
          <w:rtl w:val="0"/>
        </w:rPr>
        <w:t xml:space="preserve"> Jeho úplná izolace by způsobila nevyčíslitelné ztráty, jež by s nejvyšší pravděpodobností významně poškodily a destabilizovaly celý systém mezinárodních vztahů.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Odpověď USA lze hodnotit jako tvrdou, leč zdrženlivou – je klasickým příkladem Obamovy strategie </w:t>
      </w:r>
      <w:r w:rsidDel="00000000" w:rsidR="00000000" w:rsidRPr="00000000">
        <w:rPr>
          <w:rFonts w:ascii="Times New Roman" w:cs="Times New Roman" w:eastAsia="Times New Roman" w:hAnsi="Times New Roman"/>
          <w:i w:val="1"/>
          <w:color w:val="000000"/>
          <w:sz w:val="24"/>
          <w:szCs w:val="24"/>
          <w:rtl w:val="0"/>
        </w:rPr>
        <w:t xml:space="preserve">leading from behind</w:t>
      </w:r>
      <w:r w:rsidDel="00000000" w:rsidR="00000000" w:rsidRPr="00000000">
        <w:rPr>
          <w:rFonts w:ascii="Times New Roman" w:cs="Times New Roman" w:eastAsia="Times New Roman" w:hAnsi="Times New Roman"/>
          <w:color w:val="000000"/>
          <w:sz w:val="24"/>
          <w:szCs w:val="24"/>
          <w:rtl w:val="0"/>
        </w:rPr>
        <w:t xml:space="preserve"> neboli vedení ze zálohy.</w:t>
      </w:r>
      <w:r w:rsidDel="00000000" w:rsidR="00000000" w:rsidRPr="00000000">
        <w:rPr>
          <w:rFonts w:ascii="Times New Roman" w:cs="Times New Roman" w:eastAsia="Times New Roman" w:hAnsi="Times New Roman"/>
          <w:color w:val="000000"/>
          <w:sz w:val="24"/>
          <w:szCs w:val="24"/>
          <w:vertAlign w:val="superscript"/>
        </w:rPr>
        <w:footnoteReference w:customMarkFollows="0" w:id="6"/>
      </w:r>
      <w:r w:rsidDel="00000000" w:rsidR="00000000" w:rsidRPr="00000000">
        <w:rPr>
          <w:rFonts w:ascii="Times New Roman" w:cs="Times New Roman" w:eastAsia="Times New Roman" w:hAnsi="Times New Roman"/>
          <w:color w:val="000000"/>
          <w:sz w:val="24"/>
          <w:szCs w:val="24"/>
          <w:rtl w:val="0"/>
        </w:rPr>
        <w:t xml:space="preserve"> Hlavní diplomatické kroky a vedoucí úloha v řešení konfliktu jsou přenechány evropským státům, zejména Německu. USA pak vystupují jako silný partner, koordinující své kroky s těmi evropskými. Pro Rusko, ale také Obamovy odpůrce, je tak téměř nemožné určit, kdo je strůjcem jakého opatření.</w:t>
      </w:r>
      <w:r w:rsidDel="00000000" w:rsidR="00000000" w:rsidRPr="00000000">
        <w:rPr>
          <w:rFonts w:ascii="Times New Roman" w:cs="Times New Roman" w:eastAsia="Times New Roman" w:hAnsi="Times New Roman"/>
          <w:color w:val="000000"/>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Často kritizovány bývají ekonomické sankce, a to pro neúčinnost a nedostatečný rozsah. Pro ekonomiku USA by jejich rozšíření nebylo nijak zničující, avšak pro ekonomiky evropské by mohlo být fatální. Ohrožení stability Evropy by však bylo potenciálně nebezpečné pro USA.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darkCyan"/>
          <w:rtl w:val="0"/>
        </w:rPr>
        <w:t xml:space="preserve">Z pohledu vojenského byla vyloučena i přímá intervence amerických vojsk proti jednotkám separatistů – dle analytiků by tento krok vedl pouze k další eskalaci konfliktu a nárůstu napětí mezi Ruskem a USA. To není žádoucí v době, kdy vyvstávají další bezpečnostní hrozby, jako je terorismus Islámského státu.</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Zahraniční politika prezidenta je také kritizována za rostoucí izolacionismus. Toto tvrzení však lze poměrně snadno rozporovat. USA se frekventovaně zapojují do evropských iniciativ pro řešení krize, podporují diplomatický dialog a účastní se jej, jednají multilaterálně a s ohledem na zájmy své i svých partnerů.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before="280"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Obamův přístup k řešení krize není tak průkazný a zřetelný jako v případě prezidenta G. W. Bushe. Jeho pojetí však vykazuje vysoký stupeň odborné expertizy, analýzy a předvídání. Spíše než pasivita či laxnost je vhodným označením pro jeho politiku </w:t>
      </w:r>
      <w:r w:rsidDel="00000000" w:rsidR="00000000" w:rsidRPr="00000000">
        <w:rPr>
          <w:rFonts w:ascii="Verdana" w:cs="Verdana" w:eastAsia="Verdana" w:hAnsi="Verdana"/>
          <w:i w:val="1"/>
          <w:color w:val="000000"/>
          <w:sz w:val="24"/>
          <w:szCs w:val="24"/>
          <w:rtl w:val="0"/>
        </w:rPr>
        <w:t xml:space="preserve">smart power</w:t>
      </w:r>
      <w:r w:rsidDel="00000000" w:rsidR="00000000" w:rsidRPr="00000000">
        <w:rPr>
          <w:rFonts w:ascii="Verdana" w:cs="Verdana" w:eastAsia="Verdana" w:hAnsi="Verdana"/>
          <w:color w:val="000000"/>
          <w:sz w:val="24"/>
          <w:szCs w:val="24"/>
          <w:rtl w:val="0"/>
        </w:rPr>
        <w:t xml:space="preserve">, tedy chytré využívání mixu donucovacích i inspirativních mocenských zdrojů.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5">
      <w:pPr>
        <w:rPr>
          <w:color w:val="00b0f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b0f0"/>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00b0f0"/>
          <w:sz w:val="24"/>
          <w:szCs w:val="24"/>
        </w:rPr>
      </w:pPr>
      <w:r w:rsidDel="00000000" w:rsidR="00000000" w:rsidRPr="00000000">
        <w:rPr>
          <w:rtl w:val="0"/>
        </w:rPr>
      </w:r>
    </w:p>
    <w:sectPr>
      <w:footerReference r:id="rId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ambr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EICHLER, J., &amp; Tichý, L. (2011). USA a Ruská federace: komparace z pohledu bezpečnostní a strategické kultury. Praha, ISBN 9788087558164, s. 21.</w:t>
      </w:r>
    </w:p>
  </w:footnote>
  <w:footnote w:id="1">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Mearsheimer, J. J.. Why the Ukraine Crisis Is the West's Fault. Foreign Affairs, str. 77-89. Načteno z: http://search.ebscohost.com/login.aspx?direct=true&amp;db=a9h&amp;AN=97381275&amp;site=ehost-live.</w:t>
      </w:r>
      <w:r w:rsidDel="00000000" w:rsidR="00000000" w:rsidRPr="00000000">
        <w:rPr>
          <w:rtl w:val="0"/>
        </w:rPr>
      </w:r>
    </w:p>
  </w:footnote>
  <w:footnote w:id="2">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http://www.independent.co.uk/news/world/europe/ukraine-crisis-g-7-leaders-cancel-g-8-summit-in-sochi-until-russia-changes-course-9213000.html</w:t>
      </w:r>
    </w:p>
  </w:footnote>
  <w:footnote w:id="3">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Vincent L. Morelli  (2017). Ukraine: Current Issues and U.S. Policy, str. 41.</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footnote>
  <w:footnote w:id="4">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Nye,  (14. března 2015). The Challenge of Russia’s Decline. Načteno z Project Syndicate: https://www.project-syndicate.org/commentary/russia-decline-challenge-by-joseph-s--nye-2015-04.</w:t>
      </w:r>
    </w:p>
  </w:footnote>
  <w:footnote w:id="5">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Eichler, J., &amp; Tichý, L.  USA a Ruská federace: komparace z pohledu bezpečnostní a strategické kultury. Praha, ISBN 9788087558164, s. 21.</w:t>
      </w:r>
    </w:p>
  </w:footnote>
  <w:footnote w:id="6">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Nye,  (14. března 2015). The Challenge of Russia’s Decline. Načteno z Project Syndicate: https://www.project-syndicate.org/commentary/russia-decline-challenge-by-joseph-s--nye-2015-04.</w:t>
      </w:r>
    </w:p>
  </w:footnote>
  <w:footnote w:id="7">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Nye,  Barack Obama's Pragmatism Invites Uninformed, Partisan Criticism. Daily Star. Načteno z: http://belfercenter.ksg.harvard.edu/publication/24322/barack_obamas_pragmatism_invites_uninformed_partisan_criticism.html</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outlineLvl w:val="2"/>
    </w:pPr>
    <w:rPr>
      <w:rFonts w:ascii="Times New Roman" w:cs="Times New Roman" w:eastAsia="Times New Roman" w:hAnsi="Times New Roman"/>
      <w:b w:val="1"/>
      <w:sz w:val="27"/>
      <w:szCs w:val="27"/>
    </w:rPr>
  </w:style>
  <w:style w:type="paragraph" w:styleId="Nadpis4">
    <w:name w:val="heading 4"/>
    <w:basedOn w:val="Normln"/>
    <w:next w:val="Normln"/>
    <w:pPr>
      <w:outlineLvl w:val="3"/>
    </w:pPr>
    <w:rPr>
      <w:rFonts w:ascii="Times New Roman" w:cs="Times New Roman" w:eastAsia="Times New Roman" w:hAnsi="Times New Roman"/>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h4GgMKNlGbB9LcN5hEWbtW85Q==">AMUW2mW8pkVmRRZBNk7+jh+YKFvz+OxoG01eDhrCvzr1fT9O9WNTbvVQoyd+M5j8zXp0DcwQaVbLH8iQOnm43wgHqdaD5qiryRMtezlzX2dtWzVni0Bz7gXgGQla835ZqsKOobFWhtoZ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2019-10-02T07:16:00Z</dcterms:created>
  <dc:creator>42416299,Klra aloudkov,students</dc:creator>
</cp:coreProperties>
</file>