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7E" w:rsidRDefault="00A92DFA" w:rsidP="00CE5DA4">
      <w:pPr>
        <w:pStyle w:val="Normlnweb"/>
        <w:spacing w:before="0" w:beforeAutospacing="0" w:after="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Příloha 1 – sylabus předmětu </w:t>
      </w:r>
      <w:r w:rsidR="005144CF">
        <w:rPr>
          <w:color w:val="000000"/>
          <w:sz w:val="22"/>
        </w:rPr>
        <w:t>JTB001 Základy akademické práce</w:t>
      </w:r>
    </w:p>
    <w:p w:rsidR="00DF3B79" w:rsidRDefault="00DF3B79" w:rsidP="00CE5DA4">
      <w:pPr>
        <w:pStyle w:val="Normlnweb"/>
        <w:spacing w:before="0" w:beforeAutospacing="0" w:after="0" w:afterAutospacing="0"/>
        <w:rPr>
          <w:color w:val="000000"/>
          <w:sz w:val="22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80"/>
      </w:tblGrid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  <w:r w:rsidR="00DF3B79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 Vstupní informace ke kursu</w:t>
            </w:r>
            <w:r w:rsidR="00D96989">
              <w:rPr>
                <w:color w:val="000000"/>
                <w:sz w:val="22"/>
              </w:rPr>
              <w:t xml:space="preserve"> (možnost využívání </w:t>
            </w:r>
            <w:proofErr w:type="spellStart"/>
            <w:r w:rsidR="00D96989">
              <w:rPr>
                <w:color w:val="000000"/>
                <w:sz w:val="22"/>
              </w:rPr>
              <w:t>Moodles</w:t>
            </w:r>
            <w:proofErr w:type="spellEnd"/>
            <w:r w:rsidR="00D96989">
              <w:rPr>
                <w:color w:val="000000"/>
                <w:sz w:val="22"/>
              </w:rPr>
              <w:t xml:space="preserve"> a </w:t>
            </w:r>
            <w:proofErr w:type="spellStart"/>
            <w:r w:rsidR="00D96989">
              <w:rPr>
                <w:color w:val="000000"/>
                <w:sz w:val="22"/>
              </w:rPr>
              <w:t>Turnitin</w:t>
            </w:r>
            <w:proofErr w:type="spellEnd"/>
            <w:r w:rsidR="00D96989">
              <w:rPr>
                <w:color w:val="000000"/>
                <w:sz w:val="22"/>
              </w:rPr>
              <w:t>).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2) Knihovna Jinonice – lokalizace, organizace, </w:t>
            </w:r>
            <w:r w:rsidRPr="00252170">
              <w:rPr>
                <w:color w:val="000000"/>
                <w:sz w:val="22"/>
              </w:rPr>
              <w:t>používání katalogu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D96989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  <w:r w:rsidRPr="00252170">
              <w:rPr>
                <w:color w:val="000000"/>
                <w:sz w:val="22"/>
              </w:rPr>
              <w:t xml:space="preserve">) Databáze – elektronické zdroje, JSTOR, SAGE,  </w:t>
            </w:r>
            <w:r>
              <w:rPr>
                <w:color w:val="000000"/>
                <w:sz w:val="22"/>
              </w:rPr>
              <w:t xml:space="preserve">FACTIVA,  East </w:t>
            </w:r>
            <w:proofErr w:type="spellStart"/>
            <w:r>
              <w:rPr>
                <w:color w:val="000000"/>
                <w:sz w:val="22"/>
              </w:rPr>
              <w:t>View</w:t>
            </w:r>
            <w:proofErr w:type="spellEnd"/>
            <w:r>
              <w:rPr>
                <w:color w:val="000000"/>
                <w:sz w:val="22"/>
              </w:rPr>
              <w:t xml:space="preserve">, Web </w:t>
            </w:r>
            <w:proofErr w:type="spellStart"/>
            <w:r>
              <w:rPr>
                <w:color w:val="000000"/>
                <w:sz w:val="22"/>
              </w:rPr>
              <w:t>of</w:t>
            </w:r>
            <w:proofErr w:type="spellEnd"/>
            <w:r>
              <w:rPr>
                <w:color w:val="000000"/>
                <w:sz w:val="22"/>
              </w:rPr>
              <w:t xml:space="preserve"> Science, </w:t>
            </w:r>
            <w:bookmarkStart w:id="0" w:name="_GoBack"/>
            <w:bookmarkEnd w:id="0"/>
            <w:r>
              <w:rPr>
                <w:color w:val="000000"/>
                <w:sz w:val="22"/>
              </w:rPr>
              <w:t>co je vzd</w:t>
            </w:r>
            <w:r w:rsidRPr="00252170">
              <w:rPr>
                <w:color w:val="000000"/>
                <w:sz w:val="22"/>
              </w:rPr>
              <w:t xml:space="preserve">álený přístup – heslo, </w:t>
            </w:r>
            <w:proofErr w:type="spellStart"/>
            <w:r w:rsidRPr="00252170">
              <w:rPr>
                <w:color w:val="000000"/>
                <w:sz w:val="22"/>
              </w:rPr>
              <w:t>one</w:t>
            </w:r>
            <w:proofErr w:type="spellEnd"/>
            <w:r w:rsidRPr="00252170">
              <w:rPr>
                <w:color w:val="000000"/>
                <w:sz w:val="22"/>
              </w:rPr>
              <w:t xml:space="preserve">-log </w:t>
            </w:r>
            <w:r>
              <w:rPr>
                <w:color w:val="000000"/>
                <w:sz w:val="22"/>
              </w:rPr>
              <w:t>systém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Pr="00252170">
              <w:rPr>
                <w:color w:val="000000"/>
                <w:sz w:val="22"/>
              </w:rPr>
              <w:t>) Práce s textovým editorem</w:t>
            </w:r>
            <w:r>
              <w:rPr>
                <w:color w:val="000000"/>
                <w:sz w:val="22"/>
              </w:rPr>
              <w:t xml:space="preserve"> a prezentace s využitím PowerPoint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5) Formální náležitosti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 xml:space="preserve">a) „jak se dělají“ poznámky - dva </w:t>
            </w:r>
            <w:r>
              <w:rPr>
                <w:color w:val="000000"/>
                <w:sz w:val="22"/>
              </w:rPr>
              <w:t xml:space="preserve">základní </w:t>
            </w:r>
            <w:r w:rsidRPr="00252170">
              <w:rPr>
                <w:color w:val="000000"/>
                <w:sz w:val="22"/>
              </w:rPr>
              <w:t xml:space="preserve">způsoby odkazování </w:t>
            </w:r>
            <w:r>
              <w:rPr>
                <w:color w:val="000000"/>
                <w:sz w:val="22"/>
              </w:rPr>
              <w:t xml:space="preserve">- </w:t>
            </w:r>
            <w:r w:rsidRPr="00252170">
              <w:rPr>
                <w:color w:val="000000"/>
                <w:sz w:val="22"/>
              </w:rPr>
              <w:t>klasický („německý“) a závorkový („anglosaský“)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b) tabulky, grafy a vyobrazení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</w:t>
            </w:r>
            <w:r w:rsidRPr="00252170">
              <w:rPr>
                <w:color w:val="000000"/>
                <w:sz w:val="22"/>
              </w:rPr>
              <w:t xml:space="preserve"> přílohy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seznam pramenů a literatury</w:t>
            </w:r>
            <w:r w:rsidR="000F210E">
              <w:rPr>
                <w:color w:val="000000"/>
                <w:sz w:val="22"/>
              </w:rPr>
              <w:t xml:space="preserve"> (co jsou primární a co jsou sekundární prameny/literatura)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e) citační norma AUC – viz příloha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  <w:r w:rsidRPr="00252170">
              <w:rPr>
                <w:color w:val="000000"/>
                <w:sz w:val="22"/>
              </w:rPr>
              <w:t xml:space="preserve">) </w:t>
            </w:r>
            <w:r>
              <w:rPr>
                <w:color w:val="000000"/>
                <w:sz w:val="22"/>
              </w:rPr>
              <w:t>Formy odborného textu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a) anotace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b) kritická recenze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c) odborná studie</w:t>
            </w:r>
            <w:r>
              <w:rPr>
                <w:color w:val="000000"/>
                <w:sz w:val="22"/>
              </w:rPr>
              <w:t xml:space="preserve"> (plus abstrakt a resumé)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d) sborník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e) monografie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  <w:r w:rsidRPr="00252170">
              <w:rPr>
                <w:color w:val="000000"/>
                <w:sz w:val="22"/>
              </w:rPr>
              <w:t>) Základní lingvistická informace o textu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 xml:space="preserve">a) </w:t>
            </w:r>
            <w:r>
              <w:rPr>
                <w:color w:val="000000"/>
                <w:sz w:val="22"/>
              </w:rPr>
              <w:t>styl/styly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b) korelace stylu</w:t>
            </w:r>
            <w:r>
              <w:rPr>
                <w:color w:val="000000"/>
                <w:sz w:val="22"/>
              </w:rPr>
              <w:t xml:space="preserve"> a</w:t>
            </w:r>
            <w:r w:rsidRPr="00252170">
              <w:rPr>
                <w:color w:val="000000"/>
                <w:sz w:val="22"/>
              </w:rPr>
              <w:t xml:space="preserve"> sdělení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odborný styl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Pr="00252170">
              <w:rPr>
                <w:color w:val="000000"/>
                <w:sz w:val="22"/>
              </w:rPr>
              <w:t>) Kritické čtení – aneb jak získat z textu informace: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 xml:space="preserve">a) </w:t>
            </w:r>
            <w:r>
              <w:rPr>
                <w:color w:val="000000"/>
                <w:sz w:val="22"/>
              </w:rPr>
              <w:t>co je informace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b) kritický přístup k informaci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informační kontext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9) Práce s textem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a) co, proč, komu a jak chci říct (napsat), kolik tomu věnovat času/energie/intelektu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b) reprodukce-interpretace-redukce, základní sdělení, časový a stránkový limit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c) odstup, ohled na čtenáře, poctivost textu a textové manipulace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d) co je plagiát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Pr="00252170">
              <w:rPr>
                <w:color w:val="000000"/>
                <w:sz w:val="22"/>
              </w:rPr>
              <w:t xml:space="preserve">) Stavba a struktura </w:t>
            </w:r>
            <w:r>
              <w:rPr>
                <w:color w:val="000000"/>
                <w:sz w:val="22"/>
              </w:rPr>
              <w:t xml:space="preserve">odborného </w:t>
            </w:r>
            <w:r w:rsidRPr="00252170">
              <w:rPr>
                <w:color w:val="000000"/>
                <w:sz w:val="22"/>
              </w:rPr>
              <w:t>textu: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a) teze</w:t>
            </w:r>
          </w:p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b)</w:t>
            </w:r>
            <w:r>
              <w:rPr>
                <w:color w:val="000000"/>
                <w:sz w:val="22"/>
              </w:rPr>
              <w:t xml:space="preserve"> tematická a logická struktura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c) závěr a jeho vztah k a) a b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 w:rsidRPr="00252170"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 Řečnické formy výkladu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a) </w:t>
            </w:r>
            <w:r w:rsidRPr="00252170">
              <w:rPr>
                <w:color w:val="000000"/>
                <w:sz w:val="22"/>
              </w:rPr>
              <w:t>referát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b) </w:t>
            </w:r>
            <w:r w:rsidRPr="00252170">
              <w:rPr>
                <w:color w:val="000000"/>
                <w:sz w:val="22"/>
              </w:rPr>
              <w:t>diskuse a polemika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 w:rsidRPr="00252170">
              <w:rPr>
                <w:color w:val="000000"/>
                <w:sz w:val="22"/>
              </w:rPr>
              <w:t>c) prezentace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d) </w:t>
            </w:r>
            <w:r w:rsidRPr="00252170">
              <w:rPr>
                <w:color w:val="000000"/>
                <w:sz w:val="22"/>
              </w:rPr>
              <w:t>obhajoba</w:t>
            </w:r>
          </w:p>
          <w:p w:rsidR="00CE5DA4" w:rsidRPr="00252170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e) </w:t>
            </w:r>
            <w:r w:rsidRPr="00252170">
              <w:rPr>
                <w:color w:val="000000"/>
                <w:sz w:val="22"/>
              </w:rPr>
              <w:t>přednáška</w:t>
            </w:r>
          </w:p>
        </w:tc>
      </w:tr>
      <w:tr w:rsidR="00CE5DA4" w:rsidRPr="00252170" w:rsidTr="00CE5DA4">
        <w:tc>
          <w:tcPr>
            <w:tcW w:w="9180" w:type="dxa"/>
          </w:tcPr>
          <w:p w:rsidR="00CE5DA4" w:rsidRDefault="00CE5DA4" w:rsidP="00CE5DA4">
            <w:pPr>
              <w:pStyle w:val="Normlnweb"/>
              <w:spacing w:before="0" w:beforeAutospacing="0" w:after="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  <w:r w:rsidRPr="00252170">
              <w:rPr>
                <w:color w:val="000000"/>
                <w:sz w:val="22"/>
              </w:rPr>
              <w:t xml:space="preserve">. </w:t>
            </w:r>
            <w:r>
              <w:rPr>
                <w:color w:val="000000"/>
                <w:sz w:val="22"/>
              </w:rPr>
              <w:t>Opakování</w:t>
            </w:r>
            <w:r w:rsidR="00DF3B79">
              <w:rPr>
                <w:color w:val="000000"/>
                <w:sz w:val="22"/>
              </w:rPr>
              <w:t xml:space="preserve"> a informace k organizaci zkoušky</w:t>
            </w:r>
          </w:p>
        </w:tc>
      </w:tr>
    </w:tbl>
    <w:p w:rsidR="009E7C7E" w:rsidRDefault="009E7C7E" w:rsidP="00CE5DA4">
      <w:pPr>
        <w:pStyle w:val="Normlnweb"/>
        <w:spacing w:before="0" w:beforeAutospacing="0" w:after="0" w:afterAutospacing="0"/>
        <w:rPr>
          <w:color w:val="000000"/>
          <w:sz w:val="22"/>
        </w:rPr>
      </w:pPr>
    </w:p>
    <w:p w:rsidR="009E7C7E" w:rsidRDefault="009E7C7E" w:rsidP="00CE5DA4">
      <w:pPr>
        <w:rPr>
          <w:sz w:val="22"/>
        </w:rPr>
      </w:pPr>
    </w:p>
    <w:p w:rsidR="00527A66" w:rsidRPr="00527A66" w:rsidRDefault="00846694" w:rsidP="00CE5DA4">
      <w:pPr>
        <w:rPr>
          <w:b/>
          <w:sz w:val="22"/>
          <w:szCs w:val="22"/>
          <w:lang w:eastAsia="ar-SA"/>
        </w:rPr>
      </w:pPr>
      <w:r>
        <w:rPr>
          <w:sz w:val="22"/>
        </w:rPr>
        <w:br w:type="page"/>
      </w:r>
      <w:r w:rsidR="00527A66" w:rsidRPr="00527A66">
        <w:rPr>
          <w:b/>
          <w:sz w:val="22"/>
          <w:szCs w:val="22"/>
          <w:lang w:eastAsia="ar-SA"/>
        </w:rPr>
        <w:lastRenderedPageBreak/>
        <w:t>Pokyny pro autory AUC – citační norma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Autoři se drží klasického systému odkazování. Reference mají podobu poznámek pod čarou. Bibliografický záznam odkazovaných zdrojů se uvádí v poznámkách pod čarou, a nikoli jako samostatný seznam literatury.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Základní typy odkazování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Knihy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Jeden autor či editor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Richard </w:t>
      </w:r>
      <w:proofErr w:type="spellStart"/>
      <w:r w:rsidRPr="00527A66">
        <w:rPr>
          <w:sz w:val="22"/>
          <w:szCs w:val="22"/>
          <w:lang w:eastAsia="ar-SA"/>
        </w:rPr>
        <w:t>Sakwa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Postcommunism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Concepts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Social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Sciences</w:t>
      </w:r>
      <w:proofErr w:type="spellEnd"/>
      <w:r w:rsidRPr="00527A66">
        <w:rPr>
          <w:sz w:val="22"/>
          <w:szCs w:val="22"/>
          <w:lang w:eastAsia="ar-SA"/>
        </w:rPr>
        <w:t xml:space="preserve"> (Buckingham: Open University </w:t>
      </w:r>
      <w:proofErr w:type="spellStart"/>
      <w:r w:rsidRPr="00527A66">
        <w:rPr>
          <w:sz w:val="22"/>
          <w:szCs w:val="22"/>
          <w:lang w:eastAsia="ar-SA"/>
        </w:rPr>
        <w:t>Press</w:t>
      </w:r>
      <w:proofErr w:type="spellEnd"/>
      <w:r w:rsidRPr="00527A66">
        <w:rPr>
          <w:sz w:val="22"/>
          <w:szCs w:val="22"/>
          <w:lang w:eastAsia="ar-SA"/>
        </w:rPr>
        <w:t>, 1999), 51–58.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Dva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Roy </w:t>
      </w:r>
      <w:proofErr w:type="spellStart"/>
      <w:r w:rsidRPr="00527A66">
        <w:rPr>
          <w:sz w:val="22"/>
          <w:szCs w:val="22"/>
          <w:lang w:eastAsia="ar-SA"/>
        </w:rPr>
        <w:t>Allison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Christoph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Bluth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eds</w:t>
      </w:r>
      <w:proofErr w:type="spellEnd"/>
      <w:r w:rsidRPr="00527A66">
        <w:rPr>
          <w:sz w:val="22"/>
          <w:szCs w:val="22"/>
          <w:lang w:eastAsia="ar-SA"/>
        </w:rPr>
        <w:t xml:space="preserve">., </w:t>
      </w:r>
      <w:proofErr w:type="spellStart"/>
      <w:r w:rsidRPr="00527A66">
        <w:rPr>
          <w:i/>
          <w:sz w:val="22"/>
          <w:szCs w:val="22"/>
          <w:lang w:eastAsia="ar-SA"/>
        </w:rPr>
        <w:t>Security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Dilemmas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Russia</w:t>
      </w:r>
      <w:proofErr w:type="spellEnd"/>
      <w:r w:rsidRPr="00527A66">
        <w:rPr>
          <w:i/>
          <w:sz w:val="22"/>
          <w:szCs w:val="22"/>
          <w:lang w:eastAsia="ar-SA"/>
        </w:rPr>
        <w:t xml:space="preserve"> and </w:t>
      </w:r>
      <w:proofErr w:type="spellStart"/>
      <w:r w:rsidRPr="00527A66">
        <w:rPr>
          <w:i/>
          <w:sz w:val="22"/>
          <w:szCs w:val="22"/>
          <w:lang w:eastAsia="ar-SA"/>
        </w:rPr>
        <w:t>Eurasia</w:t>
      </w:r>
      <w:proofErr w:type="spellEnd"/>
      <w:r w:rsidRPr="00527A66">
        <w:rPr>
          <w:sz w:val="22"/>
          <w:szCs w:val="22"/>
          <w:lang w:eastAsia="ar-SA"/>
        </w:rPr>
        <w:t xml:space="preserve"> (London: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Royal</w:t>
      </w:r>
      <w:proofErr w:type="spellEnd"/>
      <w:r w:rsidRPr="00527A66">
        <w:rPr>
          <w:sz w:val="22"/>
          <w:szCs w:val="22"/>
          <w:lang w:eastAsia="ar-SA"/>
        </w:rPr>
        <w:t xml:space="preserve"> Institute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International </w:t>
      </w:r>
      <w:proofErr w:type="spellStart"/>
      <w:r w:rsidRPr="00527A66">
        <w:rPr>
          <w:sz w:val="22"/>
          <w:szCs w:val="22"/>
          <w:lang w:eastAsia="ar-SA"/>
        </w:rPr>
        <w:t>Affairs</w:t>
      </w:r>
      <w:proofErr w:type="spellEnd"/>
      <w:r w:rsidRPr="00527A66">
        <w:rPr>
          <w:sz w:val="22"/>
          <w:szCs w:val="22"/>
          <w:lang w:eastAsia="ar-SA"/>
        </w:rPr>
        <w:t>, 1998).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Tři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Martha </w:t>
      </w:r>
      <w:proofErr w:type="spellStart"/>
      <w:r w:rsidRPr="00527A66">
        <w:rPr>
          <w:sz w:val="22"/>
          <w:szCs w:val="22"/>
          <w:lang w:eastAsia="ar-SA"/>
        </w:rPr>
        <w:t>Brill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Olcott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Anders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Åslund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Sherman</w:t>
      </w:r>
      <w:proofErr w:type="spellEnd"/>
      <w:r w:rsidRPr="00527A66">
        <w:rPr>
          <w:sz w:val="22"/>
          <w:szCs w:val="22"/>
          <w:lang w:eastAsia="ar-SA"/>
        </w:rPr>
        <w:t xml:space="preserve"> W. </w:t>
      </w:r>
      <w:proofErr w:type="spellStart"/>
      <w:r w:rsidRPr="00527A66">
        <w:rPr>
          <w:sz w:val="22"/>
          <w:szCs w:val="22"/>
          <w:lang w:eastAsia="ar-SA"/>
        </w:rPr>
        <w:t>Garnett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Getting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it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Wrong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Regional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Cooperation</w:t>
      </w:r>
      <w:proofErr w:type="spellEnd"/>
      <w:r w:rsidRPr="00527A66">
        <w:rPr>
          <w:i/>
          <w:sz w:val="22"/>
          <w:szCs w:val="22"/>
          <w:lang w:eastAsia="ar-SA"/>
        </w:rPr>
        <w:t xml:space="preserve"> and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Commonwealth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Independent </w:t>
      </w:r>
      <w:proofErr w:type="spellStart"/>
      <w:r w:rsidRPr="00527A66">
        <w:rPr>
          <w:i/>
          <w:sz w:val="22"/>
          <w:szCs w:val="22"/>
          <w:lang w:eastAsia="ar-SA"/>
        </w:rPr>
        <w:t>States</w:t>
      </w:r>
      <w:proofErr w:type="spellEnd"/>
      <w:r w:rsidRPr="00527A66">
        <w:rPr>
          <w:sz w:val="22"/>
          <w:szCs w:val="22"/>
          <w:lang w:eastAsia="ar-SA"/>
        </w:rPr>
        <w:t xml:space="preserve"> (Washington, DC: Carnegie </w:t>
      </w:r>
      <w:proofErr w:type="spellStart"/>
      <w:r w:rsidRPr="00527A66">
        <w:rPr>
          <w:sz w:val="22"/>
          <w:szCs w:val="22"/>
          <w:lang w:eastAsia="ar-SA"/>
        </w:rPr>
        <w:t>Endowment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International </w:t>
      </w:r>
      <w:proofErr w:type="spellStart"/>
      <w:r w:rsidRPr="00527A66">
        <w:rPr>
          <w:sz w:val="22"/>
          <w:szCs w:val="22"/>
          <w:lang w:eastAsia="ar-SA"/>
        </w:rPr>
        <w:t>Peace</w:t>
      </w:r>
      <w:proofErr w:type="spellEnd"/>
      <w:r w:rsidRPr="00527A66">
        <w:rPr>
          <w:sz w:val="22"/>
          <w:szCs w:val="22"/>
          <w:lang w:eastAsia="ar-SA"/>
        </w:rPr>
        <w:t>, 1999), 105–8.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Více než tři autoři či editoři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Viktor N. </w:t>
      </w:r>
      <w:proofErr w:type="spellStart"/>
      <w:r w:rsidRPr="00527A66">
        <w:rPr>
          <w:sz w:val="22"/>
          <w:szCs w:val="22"/>
          <w:lang w:eastAsia="ar-SA"/>
        </w:rPr>
        <w:t>Rudenko</w:t>
      </w:r>
      <w:proofErr w:type="spellEnd"/>
      <w:r w:rsidRPr="00527A66">
        <w:rPr>
          <w:sz w:val="22"/>
          <w:szCs w:val="22"/>
          <w:lang w:eastAsia="ar-SA"/>
        </w:rPr>
        <w:t xml:space="preserve"> et al., </w:t>
      </w:r>
      <w:proofErr w:type="spellStart"/>
      <w:r w:rsidRPr="00527A66">
        <w:rPr>
          <w:sz w:val="22"/>
          <w:szCs w:val="22"/>
          <w:lang w:eastAsia="ar-SA"/>
        </w:rPr>
        <w:t>eds</w:t>
      </w:r>
      <w:proofErr w:type="spellEnd"/>
      <w:r w:rsidRPr="00527A66">
        <w:rPr>
          <w:sz w:val="22"/>
          <w:szCs w:val="22"/>
          <w:lang w:eastAsia="ar-SA"/>
        </w:rPr>
        <w:t xml:space="preserve">., </w:t>
      </w:r>
      <w:proofErr w:type="spellStart"/>
      <w:r w:rsidRPr="00527A66">
        <w:rPr>
          <w:i/>
          <w:sz w:val="22"/>
          <w:szCs w:val="22"/>
          <w:lang w:eastAsia="ar-SA"/>
        </w:rPr>
        <w:t>Politicheskaia</w:t>
      </w:r>
      <w:proofErr w:type="spellEnd"/>
      <w:r w:rsidRPr="00527A66">
        <w:rPr>
          <w:i/>
          <w:sz w:val="22"/>
          <w:szCs w:val="22"/>
          <w:lang w:eastAsia="ar-SA"/>
        </w:rPr>
        <w:t xml:space="preserve"> nauka i </w:t>
      </w:r>
      <w:proofErr w:type="spellStart"/>
      <w:r w:rsidRPr="00527A66">
        <w:rPr>
          <w:i/>
          <w:sz w:val="22"/>
          <w:szCs w:val="22"/>
          <w:lang w:eastAsia="ar-SA"/>
        </w:rPr>
        <w:t>gosudarstvennaia</w:t>
      </w:r>
      <w:proofErr w:type="spellEnd"/>
      <w:r w:rsidRPr="00527A66">
        <w:rPr>
          <w:i/>
          <w:sz w:val="22"/>
          <w:szCs w:val="22"/>
          <w:lang w:eastAsia="ar-SA"/>
        </w:rPr>
        <w:t xml:space="preserve"> vlast' v </w:t>
      </w:r>
      <w:proofErr w:type="spellStart"/>
      <w:r w:rsidRPr="00527A66">
        <w:rPr>
          <w:i/>
          <w:sz w:val="22"/>
          <w:szCs w:val="22"/>
          <w:lang w:eastAsia="ar-SA"/>
        </w:rPr>
        <w:t>Rossiiskoi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Federatsii</w:t>
      </w:r>
      <w:proofErr w:type="spellEnd"/>
      <w:r w:rsidRPr="00527A66">
        <w:rPr>
          <w:i/>
          <w:sz w:val="22"/>
          <w:szCs w:val="22"/>
          <w:lang w:eastAsia="ar-SA"/>
        </w:rPr>
        <w:t xml:space="preserve"> i </w:t>
      </w:r>
      <w:proofErr w:type="spellStart"/>
      <w:r w:rsidRPr="00527A66">
        <w:rPr>
          <w:i/>
          <w:sz w:val="22"/>
          <w:szCs w:val="22"/>
          <w:lang w:eastAsia="ar-SA"/>
        </w:rPr>
        <w:t>Novykh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Nezavisimykh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Gosudarstvakh</w:t>
      </w:r>
      <w:proofErr w:type="spellEnd"/>
      <w:r w:rsidRPr="00527A66">
        <w:rPr>
          <w:sz w:val="22"/>
          <w:szCs w:val="22"/>
          <w:lang w:eastAsia="ar-SA"/>
        </w:rPr>
        <w:t xml:space="preserve"> (</w:t>
      </w:r>
      <w:proofErr w:type="spellStart"/>
      <w:r w:rsidRPr="00527A66">
        <w:rPr>
          <w:sz w:val="22"/>
          <w:szCs w:val="22"/>
          <w:lang w:eastAsia="ar-SA"/>
        </w:rPr>
        <w:t>Ekaterinburg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Ural'skoe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otdelenie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Rossiiskoi</w:t>
      </w:r>
      <w:proofErr w:type="spellEnd"/>
      <w:r w:rsidRPr="00527A66">
        <w:rPr>
          <w:sz w:val="22"/>
          <w:szCs w:val="22"/>
          <w:lang w:eastAsia="ar-SA"/>
        </w:rPr>
        <w:t xml:space="preserve"> Akademii Nauk, 2004).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Kapitola či jiná část v knize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Branislav </w:t>
      </w:r>
      <w:proofErr w:type="spellStart"/>
      <w:r w:rsidRPr="00527A66">
        <w:rPr>
          <w:sz w:val="22"/>
          <w:szCs w:val="22"/>
          <w:lang w:eastAsia="ar-SA"/>
        </w:rPr>
        <w:t>Makyta</w:t>
      </w:r>
      <w:proofErr w:type="spellEnd"/>
      <w:r w:rsidRPr="00527A66">
        <w:rPr>
          <w:sz w:val="22"/>
          <w:szCs w:val="22"/>
          <w:lang w:eastAsia="ar-SA"/>
        </w:rPr>
        <w:t xml:space="preserve">, „Energetický </w:t>
      </w:r>
      <w:proofErr w:type="spellStart"/>
      <w:r w:rsidRPr="00527A66">
        <w:rPr>
          <w:sz w:val="22"/>
          <w:szCs w:val="22"/>
          <w:lang w:eastAsia="ar-SA"/>
        </w:rPr>
        <w:t>dialóg</w:t>
      </w:r>
      <w:proofErr w:type="spellEnd"/>
      <w:r w:rsidRPr="00527A66">
        <w:rPr>
          <w:sz w:val="22"/>
          <w:szCs w:val="22"/>
          <w:lang w:eastAsia="ar-SA"/>
        </w:rPr>
        <w:t xml:space="preserve"> EÚ a RF“, in </w:t>
      </w:r>
      <w:r w:rsidRPr="00527A66">
        <w:rPr>
          <w:i/>
          <w:sz w:val="22"/>
          <w:szCs w:val="22"/>
          <w:lang w:eastAsia="ar-SA"/>
        </w:rPr>
        <w:t>Energie pro Evropu: energetická spolupráce Ruska a zemí postsovětského prostoru s Evropskou unií</w:t>
      </w:r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ed</w:t>
      </w:r>
      <w:proofErr w:type="spellEnd"/>
      <w:r w:rsidRPr="00527A66">
        <w:rPr>
          <w:sz w:val="22"/>
          <w:szCs w:val="22"/>
          <w:lang w:eastAsia="ar-SA"/>
        </w:rPr>
        <w:t>. Bohuslav Litera et al. (Praha: Eurolex Bohemia, 2006), 50–72.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Úvod, předmluva či jiná obdobná část knihy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Anatol </w:t>
      </w:r>
      <w:proofErr w:type="spellStart"/>
      <w:r w:rsidRPr="00527A66">
        <w:rPr>
          <w:sz w:val="22"/>
          <w:szCs w:val="22"/>
          <w:lang w:eastAsia="ar-SA"/>
        </w:rPr>
        <w:t>Lieven</w:t>
      </w:r>
      <w:proofErr w:type="spellEnd"/>
      <w:r w:rsidRPr="00527A66">
        <w:rPr>
          <w:sz w:val="22"/>
          <w:szCs w:val="22"/>
          <w:lang w:eastAsia="ar-SA"/>
        </w:rPr>
        <w:t xml:space="preserve">, předmluva ke knize </w:t>
      </w:r>
      <w:proofErr w:type="spellStart"/>
      <w:r w:rsidRPr="00527A66">
        <w:rPr>
          <w:i/>
          <w:sz w:val="22"/>
          <w:szCs w:val="22"/>
          <w:lang w:eastAsia="ar-SA"/>
        </w:rPr>
        <w:t>An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Endless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War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Russian-Chechen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Conflict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Perspective</w:t>
      </w:r>
      <w:proofErr w:type="spellEnd"/>
      <w:r w:rsidRPr="00527A66">
        <w:rPr>
          <w:sz w:val="22"/>
          <w:szCs w:val="22"/>
          <w:lang w:eastAsia="ar-SA"/>
        </w:rPr>
        <w:t xml:space="preserve">, Emil </w:t>
      </w:r>
      <w:proofErr w:type="spellStart"/>
      <w:r w:rsidRPr="00527A66">
        <w:rPr>
          <w:sz w:val="22"/>
          <w:szCs w:val="22"/>
          <w:lang w:eastAsia="ar-SA"/>
        </w:rPr>
        <w:t>Souleimanov</w:t>
      </w:r>
      <w:proofErr w:type="spellEnd"/>
      <w:r w:rsidRPr="00527A66">
        <w:rPr>
          <w:sz w:val="22"/>
          <w:szCs w:val="22"/>
          <w:lang w:eastAsia="ar-SA"/>
        </w:rPr>
        <w:t xml:space="preserve"> (Frankfurt: Peter Lang </w:t>
      </w:r>
      <w:proofErr w:type="spellStart"/>
      <w:r w:rsidRPr="00527A66">
        <w:rPr>
          <w:sz w:val="22"/>
          <w:szCs w:val="22"/>
          <w:lang w:eastAsia="ar-SA"/>
        </w:rPr>
        <w:t>Verlag</w:t>
      </w:r>
      <w:proofErr w:type="spellEnd"/>
      <w:r w:rsidRPr="00527A66">
        <w:rPr>
          <w:sz w:val="22"/>
          <w:szCs w:val="22"/>
          <w:lang w:eastAsia="ar-SA"/>
        </w:rPr>
        <w:t>, 2007), 13–15.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Elektronicky publikovaná kniha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Catherine </w:t>
      </w:r>
      <w:proofErr w:type="spellStart"/>
      <w:r w:rsidRPr="00527A66">
        <w:rPr>
          <w:sz w:val="22"/>
          <w:szCs w:val="22"/>
          <w:lang w:eastAsia="ar-SA"/>
        </w:rPr>
        <w:t>Guicherd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Enlarged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EU’s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Eastern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Border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Integrating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Ukraine</w:t>
      </w:r>
      <w:proofErr w:type="spellEnd"/>
      <w:r w:rsidRPr="00527A66">
        <w:rPr>
          <w:i/>
          <w:sz w:val="22"/>
          <w:szCs w:val="22"/>
          <w:lang w:eastAsia="ar-SA"/>
        </w:rPr>
        <w:t xml:space="preserve">, </w:t>
      </w:r>
      <w:proofErr w:type="spellStart"/>
      <w:r w:rsidRPr="00527A66">
        <w:rPr>
          <w:i/>
          <w:sz w:val="22"/>
          <w:szCs w:val="22"/>
          <w:lang w:eastAsia="ar-SA"/>
        </w:rPr>
        <w:t>Belarus</w:t>
      </w:r>
      <w:proofErr w:type="spellEnd"/>
      <w:r w:rsidRPr="00527A66">
        <w:rPr>
          <w:i/>
          <w:sz w:val="22"/>
          <w:szCs w:val="22"/>
          <w:lang w:eastAsia="ar-SA"/>
        </w:rPr>
        <w:t xml:space="preserve"> and Moldova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European</w:t>
      </w:r>
      <w:proofErr w:type="spellEnd"/>
      <w:r w:rsidRPr="00527A66">
        <w:rPr>
          <w:i/>
          <w:sz w:val="22"/>
          <w:szCs w:val="22"/>
          <w:lang w:eastAsia="ar-SA"/>
        </w:rPr>
        <w:t xml:space="preserve"> Project</w:t>
      </w:r>
      <w:r w:rsidRPr="00527A66">
        <w:rPr>
          <w:sz w:val="22"/>
          <w:szCs w:val="22"/>
          <w:lang w:eastAsia="ar-SA"/>
        </w:rPr>
        <w:t>, SWP-</w:t>
      </w:r>
      <w:proofErr w:type="spellStart"/>
      <w:r w:rsidRPr="00527A66">
        <w:rPr>
          <w:sz w:val="22"/>
          <w:szCs w:val="22"/>
          <w:lang w:eastAsia="ar-SA"/>
        </w:rPr>
        <w:t>Studien</w:t>
      </w:r>
      <w:proofErr w:type="spellEnd"/>
      <w:r w:rsidRPr="00527A66">
        <w:rPr>
          <w:sz w:val="22"/>
          <w:szCs w:val="22"/>
          <w:lang w:eastAsia="ar-SA"/>
        </w:rPr>
        <w:t xml:space="preserve"> 2002/S 20 (</w:t>
      </w:r>
      <w:proofErr w:type="spellStart"/>
      <w:r w:rsidRPr="00527A66">
        <w:rPr>
          <w:sz w:val="22"/>
          <w:szCs w:val="22"/>
          <w:lang w:eastAsia="ar-SA"/>
        </w:rPr>
        <w:t>Berlin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Stiftung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Wissenschaft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und</w:t>
      </w:r>
      <w:proofErr w:type="spellEnd"/>
      <w:r w:rsidRPr="00527A66">
        <w:rPr>
          <w:sz w:val="22"/>
          <w:szCs w:val="22"/>
          <w:lang w:eastAsia="ar-SA"/>
        </w:rPr>
        <w:t xml:space="preserve"> Politik, 2002), 31–32, http://swp-berlin.org/common/get_document.php?asset_id=319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Zkrácená opakovaná citace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Makyta</w:t>
      </w:r>
      <w:proofErr w:type="spellEnd"/>
      <w:r w:rsidRPr="00527A66">
        <w:rPr>
          <w:sz w:val="22"/>
          <w:szCs w:val="22"/>
          <w:lang w:eastAsia="ar-SA"/>
        </w:rPr>
        <w:t xml:space="preserve">, „Energetický </w:t>
      </w:r>
      <w:proofErr w:type="spellStart"/>
      <w:r w:rsidRPr="00527A66">
        <w:rPr>
          <w:sz w:val="22"/>
          <w:szCs w:val="22"/>
          <w:lang w:eastAsia="ar-SA"/>
        </w:rPr>
        <w:t>dialóg</w:t>
      </w:r>
      <w:proofErr w:type="spellEnd"/>
      <w:r w:rsidRPr="00527A66">
        <w:rPr>
          <w:sz w:val="22"/>
          <w:szCs w:val="22"/>
          <w:lang w:eastAsia="ar-SA"/>
        </w:rPr>
        <w:t>“, 66.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Následující odkaz na tentýž zdroj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Ibid</w:t>
      </w:r>
      <w:proofErr w:type="spellEnd"/>
      <w:r w:rsidRPr="00527A66">
        <w:rPr>
          <w:sz w:val="22"/>
          <w:szCs w:val="22"/>
          <w:lang w:eastAsia="ar-SA"/>
        </w:rPr>
        <w:t>., 66–69.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Odborné časopisy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Článek v tištěném časopise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Zbigniew </w:t>
      </w:r>
      <w:proofErr w:type="spellStart"/>
      <w:r w:rsidRPr="00527A66">
        <w:rPr>
          <w:sz w:val="22"/>
          <w:szCs w:val="22"/>
          <w:lang w:eastAsia="ar-SA"/>
        </w:rPr>
        <w:t>Brzezinski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Premature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Partnership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i/>
          <w:sz w:val="22"/>
          <w:szCs w:val="22"/>
          <w:lang w:eastAsia="ar-SA"/>
        </w:rPr>
        <w:t>Foreign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Affairs</w:t>
      </w:r>
      <w:proofErr w:type="spellEnd"/>
      <w:r w:rsidRPr="00527A66">
        <w:rPr>
          <w:sz w:val="22"/>
          <w:szCs w:val="22"/>
          <w:lang w:eastAsia="ar-SA"/>
        </w:rPr>
        <w:t xml:space="preserve"> 73, č. 2 (březen/duben 1994): 67–82.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lastRenderedPageBreak/>
        <w:t>Článek v elektronickém časopise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Farkhad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Tolipov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Uzbekistan</w:t>
      </w:r>
      <w:proofErr w:type="spellEnd"/>
      <w:r w:rsidRPr="00527A66">
        <w:rPr>
          <w:sz w:val="22"/>
          <w:szCs w:val="22"/>
          <w:lang w:eastAsia="ar-SA"/>
        </w:rPr>
        <w:t xml:space="preserve"> and </w:t>
      </w:r>
      <w:proofErr w:type="spellStart"/>
      <w:r w:rsidRPr="00527A66">
        <w:rPr>
          <w:sz w:val="22"/>
          <w:szCs w:val="22"/>
          <w:lang w:eastAsia="ar-SA"/>
        </w:rPr>
        <w:t>Russia</w:t>
      </w:r>
      <w:proofErr w:type="spellEnd"/>
      <w:r w:rsidRPr="00527A66">
        <w:rPr>
          <w:sz w:val="22"/>
          <w:szCs w:val="22"/>
          <w:lang w:eastAsia="ar-SA"/>
        </w:rPr>
        <w:t xml:space="preserve">: </w:t>
      </w:r>
      <w:proofErr w:type="spellStart"/>
      <w:r w:rsidRPr="00527A66">
        <w:rPr>
          <w:sz w:val="22"/>
          <w:szCs w:val="22"/>
          <w:lang w:eastAsia="ar-SA"/>
        </w:rPr>
        <w:t>Alliance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against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Mythic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Threat</w:t>
      </w:r>
      <w:proofErr w:type="spellEnd"/>
      <w:r w:rsidRPr="00527A66">
        <w:rPr>
          <w:sz w:val="22"/>
          <w:szCs w:val="22"/>
          <w:lang w:eastAsia="ar-SA"/>
        </w:rPr>
        <w:t xml:space="preserve">?“ </w:t>
      </w:r>
      <w:proofErr w:type="spellStart"/>
      <w:r w:rsidRPr="00527A66">
        <w:rPr>
          <w:i/>
          <w:sz w:val="22"/>
          <w:szCs w:val="22"/>
          <w:lang w:eastAsia="ar-SA"/>
        </w:rPr>
        <w:t>Central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Asia-Caucasus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Analyst</w:t>
      </w:r>
      <w:proofErr w:type="spellEnd"/>
      <w:r w:rsidRPr="00527A66">
        <w:rPr>
          <w:sz w:val="22"/>
          <w:szCs w:val="22"/>
          <w:lang w:eastAsia="ar-SA"/>
        </w:rPr>
        <w:t xml:space="preserve"> 7, č. 1 (11. ledna 2006): 3–5, www.cacianalyst.org/files/20060111Analyst.pdf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Článek získaný prostřednictvím elektronické databáze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Halford</w:t>
      </w:r>
      <w:proofErr w:type="spellEnd"/>
      <w:r w:rsidRPr="00527A66">
        <w:rPr>
          <w:sz w:val="22"/>
          <w:szCs w:val="22"/>
          <w:lang w:eastAsia="ar-SA"/>
        </w:rPr>
        <w:t xml:space="preserve"> J. </w:t>
      </w:r>
      <w:proofErr w:type="spellStart"/>
      <w:r w:rsidRPr="00527A66">
        <w:rPr>
          <w:sz w:val="22"/>
          <w:szCs w:val="22"/>
          <w:lang w:eastAsia="ar-SA"/>
        </w:rPr>
        <w:t>Mackinder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Modern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Geography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German</w:t>
      </w:r>
      <w:proofErr w:type="spellEnd"/>
      <w:r w:rsidRPr="00527A66">
        <w:rPr>
          <w:sz w:val="22"/>
          <w:szCs w:val="22"/>
          <w:lang w:eastAsia="ar-SA"/>
        </w:rPr>
        <w:t xml:space="preserve"> and </w:t>
      </w:r>
      <w:proofErr w:type="spellStart"/>
      <w:r w:rsidRPr="00527A66">
        <w:rPr>
          <w:sz w:val="22"/>
          <w:szCs w:val="22"/>
          <w:lang w:eastAsia="ar-SA"/>
        </w:rPr>
        <w:t>English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Geographical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Journal</w:t>
      </w:r>
      <w:proofErr w:type="spellEnd"/>
      <w:r w:rsidRPr="00527A66">
        <w:rPr>
          <w:sz w:val="22"/>
          <w:szCs w:val="22"/>
          <w:lang w:eastAsia="ar-SA"/>
        </w:rPr>
        <w:t xml:space="preserve"> 6, č. 4 (1895): 367–79, http://www.jstor.org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Recenze na knihu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Cameron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Ross</w:t>
      </w:r>
      <w:proofErr w:type="spellEnd"/>
      <w:r w:rsidRPr="00527A66">
        <w:rPr>
          <w:sz w:val="22"/>
          <w:szCs w:val="22"/>
          <w:lang w:eastAsia="ar-SA"/>
        </w:rPr>
        <w:t xml:space="preserve">, recenze knihy </w:t>
      </w:r>
      <w:proofErr w:type="spellStart"/>
      <w:r w:rsidRPr="00527A66">
        <w:rPr>
          <w:i/>
          <w:sz w:val="22"/>
          <w:szCs w:val="22"/>
          <w:lang w:eastAsia="ar-SA"/>
        </w:rPr>
        <w:t>Political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Parties</w:t>
      </w:r>
      <w:proofErr w:type="spellEnd"/>
      <w:r w:rsidRPr="00527A66">
        <w:rPr>
          <w:i/>
          <w:sz w:val="22"/>
          <w:szCs w:val="22"/>
          <w:lang w:eastAsia="ar-SA"/>
        </w:rPr>
        <w:t xml:space="preserve"> in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Regions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Russia</w:t>
      </w:r>
      <w:proofErr w:type="spellEnd"/>
      <w:r w:rsidRPr="00527A66">
        <w:rPr>
          <w:i/>
          <w:sz w:val="22"/>
          <w:szCs w:val="22"/>
          <w:lang w:eastAsia="ar-SA"/>
        </w:rPr>
        <w:t xml:space="preserve">: </w:t>
      </w:r>
      <w:proofErr w:type="spellStart"/>
      <w:r w:rsidRPr="00527A66">
        <w:rPr>
          <w:i/>
          <w:sz w:val="22"/>
          <w:szCs w:val="22"/>
          <w:lang w:eastAsia="ar-SA"/>
        </w:rPr>
        <w:t>Democracy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Unclaimed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proofErr w:type="spellStart"/>
      <w:r w:rsidRPr="00527A66">
        <w:rPr>
          <w:sz w:val="22"/>
          <w:szCs w:val="22"/>
          <w:lang w:eastAsia="ar-SA"/>
        </w:rPr>
        <w:t>Grigorii</w:t>
      </w:r>
      <w:proofErr w:type="spellEnd"/>
      <w:r w:rsidRPr="00527A66">
        <w:rPr>
          <w:sz w:val="22"/>
          <w:szCs w:val="22"/>
          <w:lang w:eastAsia="ar-SA"/>
        </w:rPr>
        <w:t xml:space="preserve"> V. </w:t>
      </w:r>
      <w:proofErr w:type="spellStart"/>
      <w:r w:rsidRPr="00527A66">
        <w:rPr>
          <w:sz w:val="22"/>
          <w:szCs w:val="22"/>
          <w:lang w:eastAsia="ar-SA"/>
        </w:rPr>
        <w:t>Golosov</w:t>
      </w:r>
      <w:proofErr w:type="spellEnd"/>
      <w:r w:rsidRPr="00527A66">
        <w:rPr>
          <w:sz w:val="22"/>
          <w:szCs w:val="22"/>
          <w:lang w:eastAsia="ar-SA"/>
        </w:rPr>
        <w:t xml:space="preserve">, </w:t>
      </w:r>
      <w:r w:rsidRPr="00527A66">
        <w:rPr>
          <w:i/>
          <w:sz w:val="22"/>
          <w:szCs w:val="22"/>
          <w:lang w:eastAsia="ar-SA"/>
        </w:rPr>
        <w:t xml:space="preserve">Slavic </w:t>
      </w:r>
      <w:proofErr w:type="spellStart"/>
      <w:r w:rsidRPr="00527A66">
        <w:rPr>
          <w:i/>
          <w:sz w:val="22"/>
          <w:szCs w:val="22"/>
          <w:lang w:eastAsia="ar-SA"/>
        </w:rPr>
        <w:t>Review</w:t>
      </w:r>
      <w:proofErr w:type="spellEnd"/>
      <w:r w:rsidRPr="00527A66">
        <w:rPr>
          <w:sz w:val="22"/>
          <w:szCs w:val="22"/>
          <w:lang w:eastAsia="ar-SA"/>
        </w:rPr>
        <w:t xml:space="preserve"> 63, č. 4 (zima 2004): 898–99.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Noviny či společenské časopisy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Svante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Cornell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War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That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Russia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Wants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Guardian</w:t>
      </w:r>
      <w:r w:rsidRPr="00527A66">
        <w:rPr>
          <w:sz w:val="22"/>
          <w:szCs w:val="22"/>
          <w:lang w:eastAsia="ar-SA"/>
        </w:rPr>
        <w:t>, 8. srpna 2008.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Diplomová práce či disertace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proofErr w:type="spellStart"/>
      <w:r w:rsidRPr="00527A66">
        <w:rPr>
          <w:sz w:val="22"/>
          <w:szCs w:val="22"/>
          <w:lang w:eastAsia="ar-SA"/>
        </w:rPr>
        <w:t>Jeff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Sahadeo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Creating</w:t>
      </w:r>
      <w:proofErr w:type="spellEnd"/>
      <w:r w:rsidRPr="00527A66">
        <w:rPr>
          <w:sz w:val="22"/>
          <w:szCs w:val="22"/>
          <w:lang w:eastAsia="ar-SA"/>
        </w:rPr>
        <w:t xml:space="preserve"> a </w:t>
      </w:r>
      <w:proofErr w:type="spellStart"/>
      <w:r w:rsidRPr="00527A66">
        <w:rPr>
          <w:sz w:val="22"/>
          <w:szCs w:val="22"/>
          <w:lang w:eastAsia="ar-SA"/>
        </w:rPr>
        <w:t>Russian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Colonial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Community</w:t>
      </w:r>
      <w:proofErr w:type="spellEnd"/>
      <w:r w:rsidRPr="00527A66">
        <w:rPr>
          <w:sz w:val="22"/>
          <w:szCs w:val="22"/>
          <w:lang w:eastAsia="ar-SA"/>
        </w:rPr>
        <w:t xml:space="preserve">: City, </w:t>
      </w:r>
      <w:proofErr w:type="spellStart"/>
      <w:r w:rsidRPr="00527A66">
        <w:rPr>
          <w:sz w:val="22"/>
          <w:szCs w:val="22"/>
          <w:lang w:eastAsia="ar-SA"/>
        </w:rPr>
        <w:t>Nation</w:t>
      </w:r>
      <w:proofErr w:type="spellEnd"/>
      <w:r w:rsidRPr="00527A66">
        <w:rPr>
          <w:sz w:val="22"/>
          <w:szCs w:val="22"/>
          <w:lang w:eastAsia="ar-SA"/>
        </w:rPr>
        <w:t xml:space="preserve">, Empire in </w:t>
      </w:r>
      <w:proofErr w:type="spellStart"/>
      <w:r w:rsidRPr="00527A66">
        <w:rPr>
          <w:sz w:val="22"/>
          <w:szCs w:val="22"/>
          <w:lang w:eastAsia="ar-SA"/>
        </w:rPr>
        <w:t>Tashkent</w:t>
      </w:r>
      <w:proofErr w:type="spellEnd"/>
      <w:r w:rsidRPr="00527A66">
        <w:rPr>
          <w:sz w:val="22"/>
          <w:szCs w:val="22"/>
          <w:lang w:eastAsia="ar-SA"/>
        </w:rPr>
        <w:t xml:space="preserve">, 1865–1923“ (doktorská disertace, University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Illinois, 2000), 96–108, 116.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Příspěvek přednesený na symposiu, setkání či konferenci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Jonathan </w:t>
      </w:r>
      <w:proofErr w:type="spellStart"/>
      <w:r w:rsidRPr="00527A66">
        <w:rPr>
          <w:sz w:val="22"/>
          <w:szCs w:val="22"/>
          <w:lang w:eastAsia="ar-SA"/>
        </w:rPr>
        <w:t>Wheatley</w:t>
      </w:r>
      <w:proofErr w:type="spellEnd"/>
      <w:r w:rsidRPr="00527A66">
        <w:rPr>
          <w:sz w:val="22"/>
          <w:szCs w:val="22"/>
          <w:lang w:eastAsia="ar-SA"/>
        </w:rPr>
        <w:t>, „</w:t>
      </w:r>
      <w:proofErr w:type="spellStart"/>
      <w:r w:rsidRPr="00527A66">
        <w:rPr>
          <w:sz w:val="22"/>
          <w:szCs w:val="22"/>
          <w:lang w:eastAsia="ar-SA"/>
        </w:rPr>
        <w:t>Democratization</w:t>
      </w:r>
      <w:proofErr w:type="spellEnd"/>
      <w:r w:rsidRPr="00527A66">
        <w:rPr>
          <w:sz w:val="22"/>
          <w:szCs w:val="22"/>
          <w:lang w:eastAsia="ar-SA"/>
        </w:rPr>
        <w:t xml:space="preserve"> in Georgia </w:t>
      </w:r>
      <w:proofErr w:type="spellStart"/>
      <w:r w:rsidRPr="00527A66">
        <w:rPr>
          <w:sz w:val="22"/>
          <w:szCs w:val="22"/>
          <w:lang w:eastAsia="ar-SA"/>
        </w:rPr>
        <w:t>since</w:t>
      </w:r>
      <w:proofErr w:type="spellEnd"/>
      <w:r w:rsidRPr="00527A66">
        <w:rPr>
          <w:sz w:val="22"/>
          <w:szCs w:val="22"/>
          <w:lang w:eastAsia="ar-SA"/>
        </w:rPr>
        <w:t xml:space="preserve"> 2003: </w:t>
      </w:r>
      <w:proofErr w:type="spellStart"/>
      <w:r w:rsidRPr="00527A66">
        <w:rPr>
          <w:sz w:val="22"/>
          <w:szCs w:val="22"/>
          <w:lang w:eastAsia="ar-SA"/>
        </w:rPr>
        <w:t>Revolution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Repackaging</w:t>
      </w:r>
      <w:proofErr w:type="spellEnd"/>
      <w:r w:rsidRPr="00527A66">
        <w:rPr>
          <w:sz w:val="22"/>
          <w:szCs w:val="22"/>
          <w:lang w:eastAsia="ar-SA"/>
        </w:rPr>
        <w:t xml:space="preserve">?“ (příspěvek přednesený v rámci </w:t>
      </w:r>
      <w:proofErr w:type="spellStart"/>
      <w:r w:rsidRPr="00527A66">
        <w:rPr>
          <w:sz w:val="22"/>
          <w:szCs w:val="22"/>
          <w:lang w:eastAsia="ar-SA"/>
        </w:rPr>
        <w:t>Third</w:t>
      </w:r>
      <w:proofErr w:type="spellEnd"/>
      <w:r w:rsidRPr="00527A66">
        <w:rPr>
          <w:sz w:val="22"/>
          <w:szCs w:val="22"/>
          <w:lang w:eastAsia="ar-SA"/>
        </w:rPr>
        <w:t xml:space="preserve"> International Workshop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Young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Scholars</w:t>
      </w:r>
      <w:proofErr w:type="spellEnd"/>
      <w:r w:rsidRPr="00527A66">
        <w:rPr>
          <w:sz w:val="22"/>
          <w:szCs w:val="22"/>
          <w:lang w:eastAsia="ar-SA"/>
        </w:rPr>
        <w:t xml:space="preserve">, Slavic </w:t>
      </w:r>
      <w:proofErr w:type="spellStart"/>
      <w:r w:rsidRPr="00527A66">
        <w:rPr>
          <w:sz w:val="22"/>
          <w:szCs w:val="22"/>
          <w:lang w:eastAsia="ar-SA"/>
        </w:rPr>
        <w:t>Research</w:t>
      </w:r>
      <w:proofErr w:type="spellEnd"/>
      <w:r w:rsidRPr="00527A66">
        <w:rPr>
          <w:sz w:val="22"/>
          <w:szCs w:val="22"/>
          <w:lang w:eastAsia="ar-SA"/>
        </w:rPr>
        <w:t xml:space="preserve"> Center, </w:t>
      </w:r>
      <w:proofErr w:type="spellStart"/>
      <w:r w:rsidRPr="00527A66">
        <w:rPr>
          <w:sz w:val="22"/>
          <w:szCs w:val="22"/>
          <w:lang w:eastAsia="ar-SA"/>
        </w:rPr>
        <w:t>Hokkaido</w:t>
      </w:r>
      <w:proofErr w:type="spellEnd"/>
      <w:r w:rsidRPr="00527A66">
        <w:rPr>
          <w:sz w:val="22"/>
          <w:szCs w:val="22"/>
          <w:lang w:eastAsia="ar-SA"/>
        </w:rPr>
        <w:t xml:space="preserve"> University, </w:t>
      </w:r>
      <w:proofErr w:type="spellStart"/>
      <w:r w:rsidRPr="00527A66">
        <w:rPr>
          <w:sz w:val="22"/>
          <w:szCs w:val="22"/>
          <w:lang w:eastAsia="ar-SA"/>
        </w:rPr>
        <w:t>Sapporo</w:t>
      </w:r>
      <w:proofErr w:type="spellEnd"/>
      <w:r w:rsidRPr="00527A66">
        <w:rPr>
          <w:sz w:val="22"/>
          <w:szCs w:val="22"/>
          <w:lang w:eastAsia="ar-SA"/>
        </w:rPr>
        <w:t>, Japonsko, 5. července 2006).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Archivní materiály a sbírky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Telegram Š. Z. </w:t>
      </w:r>
      <w:proofErr w:type="spellStart"/>
      <w:r w:rsidRPr="00527A66">
        <w:rPr>
          <w:sz w:val="22"/>
          <w:szCs w:val="22"/>
          <w:lang w:eastAsia="ar-SA"/>
        </w:rPr>
        <w:t>Eliavy</w:t>
      </w:r>
      <w:proofErr w:type="spellEnd"/>
      <w:r w:rsidRPr="00527A66">
        <w:rPr>
          <w:sz w:val="22"/>
          <w:szCs w:val="22"/>
          <w:lang w:eastAsia="ar-SA"/>
        </w:rPr>
        <w:t xml:space="preserve"> a G. I. </w:t>
      </w:r>
      <w:proofErr w:type="spellStart"/>
      <w:r w:rsidRPr="00527A66">
        <w:rPr>
          <w:sz w:val="22"/>
          <w:szCs w:val="22"/>
          <w:lang w:eastAsia="ar-SA"/>
        </w:rPr>
        <w:t>Brojda</w:t>
      </w:r>
      <w:proofErr w:type="spellEnd"/>
      <w:r w:rsidRPr="00527A66">
        <w:rPr>
          <w:sz w:val="22"/>
          <w:szCs w:val="22"/>
          <w:lang w:eastAsia="ar-SA"/>
        </w:rPr>
        <w:t xml:space="preserve"> lidovému komisariátu zahraničních věcí, V. I. Leninovi, L. D. Trockému a L. B. </w:t>
      </w:r>
      <w:proofErr w:type="spellStart"/>
      <w:r w:rsidRPr="00527A66">
        <w:rPr>
          <w:sz w:val="22"/>
          <w:szCs w:val="22"/>
          <w:lang w:eastAsia="ar-SA"/>
        </w:rPr>
        <w:t>Krasinovi</w:t>
      </w:r>
      <w:proofErr w:type="spellEnd"/>
      <w:r w:rsidRPr="00527A66">
        <w:rPr>
          <w:sz w:val="22"/>
          <w:szCs w:val="22"/>
          <w:lang w:eastAsia="ar-SA"/>
        </w:rPr>
        <w:t xml:space="preserve">, Taškent, 27. prosince 1919, Archiv zahraniční politiky Ruské federace, Moskva, </w:t>
      </w:r>
      <w:proofErr w:type="spellStart"/>
      <w:r w:rsidRPr="00527A66">
        <w:rPr>
          <w:sz w:val="22"/>
          <w:szCs w:val="22"/>
          <w:lang w:eastAsia="ar-SA"/>
        </w:rPr>
        <w:t>Čičerinův</w:t>
      </w:r>
      <w:proofErr w:type="spellEnd"/>
      <w:r w:rsidRPr="00527A66">
        <w:rPr>
          <w:sz w:val="22"/>
          <w:szCs w:val="22"/>
          <w:lang w:eastAsia="ar-SA"/>
        </w:rPr>
        <w:t xml:space="preserve"> sekretariát, fond 04, </w:t>
      </w:r>
      <w:proofErr w:type="spellStart"/>
      <w:r w:rsidRPr="00527A66">
        <w:rPr>
          <w:sz w:val="22"/>
          <w:szCs w:val="22"/>
          <w:lang w:eastAsia="ar-SA"/>
        </w:rPr>
        <w:t>inv</w:t>
      </w:r>
      <w:proofErr w:type="spellEnd"/>
      <w:r w:rsidRPr="00527A66">
        <w:rPr>
          <w:sz w:val="22"/>
          <w:szCs w:val="22"/>
          <w:lang w:eastAsia="ar-SA"/>
        </w:rPr>
        <w:t xml:space="preserve">. č. 39, </w:t>
      </w:r>
      <w:proofErr w:type="spellStart"/>
      <w:r w:rsidRPr="00527A66">
        <w:rPr>
          <w:sz w:val="22"/>
          <w:szCs w:val="22"/>
          <w:lang w:eastAsia="ar-SA"/>
        </w:rPr>
        <w:t>kart</w:t>
      </w:r>
      <w:proofErr w:type="spellEnd"/>
      <w:r w:rsidRPr="00527A66">
        <w:rPr>
          <w:sz w:val="22"/>
          <w:szCs w:val="22"/>
          <w:lang w:eastAsia="ar-SA"/>
        </w:rPr>
        <w:t>. 43, spis č. 588, f. 13.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Interview</w:t>
      </w: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Publikovaná interview včetně rozhlasových a televizních pořadů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Paris </w:t>
      </w:r>
      <w:proofErr w:type="spellStart"/>
      <w:r w:rsidRPr="00527A66">
        <w:rPr>
          <w:sz w:val="22"/>
          <w:szCs w:val="22"/>
          <w:lang w:eastAsia="ar-SA"/>
        </w:rPr>
        <w:t>Hilton</w:t>
      </w:r>
      <w:proofErr w:type="spellEnd"/>
      <w:r w:rsidRPr="00527A66">
        <w:rPr>
          <w:sz w:val="22"/>
          <w:szCs w:val="22"/>
          <w:lang w:eastAsia="ar-SA"/>
        </w:rPr>
        <w:t xml:space="preserve">, interview vedl </w:t>
      </w:r>
      <w:proofErr w:type="spellStart"/>
      <w:r w:rsidRPr="00527A66">
        <w:rPr>
          <w:sz w:val="22"/>
          <w:szCs w:val="22"/>
          <w:lang w:eastAsia="ar-SA"/>
        </w:rPr>
        <w:t>Larry</w:t>
      </w:r>
      <w:proofErr w:type="spellEnd"/>
      <w:r w:rsidRPr="00527A66">
        <w:rPr>
          <w:sz w:val="22"/>
          <w:szCs w:val="22"/>
          <w:lang w:eastAsia="ar-SA"/>
        </w:rPr>
        <w:t xml:space="preserve"> King, </w:t>
      </w:r>
      <w:proofErr w:type="spellStart"/>
      <w:r w:rsidRPr="00527A66">
        <w:rPr>
          <w:i/>
          <w:sz w:val="22"/>
          <w:szCs w:val="22"/>
          <w:lang w:eastAsia="ar-SA"/>
        </w:rPr>
        <w:t>Larry</w:t>
      </w:r>
      <w:proofErr w:type="spellEnd"/>
      <w:r w:rsidRPr="00527A66">
        <w:rPr>
          <w:i/>
          <w:sz w:val="22"/>
          <w:szCs w:val="22"/>
          <w:lang w:eastAsia="ar-SA"/>
        </w:rPr>
        <w:t xml:space="preserve"> King Live</w:t>
      </w:r>
      <w:r w:rsidRPr="00527A66">
        <w:rPr>
          <w:sz w:val="22"/>
          <w:szCs w:val="22"/>
          <w:lang w:eastAsia="ar-SA"/>
        </w:rPr>
        <w:t>, CNN, 28. června 2007.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Nepublikované interview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Petr </w:t>
      </w:r>
      <w:proofErr w:type="spellStart"/>
      <w:r w:rsidRPr="00527A66">
        <w:rPr>
          <w:sz w:val="22"/>
          <w:szCs w:val="22"/>
          <w:lang w:eastAsia="ar-SA"/>
        </w:rPr>
        <w:t>Šochman</w:t>
      </w:r>
      <w:proofErr w:type="spellEnd"/>
      <w:r w:rsidRPr="00527A66">
        <w:rPr>
          <w:sz w:val="22"/>
          <w:szCs w:val="22"/>
          <w:lang w:eastAsia="ar-SA"/>
        </w:rPr>
        <w:t xml:space="preserve"> (EC </w:t>
      </w:r>
      <w:proofErr w:type="spellStart"/>
      <w:r w:rsidRPr="00527A66">
        <w:rPr>
          <w:sz w:val="22"/>
          <w:szCs w:val="22"/>
          <w:lang w:eastAsia="ar-SA"/>
        </w:rPr>
        <w:t>Directorate</w:t>
      </w:r>
      <w:proofErr w:type="spellEnd"/>
      <w:r w:rsidRPr="00527A66">
        <w:rPr>
          <w:sz w:val="22"/>
          <w:szCs w:val="22"/>
          <w:lang w:eastAsia="ar-SA"/>
        </w:rPr>
        <w:t xml:space="preserve"> General </w:t>
      </w:r>
      <w:proofErr w:type="spellStart"/>
      <w:r w:rsidRPr="00527A66">
        <w:rPr>
          <w:sz w:val="22"/>
          <w:szCs w:val="22"/>
          <w:lang w:eastAsia="ar-SA"/>
        </w:rPr>
        <w:t>for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Competition</w:t>
      </w:r>
      <w:proofErr w:type="spellEnd"/>
      <w:r w:rsidRPr="00527A66">
        <w:rPr>
          <w:sz w:val="22"/>
          <w:szCs w:val="22"/>
          <w:lang w:eastAsia="ar-SA"/>
        </w:rPr>
        <w:t>), v osobním rozhovoru s autorem, 24. září 2008.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2"/>
        <w:numPr>
          <w:ilvl w:val="1"/>
          <w:numId w:val="3"/>
        </w:numPr>
        <w:spacing w:before="0" w:after="0"/>
        <w:ind w:left="0" w:firstLine="0"/>
        <w:rPr>
          <w:rFonts w:ascii="Times New Roman" w:hAnsi="Times New Roman"/>
          <w:b w:val="0"/>
          <w:sz w:val="22"/>
          <w:szCs w:val="22"/>
          <w:lang w:eastAsia="ar-SA" w:bidi="ar-SA"/>
        </w:rPr>
      </w:pPr>
      <w:r w:rsidRPr="00527A66">
        <w:rPr>
          <w:rFonts w:ascii="Times New Roman" w:hAnsi="Times New Roman"/>
          <w:b w:val="0"/>
          <w:sz w:val="22"/>
          <w:szCs w:val="22"/>
          <w:lang w:eastAsia="ar-SA" w:bidi="ar-SA"/>
        </w:rPr>
        <w:t>Chráněný zdroj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Interview s důstojníkem pohraničních vojsk, 28. srpna 1998.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proofErr w:type="spellStart"/>
      <w:r w:rsidRPr="00527A66">
        <w:rPr>
          <w:sz w:val="22"/>
          <w:szCs w:val="22"/>
          <w:lang w:val="cs-CZ" w:eastAsia="ar-SA" w:bidi="ar-SA"/>
        </w:rPr>
        <w:t>Website</w:t>
      </w:r>
      <w:proofErr w:type="spellEnd"/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„</w:t>
      </w:r>
      <w:proofErr w:type="spellStart"/>
      <w:r w:rsidRPr="00527A66">
        <w:rPr>
          <w:sz w:val="22"/>
          <w:szCs w:val="22"/>
          <w:lang w:eastAsia="ar-SA"/>
        </w:rPr>
        <w:t>Growth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Welfare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Kazakhstan’s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Citizens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is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Primary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Goal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State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Policy</w:t>
      </w:r>
      <w:proofErr w:type="spellEnd"/>
      <w:r w:rsidRPr="00527A66">
        <w:rPr>
          <w:sz w:val="22"/>
          <w:szCs w:val="22"/>
          <w:lang w:eastAsia="ar-SA"/>
        </w:rPr>
        <w:t xml:space="preserve">. </w:t>
      </w:r>
      <w:proofErr w:type="spellStart"/>
      <w:r w:rsidRPr="00527A66">
        <w:rPr>
          <w:sz w:val="22"/>
          <w:szCs w:val="22"/>
          <w:lang w:eastAsia="ar-SA"/>
        </w:rPr>
        <w:t>Address</w:t>
      </w:r>
      <w:proofErr w:type="spellEnd"/>
      <w:r w:rsidRPr="00527A66">
        <w:rPr>
          <w:sz w:val="22"/>
          <w:szCs w:val="22"/>
          <w:lang w:eastAsia="ar-SA"/>
        </w:rPr>
        <w:t xml:space="preserve"> by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President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Republic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 xml:space="preserve"> H.E. Mr. </w:t>
      </w:r>
      <w:proofErr w:type="spellStart"/>
      <w:r w:rsidRPr="00527A66">
        <w:rPr>
          <w:sz w:val="22"/>
          <w:szCs w:val="22"/>
          <w:lang w:eastAsia="ar-SA"/>
        </w:rPr>
        <w:t>Nursultan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Nazarbayev</w:t>
      </w:r>
      <w:proofErr w:type="spellEnd"/>
      <w:r w:rsidRPr="00527A66">
        <w:rPr>
          <w:sz w:val="22"/>
          <w:szCs w:val="22"/>
          <w:lang w:eastAsia="ar-SA"/>
        </w:rPr>
        <w:t xml:space="preserve"> to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People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 xml:space="preserve">“, </w:t>
      </w:r>
      <w:proofErr w:type="spellStart"/>
      <w:r w:rsidRPr="00527A66">
        <w:rPr>
          <w:sz w:val="22"/>
          <w:szCs w:val="22"/>
          <w:lang w:eastAsia="ar-SA"/>
        </w:rPr>
        <w:t>Official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Site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President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the</w:t>
      </w:r>
      <w:proofErr w:type="spellEnd"/>
      <w:r w:rsidRPr="00527A66">
        <w:rPr>
          <w:sz w:val="22"/>
          <w:szCs w:val="22"/>
          <w:lang w:eastAsia="ar-SA"/>
        </w:rPr>
        <w:t xml:space="preserve"> Republic </w:t>
      </w:r>
      <w:proofErr w:type="spellStart"/>
      <w:r w:rsidRPr="00527A66">
        <w:rPr>
          <w:sz w:val="22"/>
          <w:szCs w:val="22"/>
          <w:lang w:eastAsia="ar-SA"/>
        </w:rPr>
        <w:t>of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Kazakhstan</w:t>
      </w:r>
      <w:proofErr w:type="spellEnd"/>
      <w:r w:rsidRPr="00527A66">
        <w:rPr>
          <w:sz w:val="22"/>
          <w:szCs w:val="22"/>
          <w:lang w:eastAsia="ar-SA"/>
        </w:rPr>
        <w:t>, http://www.akorda.kz/www/www_akorda_kz.nsf/sections?OpenForm&amp;id_doc=0793D9432423DDE5062573EC0048005B&amp;lang=en&amp;L1=L2&amp;L2=L2-22 (staženo 2. 4. 2008).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pStyle w:val="Nadpis1"/>
        <w:numPr>
          <w:ilvl w:val="0"/>
          <w:numId w:val="3"/>
        </w:numPr>
        <w:spacing w:before="0" w:after="0"/>
        <w:ind w:left="0" w:firstLine="0"/>
        <w:rPr>
          <w:sz w:val="22"/>
          <w:szCs w:val="22"/>
          <w:lang w:val="cs-CZ" w:eastAsia="ar-SA" w:bidi="ar-SA"/>
        </w:rPr>
      </w:pPr>
      <w:r w:rsidRPr="00527A66">
        <w:rPr>
          <w:sz w:val="22"/>
          <w:szCs w:val="22"/>
          <w:lang w:val="cs-CZ" w:eastAsia="ar-SA" w:bidi="ar-SA"/>
        </w:rPr>
        <w:t>Osobní zpráva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>Hans-</w:t>
      </w:r>
      <w:proofErr w:type="spellStart"/>
      <w:r w:rsidRPr="00527A66">
        <w:rPr>
          <w:sz w:val="22"/>
          <w:szCs w:val="22"/>
          <w:lang w:eastAsia="ar-SA"/>
        </w:rPr>
        <w:t>Uwe</w:t>
      </w:r>
      <w:proofErr w:type="spellEnd"/>
      <w:r w:rsidRPr="00527A66">
        <w:rPr>
          <w:sz w:val="22"/>
          <w:szCs w:val="22"/>
          <w:lang w:eastAsia="ar-SA"/>
        </w:rPr>
        <w:t xml:space="preserve"> </w:t>
      </w:r>
      <w:proofErr w:type="spellStart"/>
      <w:r w:rsidRPr="00527A66">
        <w:rPr>
          <w:sz w:val="22"/>
          <w:szCs w:val="22"/>
          <w:lang w:eastAsia="ar-SA"/>
        </w:rPr>
        <w:t>Stahlmann</w:t>
      </w:r>
      <w:proofErr w:type="spellEnd"/>
      <w:r w:rsidRPr="00527A66">
        <w:rPr>
          <w:sz w:val="22"/>
          <w:szCs w:val="22"/>
          <w:lang w:eastAsia="ar-SA"/>
        </w:rPr>
        <w:t>, e-mailová zpráva adresovaná autorovi, 29. prosince 2007.</w:t>
      </w:r>
    </w:p>
    <w:p w:rsidR="00527A66" w:rsidRPr="00527A66" w:rsidRDefault="00527A66" w:rsidP="00CE5DA4">
      <w:pPr>
        <w:rPr>
          <w:sz w:val="22"/>
          <w:szCs w:val="22"/>
          <w:lang w:eastAsia="ar-SA"/>
        </w:rPr>
      </w:pPr>
    </w:p>
    <w:p w:rsidR="00527A66" w:rsidRPr="00527A66" w:rsidRDefault="00527A66" w:rsidP="00CE5DA4">
      <w:pPr>
        <w:rPr>
          <w:sz w:val="22"/>
          <w:szCs w:val="22"/>
          <w:lang w:eastAsia="ar-SA"/>
        </w:rPr>
      </w:pPr>
      <w:r w:rsidRPr="00527A66">
        <w:rPr>
          <w:sz w:val="22"/>
          <w:szCs w:val="22"/>
          <w:lang w:eastAsia="ar-SA"/>
        </w:rPr>
        <w:t xml:space="preserve">Zpracováno a upraveno podle </w:t>
      </w:r>
      <w:proofErr w:type="spellStart"/>
      <w:r w:rsidRPr="00527A66">
        <w:rPr>
          <w:i/>
          <w:sz w:val="22"/>
          <w:szCs w:val="22"/>
          <w:lang w:eastAsia="ar-SA"/>
        </w:rPr>
        <w:t>The</w:t>
      </w:r>
      <w:proofErr w:type="spellEnd"/>
      <w:r w:rsidRPr="00527A66">
        <w:rPr>
          <w:i/>
          <w:sz w:val="22"/>
          <w:szCs w:val="22"/>
          <w:lang w:eastAsia="ar-SA"/>
        </w:rPr>
        <w:t xml:space="preserve"> Chicago </w:t>
      </w:r>
      <w:proofErr w:type="spellStart"/>
      <w:r w:rsidRPr="00527A66">
        <w:rPr>
          <w:i/>
          <w:sz w:val="22"/>
          <w:szCs w:val="22"/>
          <w:lang w:eastAsia="ar-SA"/>
        </w:rPr>
        <w:t>Manual</w:t>
      </w:r>
      <w:proofErr w:type="spellEnd"/>
      <w:r w:rsidRPr="00527A66">
        <w:rPr>
          <w:i/>
          <w:sz w:val="22"/>
          <w:szCs w:val="22"/>
          <w:lang w:eastAsia="ar-SA"/>
        </w:rPr>
        <w:t xml:space="preserve"> </w:t>
      </w:r>
      <w:proofErr w:type="spellStart"/>
      <w:r w:rsidRPr="00527A66">
        <w:rPr>
          <w:i/>
          <w:sz w:val="22"/>
          <w:szCs w:val="22"/>
          <w:lang w:eastAsia="ar-SA"/>
        </w:rPr>
        <w:t>of</w:t>
      </w:r>
      <w:proofErr w:type="spellEnd"/>
      <w:r w:rsidRPr="00527A66">
        <w:rPr>
          <w:i/>
          <w:sz w:val="22"/>
          <w:szCs w:val="22"/>
          <w:lang w:eastAsia="ar-SA"/>
        </w:rPr>
        <w:t xml:space="preserve"> Style</w:t>
      </w:r>
      <w:r w:rsidRPr="00527A66">
        <w:rPr>
          <w:sz w:val="22"/>
          <w:szCs w:val="22"/>
          <w:lang w:eastAsia="ar-SA"/>
        </w:rPr>
        <w:t xml:space="preserve">, 15th </w:t>
      </w:r>
      <w:proofErr w:type="spellStart"/>
      <w:r w:rsidRPr="00527A66">
        <w:rPr>
          <w:sz w:val="22"/>
          <w:szCs w:val="22"/>
          <w:lang w:eastAsia="ar-SA"/>
        </w:rPr>
        <w:t>edition</w:t>
      </w:r>
      <w:proofErr w:type="spellEnd"/>
      <w:r w:rsidRPr="00527A66">
        <w:rPr>
          <w:sz w:val="22"/>
          <w:szCs w:val="22"/>
          <w:lang w:eastAsia="ar-SA"/>
        </w:rPr>
        <w:t xml:space="preserve"> (Chicago: Chicago University </w:t>
      </w:r>
      <w:proofErr w:type="spellStart"/>
      <w:r w:rsidRPr="00527A66">
        <w:rPr>
          <w:sz w:val="22"/>
          <w:szCs w:val="22"/>
          <w:lang w:eastAsia="ar-SA"/>
        </w:rPr>
        <w:t>Press</w:t>
      </w:r>
      <w:proofErr w:type="spellEnd"/>
      <w:r w:rsidRPr="00527A66">
        <w:rPr>
          <w:sz w:val="22"/>
          <w:szCs w:val="22"/>
          <w:lang w:eastAsia="ar-SA"/>
        </w:rPr>
        <w:t>, 2003), 593–754.</w:t>
      </w:r>
    </w:p>
    <w:p w:rsidR="0029425F" w:rsidRDefault="0029425F" w:rsidP="00CE5DA4">
      <w:pPr>
        <w:rPr>
          <w:sz w:val="22"/>
          <w:szCs w:val="22"/>
        </w:rPr>
      </w:pPr>
    </w:p>
    <w:p w:rsidR="0029425F" w:rsidRPr="00527A66" w:rsidRDefault="009403B0" w:rsidP="00CE5DA4">
      <w:pPr>
        <w:rPr>
          <w:sz w:val="22"/>
          <w:szCs w:val="22"/>
        </w:rPr>
      </w:pPr>
      <w:r>
        <w:rPr>
          <w:sz w:val="22"/>
          <w:szCs w:val="22"/>
        </w:rPr>
        <w:t xml:space="preserve">Webová verze: </w:t>
      </w:r>
      <w:r w:rsidRPr="009403B0">
        <w:rPr>
          <w:sz w:val="22"/>
          <w:szCs w:val="22"/>
        </w:rPr>
        <w:t>http://www.chicagomanualofstyle.org/tools_citationguide.html</w:t>
      </w:r>
    </w:p>
    <w:sectPr w:rsidR="0029425F" w:rsidRPr="00527A66" w:rsidSect="00CE5D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7012DC"/>
    <w:multiLevelType w:val="hybridMultilevel"/>
    <w:tmpl w:val="89CA82C0"/>
    <w:lvl w:ilvl="0" w:tplc="B59247D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12E5D"/>
    <w:multiLevelType w:val="singleLevel"/>
    <w:tmpl w:val="B59247D8"/>
    <w:lvl w:ilvl="0">
      <w:start w:val="1"/>
      <w:numFmt w:val="lowerLetter"/>
      <w:pStyle w:val="Nadpis2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78AD51AF"/>
    <w:multiLevelType w:val="hybridMultilevel"/>
    <w:tmpl w:val="35F2F9FE"/>
    <w:lvl w:ilvl="0" w:tplc="BE900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E418E6"/>
    <w:multiLevelType w:val="hybridMultilevel"/>
    <w:tmpl w:val="61F80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35F"/>
    <w:rsid w:val="00076524"/>
    <w:rsid w:val="000F210E"/>
    <w:rsid w:val="00104002"/>
    <w:rsid w:val="001331A4"/>
    <w:rsid w:val="00252170"/>
    <w:rsid w:val="0029425F"/>
    <w:rsid w:val="002F1B8B"/>
    <w:rsid w:val="003235B0"/>
    <w:rsid w:val="003E1537"/>
    <w:rsid w:val="00500C1D"/>
    <w:rsid w:val="005144CF"/>
    <w:rsid w:val="00527A66"/>
    <w:rsid w:val="00532441"/>
    <w:rsid w:val="0054235F"/>
    <w:rsid w:val="006032A8"/>
    <w:rsid w:val="007B67A1"/>
    <w:rsid w:val="00842D79"/>
    <w:rsid w:val="00846694"/>
    <w:rsid w:val="008D556F"/>
    <w:rsid w:val="009403B0"/>
    <w:rsid w:val="00967619"/>
    <w:rsid w:val="009E544D"/>
    <w:rsid w:val="009E7C7E"/>
    <w:rsid w:val="00A92DFA"/>
    <w:rsid w:val="00CA5108"/>
    <w:rsid w:val="00CE5DA4"/>
    <w:rsid w:val="00CF3BC7"/>
    <w:rsid w:val="00D52470"/>
    <w:rsid w:val="00D96989"/>
    <w:rsid w:val="00DA1F5B"/>
    <w:rsid w:val="00DF3B79"/>
    <w:rsid w:val="00E01877"/>
    <w:rsid w:val="00EB4C5F"/>
    <w:rsid w:val="00F905AF"/>
    <w:rsid w:val="00FB2CED"/>
    <w:rsid w:val="00FB7E12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27A66"/>
    <w:pPr>
      <w:keepNext/>
      <w:widowControl w:val="0"/>
      <w:tabs>
        <w:tab w:val="num" w:pos="360"/>
      </w:tabs>
      <w:suppressAutoHyphens/>
      <w:spacing w:before="240" w:after="60"/>
      <w:ind w:left="360" w:hanging="360"/>
      <w:outlineLvl w:val="0"/>
    </w:pPr>
    <w:rPr>
      <w:rFonts w:ascii="Cambria" w:hAnsi="Cambria"/>
      <w:b/>
      <w:bCs/>
      <w:kern w:val="1"/>
      <w:sz w:val="32"/>
      <w:szCs w:val="32"/>
      <w:lang w:val="en-US" w:eastAsia="hi-IN" w:bidi="hi-IN"/>
    </w:rPr>
  </w:style>
  <w:style w:type="paragraph" w:styleId="Nadpis2">
    <w:name w:val="heading 2"/>
    <w:basedOn w:val="Normln"/>
    <w:next w:val="Normln"/>
    <w:link w:val="Nadpis2Char"/>
    <w:qFormat/>
    <w:rsid w:val="00527A66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527A66"/>
    <w:rPr>
      <w:rFonts w:ascii="Cambria" w:hAnsi="Cambria"/>
      <w:b/>
      <w:bCs/>
      <w:kern w:val="1"/>
      <w:sz w:val="32"/>
      <w:szCs w:val="32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527A66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Textbubliny">
    <w:name w:val="Balloon Text"/>
    <w:basedOn w:val="Normln"/>
    <w:link w:val="TextbublinyChar"/>
    <w:rsid w:val="00CE5D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D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44C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9E544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54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 do společenských věd I a II</vt:lpstr>
    </vt:vector>
  </TitlesOfParts>
  <Company>FSVUK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 do společenských věd I a II</dc:title>
  <dc:creator>Vykoukal</dc:creator>
  <cp:lastModifiedBy>POKUSNY UCET,ZAM,CIVT</cp:lastModifiedBy>
  <cp:revision>5</cp:revision>
  <cp:lastPrinted>2011-09-13T14:20:00Z</cp:lastPrinted>
  <dcterms:created xsi:type="dcterms:W3CDTF">2019-09-24T20:55:00Z</dcterms:created>
  <dcterms:modified xsi:type="dcterms:W3CDTF">2019-09-26T14:13:00Z</dcterms:modified>
</cp:coreProperties>
</file>