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212B1" w14:textId="77777777" w:rsidR="00BF5C4D" w:rsidRDefault="00BF5C4D" w:rsidP="00BF5C4D">
      <w:pPr>
        <w:rPr>
          <w:b/>
        </w:rPr>
      </w:pPr>
      <w:r w:rsidRPr="002023FA">
        <w:rPr>
          <w:b/>
        </w:rPr>
        <w:t>Multikriteriální rozhodování</w:t>
      </w:r>
    </w:p>
    <w:p w14:paraId="06840DF6" w14:textId="77777777" w:rsidR="00692DD0" w:rsidRDefault="002023FA" w:rsidP="002023FA">
      <w:pPr>
        <w:tabs>
          <w:tab w:val="left" w:pos="3255"/>
        </w:tabs>
      </w:pPr>
      <w:r w:rsidRPr="002023FA">
        <w:t xml:space="preserve">Rozhodování je velmi zásadní </w:t>
      </w:r>
      <w:r>
        <w:t>životní dovedností</w:t>
      </w:r>
      <w:r w:rsidR="001F2F4D">
        <w:t xml:space="preserve">. </w:t>
      </w:r>
      <w:r w:rsidR="00FA59FE">
        <w:rPr>
          <w:rFonts w:ascii="Calibri" w:eastAsia="Times New Roman" w:hAnsi="Calibri" w:cs="Calibri"/>
          <w:color w:val="000000"/>
        </w:rPr>
        <w:t xml:space="preserve">Je </w:t>
      </w:r>
      <w:r w:rsidR="00FA59FE" w:rsidRPr="00F32BBB">
        <w:rPr>
          <w:rFonts w:ascii="Calibri" w:eastAsia="Times New Roman" w:hAnsi="Calibri" w:cs="Calibri"/>
          <w:color w:val="000000"/>
        </w:rPr>
        <w:t>to proces, při kterém vybíráme (pro nás) to nejlepší ze všeho, co se nabízí.</w:t>
      </w:r>
      <w:r w:rsidR="00FA59FE" w:rsidRPr="00F32BBB">
        <w:rPr>
          <w:rFonts w:ascii="Calibri" w:eastAsia="Times New Roman" w:hAnsi="Calibri" w:cs="Calibri"/>
          <w:color w:val="000000"/>
        </w:rPr>
        <w:t xml:space="preserve"> </w:t>
      </w:r>
      <w:r w:rsidR="006F5BF5" w:rsidRPr="00F32BBB">
        <w:t>Některá rozhodnutí jsou zásadní pro náš další život (volba životního partnera, volba studijního směru), jiná jsou méně důležitá</w:t>
      </w:r>
      <w:r w:rsidR="006F5BF5">
        <w:t xml:space="preserve"> (co z jídelního lístku si </w:t>
      </w:r>
    </w:p>
    <w:p w14:paraId="13183B03" w14:textId="77777777" w:rsidR="00362D45" w:rsidRDefault="00692DD0" w:rsidP="002023FA">
      <w:pPr>
        <w:tabs>
          <w:tab w:val="left" w:pos="3255"/>
        </w:tabs>
      </w:pPr>
      <w:r>
        <w:t>o</w:t>
      </w:r>
      <w:r w:rsidR="006F5BF5">
        <w:t>bjednám</w:t>
      </w:r>
      <w:r>
        <w:t>, který výrobek si koupím</w:t>
      </w:r>
      <w:r w:rsidR="006F5BF5">
        <w:t>).</w:t>
      </w:r>
      <w:r>
        <w:t xml:space="preserve"> </w:t>
      </w:r>
    </w:p>
    <w:p w14:paraId="1F5964AC" w14:textId="7C2F67C7" w:rsidR="00966CE5" w:rsidRDefault="00362D45" w:rsidP="002023FA">
      <w:pPr>
        <w:tabs>
          <w:tab w:val="left" w:pos="3255"/>
        </w:tabs>
      </w:pPr>
      <w:r>
        <w:t xml:space="preserve">Předškolní děti se </w:t>
      </w:r>
      <w:r w:rsidR="00940091">
        <w:t xml:space="preserve">rozhodují jen </w:t>
      </w:r>
      <w:r>
        <w:t xml:space="preserve">podle </w:t>
      </w:r>
      <w:r w:rsidR="00940091">
        <w:t xml:space="preserve">jednoho kritéria. </w:t>
      </w:r>
      <w:r>
        <w:t xml:space="preserve">Dovednost </w:t>
      </w:r>
      <w:r w:rsidR="00FC30FE">
        <w:t>u</w:t>
      </w:r>
      <w:r>
        <w:t>važovat v</w:t>
      </w:r>
      <w:r w:rsidR="00FC30FE">
        <w:t> rozhodovacím procesu ví</w:t>
      </w:r>
      <w:r>
        <w:t>ce kritérií je spojena až s vyššími vývojovými stádii (</w:t>
      </w:r>
      <w:r w:rsidR="00C46B50">
        <w:t xml:space="preserve">viz </w:t>
      </w:r>
      <w:proofErr w:type="spellStart"/>
      <w:r>
        <w:t>Piage</w:t>
      </w:r>
      <w:r w:rsidR="00C46B50">
        <w:t>t</w:t>
      </w:r>
      <w:proofErr w:type="spellEnd"/>
      <w:r>
        <w:t xml:space="preserve">, </w:t>
      </w:r>
      <w:proofErr w:type="spellStart"/>
      <w:r>
        <w:t>Vygotskij</w:t>
      </w:r>
      <w:proofErr w:type="spellEnd"/>
      <w:r>
        <w:t xml:space="preserve">). </w:t>
      </w:r>
      <w:r w:rsidR="00373FEE">
        <w:t xml:space="preserve">Ale </w:t>
      </w:r>
      <w:r w:rsidR="00083EDE">
        <w:t xml:space="preserve">i někteří dospělí lidé se někdy </w:t>
      </w:r>
      <w:r w:rsidR="006F5BF5">
        <w:t>rozhodují podle jediného kritéria (cena</w:t>
      </w:r>
      <w:r w:rsidR="00FA59FE">
        <w:t>, přitažlivý název</w:t>
      </w:r>
      <w:r w:rsidR="006F5BF5">
        <w:t>) nebo spontánně (první, co vidí)</w:t>
      </w:r>
      <w:r w:rsidR="00083EDE">
        <w:t>.</w:t>
      </w:r>
      <w:r w:rsidR="00966CE5">
        <w:t xml:space="preserve"> Nepromyšlené rozhodování je rizikem budoucí spokojenosti.</w:t>
      </w:r>
      <w:r w:rsidR="00587115">
        <w:t xml:space="preserve"> Proto ekonomové propracovali teorii spotřebitelského rozhodovaní a vyučují ji jako předmět.</w:t>
      </w:r>
    </w:p>
    <w:p w14:paraId="1B448541" w14:textId="77777777" w:rsidR="008A066A" w:rsidRDefault="008A066A" w:rsidP="00373010">
      <w:pPr>
        <w:tabs>
          <w:tab w:val="left" w:pos="3255"/>
        </w:tabs>
      </w:pPr>
    </w:p>
    <w:p w14:paraId="6ACB327F" w14:textId="03E8FC47" w:rsidR="00373010" w:rsidRDefault="00373010" w:rsidP="00373010">
      <w:pPr>
        <w:tabs>
          <w:tab w:val="left" w:pos="3255"/>
        </w:tabs>
      </w:pPr>
      <w:r>
        <w:t xml:space="preserve">Jedním z cílů </w:t>
      </w:r>
      <w:r>
        <w:t xml:space="preserve">učitelů by mělo být učit </w:t>
      </w:r>
      <w:r w:rsidR="008A066A">
        <w:t xml:space="preserve">žáky </w:t>
      </w:r>
      <w:r>
        <w:t xml:space="preserve">rozhodovat </w:t>
      </w:r>
      <w:r w:rsidR="00C45D9D">
        <w:t xml:space="preserve">se s rozmyslem a </w:t>
      </w:r>
      <w:r>
        <w:t xml:space="preserve">systematicky, vytvářet vlastní kritéria (a určovat jejich váhu) a </w:t>
      </w:r>
      <w:r w:rsidR="000C1A51">
        <w:t xml:space="preserve">naučit se využívat postupy (např. tvořit rozhodovací multikriteriální </w:t>
      </w:r>
      <w:r>
        <w:t>tabulky</w:t>
      </w:r>
      <w:r w:rsidR="000C1A51">
        <w:t>)</w:t>
      </w:r>
      <w:r>
        <w:t>, kter</w:t>
      </w:r>
      <w:r w:rsidR="000C1A51">
        <w:t>é jim při rozhodování pomohou</w:t>
      </w:r>
      <w:r>
        <w:t>.</w:t>
      </w:r>
    </w:p>
    <w:p w14:paraId="105D1FC3" w14:textId="77777777" w:rsidR="00373010" w:rsidRDefault="00373010" w:rsidP="00E6426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14:paraId="761FBB30" w14:textId="159F00A7" w:rsidR="00F6601B" w:rsidRPr="00F6601B" w:rsidRDefault="00E6426F" w:rsidP="00F6601B">
      <w:pPr>
        <w:tabs>
          <w:tab w:val="left" w:pos="3255"/>
        </w:tabs>
      </w:pPr>
      <w:r w:rsidRPr="00F6601B">
        <w:t>P</w:t>
      </w:r>
      <w:r w:rsidR="00DB45D1" w:rsidRPr="00F6601B">
        <w:t xml:space="preserve">rvním krokem </w:t>
      </w:r>
      <w:r w:rsidR="00607603" w:rsidRPr="00F6601B">
        <w:t xml:space="preserve">by mělo být zeptat se, zda výrobek skutečně potřebujeme. Pokud ano, pak by mělo následovat </w:t>
      </w:r>
      <w:r w:rsidRPr="00F6601B">
        <w:t>vyjas</w:t>
      </w:r>
      <w:r w:rsidR="00DB45D1" w:rsidRPr="00F6601B">
        <w:t xml:space="preserve">nění </w:t>
      </w:r>
      <w:r w:rsidR="00587115" w:rsidRPr="00F6601B">
        <w:t>si možností</w:t>
      </w:r>
      <w:r w:rsidR="00346709" w:rsidRPr="00F6601B">
        <w:t>,</w:t>
      </w:r>
      <w:r w:rsidR="00587115" w:rsidRPr="00F6601B">
        <w:t xml:space="preserve"> mezi kterými se rozhodujeme</w:t>
      </w:r>
      <w:r w:rsidR="00235409" w:rsidRPr="00F6601B">
        <w:t xml:space="preserve"> (analýza </w:t>
      </w:r>
      <w:r w:rsidR="00607603" w:rsidRPr="00F6601B">
        <w:t>nabídky</w:t>
      </w:r>
      <w:r w:rsidR="00235409" w:rsidRPr="00F6601B">
        <w:t>)</w:t>
      </w:r>
      <w:r w:rsidR="00587115" w:rsidRPr="00F6601B">
        <w:t xml:space="preserve">. </w:t>
      </w:r>
      <w:r w:rsidR="00346709" w:rsidRPr="00F6601B">
        <w:t xml:space="preserve">Tyto možnosti zapíšeme do tabulky. </w:t>
      </w:r>
      <w:r w:rsidR="00587115" w:rsidRPr="00F6601B">
        <w:t xml:space="preserve">Dalším krokem je vytyčení </w:t>
      </w:r>
      <w:r w:rsidRPr="00F6601B">
        <w:t>kritéri</w:t>
      </w:r>
      <w:r w:rsidR="00DB45D1" w:rsidRPr="00F6601B">
        <w:t>í</w:t>
      </w:r>
      <w:r w:rsidRPr="00F6601B">
        <w:t xml:space="preserve">, podle kterých se chceme rozhodovat. </w:t>
      </w:r>
      <w:r w:rsidR="00FE4143" w:rsidRPr="00F6601B">
        <w:t>Kromě ceny</w:t>
      </w:r>
      <w:r w:rsidRPr="00F6601B">
        <w:t xml:space="preserve"> by nás </w:t>
      </w:r>
      <w:r w:rsidR="00FE4143" w:rsidRPr="00F6601B">
        <w:t xml:space="preserve">vždy </w:t>
      </w:r>
      <w:r w:rsidRPr="00F6601B">
        <w:t>měla zajímat také funkčnost</w:t>
      </w:r>
      <w:r w:rsidR="00FE4143" w:rsidRPr="00F6601B">
        <w:t xml:space="preserve">, </w:t>
      </w:r>
      <w:r w:rsidRPr="00F6601B">
        <w:t>životnost</w:t>
      </w:r>
      <w:r w:rsidR="00FE4143" w:rsidRPr="00F6601B">
        <w:t xml:space="preserve"> a n</w:t>
      </w:r>
      <w:r w:rsidR="00FE4143" w:rsidRPr="00F6601B">
        <w:t>eměli bychom zapomenout ani na naše zdraví a také na rizika pro životní prostředí</w:t>
      </w:r>
      <w:r w:rsidR="00235409" w:rsidRPr="00F6601B">
        <w:t>, ale můžeme stanovit i kritéria ryze osobní (n</w:t>
      </w:r>
      <w:r w:rsidR="00DB45D1" w:rsidRPr="00F6601B">
        <w:t xml:space="preserve">apř. </w:t>
      </w:r>
      <w:r w:rsidRPr="00F6601B">
        <w:t xml:space="preserve">barvu nebo </w:t>
      </w:r>
      <w:r w:rsidR="00AE4072" w:rsidRPr="00F6601B">
        <w:t>velikost výrobk</w:t>
      </w:r>
      <w:r w:rsidRPr="00F6601B">
        <w:t>u</w:t>
      </w:r>
      <w:r w:rsidR="00EC4972" w:rsidRPr="00F6601B">
        <w:t xml:space="preserve"> nebo to, zda výrobek má nebo naopak nemá náš soused</w:t>
      </w:r>
      <w:r w:rsidR="00DB45D1" w:rsidRPr="00F6601B">
        <w:t>)</w:t>
      </w:r>
      <w:r w:rsidRPr="00F6601B">
        <w:t xml:space="preserve">. </w:t>
      </w:r>
      <w:r w:rsidR="00A35E93">
        <w:t xml:space="preserve">Následně je třeba uskutečnit </w:t>
      </w:r>
      <w:r w:rsidR="00235409" w:rsidRPr="00F6601B">
        <w:t xml:space="preserve">převod kritérií do čísel, která je možné porovnávat, tedy aby byla lepší </w:t>
      </w:r>
      <w:r w:rsidR="00235409" w:rsidRPr="00F6601B">
        <w:t>varianta byla hodnocena vyšším číslem. </w:t>
      </w:r>
      <w:r w:rsidR="00A35E93">
        <w:t xml:space="preserve">Dalším </w:t>
      </w:r>
      <w:r w:rsidR="00235409" w:rsidRPr="00F6601B">
        <w:t>krokem je ohodnocení (vážení) kritérií (kritérium barvy dostane logicky menší váhu než kritérium životnosti).</w:t>
      </w:r>
      <w:r w:rsidR="00F6601B" w:rsidRPr="00F6601B">
        <w:t xml:space="preserve"> Posledním krokem je vyhodnocení alternativ. Hodnocení každého kritéria vynásobíme </w:t>
      </w:r>
      <w:r w:rsidR="00F6601B" w:rsidRPr="00F6601B">
        <w:t>váhou, kterou jsme tomuto kritériu v předchozím kroku přidělili a pro každou alternativu sečteme všechny takové násobky. V tabulce tedy nejprve ve všech buňkách spočteme součiny vah a ohodnocení (tj. čísla, která jsme do buňky vepsali v předchozích dvou krocích) a následně do posledního sloupce napíšeme součet všech výsledků z jednotlivých buněk na daném řádku.</w:t>
      </w:r>
      <w:r w:rsidR="00F6601B" w:rsidRPr="00F6601B">
        <w:t xml:space="preserve"> N</w:t>
      </w:r>
      <w:r w:rsidR="00F6601B" w:rsidRPr="00F6601B">
        <w:t>ejlepší alternativ</w:t>
      </w:r>
      <w:r w:rsidR="00F6601B" w:rsidRPr="00F6601B">
        <w:t>a</w:t>
      </w:r>
      <w:r w:rsidR="00F6601B" w:rsidRPr="00F6601B">
        <w:t xml:space="preserve"> (tj. výsledek multikriteriální analýzy) má v posledním sloupci tabulky nejvyšší </w:t>
      </w:r>
      <w:r w:rsidR="00F6601B" w:rsidRPr="00F6601B">
        <w:t>číslo.</w:t>
      </w:r>
    </w:p>
    <w:p w14:paraId="4560E6E7" w14:textId="77777777" w:rsidR="001E0C25" w:rsidRDefault="001E0C25" w:rsidP="00E6426F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14:paraId="3187157E" w14:textId="77777777" w:rsidR="001E0C25" w:rsidRDefault="001E0C25" w:rsidP="00E6426F">
      <w:pPr>
        <w:rPr>
          <w:rFonts w:ascii="Calibri" w:eastAsia="Times New Roman" w:hAnsi="Calibri" w:cs="Calibri"/>
          <w:color w:val="000000"/>
        </w:rPr>
      </w:pPr>
    </w:p>
    <w:p w14:paraId="265059FE" w14:textId="77777777" w:rsidR="00346709" w:rsidRDefault="00346709" w:rsidP="00E6426F">
      <w:pPr>
        <w:rPr>
          <w:rFonts w:ascii="Calibri" w:eastAsia="Times New Roman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3"/>
        <w:gridCol w:w="1227"/>
        <w:gridCol w:w="1424"/>
        <w:gridCol w:w="1175"/>
        <w:gridCol w:w="1166"/>
        <w:gridCol w:w="1259"/>
        <w:gridCol w:w="1388"/>
      </w:tblGrid>
      <w:tr w:rsidR="00A35E93" w14:paraId="08BC2397" w14:textId="4E66024A" w:rsidTr="00A35E93">
        <w:tc>
          <w:tcPr>
            <w:tcW w:w="1452" w:type="dxa"/>
          </w:tcPr>
          <w:p w14:paraId="7399293B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Možnosti</w:t>
            </w:r>
          </w:p>
        </w:tc>
        <w:tc>
          <w:tcPr>
            <w:tcW w:w="1271" w:type="dxa"/>
          </w:tcPr>
          <w:p w14:paraId="55CFB2F8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Cena</w:t>
            </w:r>
          </w:p>
        </w:tc>
        <w:tc>
          <w:tcPr>
            <w:tcW w:w="1453" w:type="dxa"/>
          </w:tcPr>
          <w:p w14:paraId="1C11BBB9" w14:textId="77777777" w:rsidR="00A35E93" w:rsidRDefault="00A35E93" w:rsidP="0034670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Životnost (záruka) </w:t>
            </w:r>
          </w:p>
        </w:tc>
        <w:tc>
          <w:tcPr>
            <w:tcW w:w="1208" w:type="dxa"/>
          </w:tcPr>
          <w:p w14:paraId="6F5B63B3" w14:textId="77777777" w:rsidR="00A35E93" w:rsidRDefault="00A35E93" w:rsidP="005621D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Vliv na mé zdraví</w:t>
            </w:r>
          </w:p>
        </w:tc>
        <w:tc>
          <w:tcPr>
            <w:tcW w:w="1214" w:type="dxa"/>
          </w:tcPr>
          <w:p w14:paraId="200CAC69" w14:textId="77777777" w:rsidR="00A35E93" w:rsidRDefault="00A35E93" w:rsidP="005621D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Vliv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ž.p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</w:p>
        </w:tc>
        <w:tc>
          <w:tcPr>
            <w:tcW w:w="1300" w:type="dxa"/>
          </w:tcPr>
          <w:p w14:paraId="213EFEA7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Barva</w:t>
            </w:r>
          </w:p>
        </w:tc>
        <w:tc>
          <w:tcPr>
            <w:tcW w:w="1164" w:type="dxa"/>
          </w:tcPr>
          <w:p w14:paraId="3A72BBCE" w14:textId="3CB3C810" w:rsidR="00A35E93" w:rsidRDefault="00A35E93" w:rsidP="00A35E9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Vyhodnocení</w:t>
            </w:r>
          </w:p>
        </w:tc>
      </w:tr>
      <w:tr w:rsidR="00A35E93" w14:paraId="44DE1C12" w14:textId="5E9BAF64" w:rsidTr="00A35E93">
        <w:tc>
          <w:tcPr>
            <w:tcW w:w="1452" w:type="dxa"/>
          </w:tcPr>
          <w:p w14:paraId="34ADFFF1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1" w:type="dxa"/>
          </w:tcPr>
          <w:p w14:paraId="1240A136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3" w:type="dxa"/>
          </w:tcPr>
          <w:p w14:paraId="5475543B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342D3D71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</w:tcPr>
          <w:p w14:paraId="469AE201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</w:tcPr>
          <w:p w14:paraId="3EDD24EB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</w:tcPr>
          <w:p w14:paraId="15A47C34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E93" w14:paraId="092C7C38" w14:textId="623D8771" w:rsidTr="00A35E93">
        <w:tc>
          <w:tcPr>
            <w:tcW w:w="1452" w:type="dxa"/>
          </w:tcPr>
          <w:p w14:paraId="17E7AA12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1" w:type="dxa"/>
          </w:tcPr>
          <w:p w14:paraId="2D742B9D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3" w:type="dxa"/>
          </w:tcPr>
          <w:p w14:paraId="5CB9ECEA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63C2C6C4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</w:tcPr>
          <w:p w14:paraId="42502D69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</w:tcPr>
          <w:p w14:paraId="18EAF7AE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</w:tcPr>
          <w:p w14:paraId="6D81EEDD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E93" w14:paraId="53B0A53D" w14:textId="2CB574F2" w:rsidTr="00A35E93">
        <w:tc>
          <w:tcPr>
            <w:tcW w:w="1452" w:type="dxa"/>
          </w:tcPr>
          <w:p w14:paraId="0AA6380E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1" w:type="dxa"/>
          </w:tcPr>
          <w:p w14:paraId="25C11E0B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3" w:type="dxa"/>
          </w:tcPr>
          <w:p w14:paraId="7CAA653B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2FFA9573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</w:tcPr>
          <w:p w14:paraId="3B4430EC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</w:tcPr>
          <w:p w14:paraId="4215A6E6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</w:tcPr>
          <w:p w14:paraId="485427AE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E93" w14:paraId="7D7CBC18" w14:textId="5F8307CA" w:rsidTr="00A35E93">
        <w:tc>
          <w:tcPr>
            <w:tcW w:w="1452" w:type="dxa"/>
          </w:tcPr>
          <w:p w14:paraId="3ABFED47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1" w:type="dxa"/>
          </w:tcPr>
          <w:p w14:paraId="6FFE87A5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3" w:type="dxa"/>
          </w:tcPr>
          <w:p w14:paraId="12A6B064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1FC9B217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</w:tcPr>
          <w:p w14:paraId="17C1D3F4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</w:tcPr>
          <w:p w14:paraId="01ED08F1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</w:tcPr>
          <w:p w14:paraId="40CEB875" w14:textId="77777777" w:rsidR="00A35E93" w:rsidRDefault="00A35E93" w:rsidP="00E64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548EDEA" w14:textId="77777777" w:rsidR="00346709" w:rsidRDefault="00346709" w:rsidP="00E6426F">
      <w:pPr>
        <w:rPr>
          <w:rFonts w:ascii="Calibri" w:eastAsia="Times New Roman" w:hAnsi="Calibri" w:cs="Calibri"/>
          <w:color w:val="000000"/>
        </w:rPr>
      </w:pPr>
    </w:p>
    <w:p w14:paraId="19D4AFA5" w14:textId="77777777" w:rsidR="00050698" w:rsidRDefault="00050698" w:rsidP="00E6426F">
      <w:pPr>
        <w:rPr>
          <w:rFonts w:ascii="Calibri" w:eastAsia="Times New Roman" w:hAnsi="Calibri" w:cs="Calibri"/>
          <w:color w:val="000000"/>
        </w:rPr>
      </w:pPr>
    </w:p>
    <w:p w14:paraId="4CE6C883" w14:textId="77777777" w:rsidR="00050698" w:rsidRDefault="00050698" w:rsidP="00E6426F">
      <w:pPr>
        <w:rPr>
          <w:rFonts w:ascii="Calibri" w:eastAsia="Times New Roman" w:hAnsi="Calibri" w:cs="Calibri"/>
          <w:color w:val="000000"/>
        </w:rPr>
      </w:pPr>
    </w:p>
    <w:p w14:paraId="29C17CE9" w14:textId="77777777" w:rsidR="00050698" w:rsidRDefault="00050698" w:rsidP="001E0C25">
      <w:pPr>
        <w:rPr>
          <w:b/>
        </w:rPr>
      </w:pPr>
    </w:p>
    <w:p w14:paraId="49DC0AE4" w14:textId="7EE1C098" w:rsidR="001E0C25" w:rsidRPr="00B520FC" w:rsidRDefault="001E0C25" w:rsidP="001E0C25">
      <w:pPr>
        <w:rPr>
          <w:b/>
        </w:rPr>
      </w:pPr>
      <w:commentRangeStart w:id="1"/>
      <w:r w:rsidRPr="00B520FC">
        <w:rPr>
          <w:b/>
        </w:rPr>
        <w:t>Krok za</w:t>
      </w:r>
      <w:r w:rsidR="00050698">
        <w:rPr>
          <w:b/>
        </w:rPr>
        <w:t xml:space="preserve"> </w:t>
      </w:r>
      <w:r w:rsidRPr="00B520FC">
        <w:rPr>
          <w:b/>
        </w:rPr>
        <w:t>krokem koupí notebooku</w:t>
      </w:r>
      <w:commentRangeEnd w:id="1"/>
      <w:r w:rsidR="00050698">
        <w:rPr>
          <w:rStyle w:val="Odkaznakoment"/>
          <w:rFonts w:asciiTheme="majorHAnsi" w:eastAsiaTheme="majorEastAsia" w:hAnsiTheme="majorHAnsi" w:cstheme="majorBidi"/>
          <w:lang w:val="en-US" w:eastAsia="en-US" w:bidi="en-US"/>
        </w:rPr>
        <w:commentReference w:id="1"/>
      </w:r>
    </w:p>
    <w:p w14:paraId="199AA15A" w14:textId="77777777" w:rsidR="001E0C25" w:rsidRDefault="001E0C25" w:rsidP="001E0C25">
      <w:r>
        <w:t xml:space="preserve">1. Nejprve je vhodné se zamyslet, </w:t>
      </w:r>
      <w:r w:rsidRPr="00802F58">
        <w:rPr>
          <w:b/>
        </w:rPr>
        <w:t>zda vůbec nákup uskutečnit</w:t>
      </w:r>
      <w:r>
        <w:t xml:space="preserve">. Je nutné se zamyslet, např. takto: „Mám dost peněz?“, „Chci je investovat právě do koupě </w:t>
      </w:r>
      <w:proofErr w:type="spellStart"/>
      <w:r>
        <w:t>nootebooku</w:t>
      </w:r>
      <w:proofErr w:type="spellEnd"/>
      <w:r>
        <w:t>?“, „</w:t>
      </w:r>
      <w:proofErr w:type="spellStart"/>
      <w:r>
        <w:t>Nestaší</w:t>
      </w:r>
      <w:proofErr w:type="spellEnd"/>
      <w:r>
        <w:t xml:space="preserve"> mi domácí počítač?“, „Kam notebook doma dám? – Mám na něj místo?“, „Jak ho budu využívat?“, „Nechci raději jet někam na pořádný výlet?“ a další (</w:t>
      </w:r>
      <w:proofErr w:type="gramStart"/>
      <w:r>
        <w:t>doplň)..........................................................................................................</w:t>
      </w:r>
      <w:proofErr w:type="gramEnd"/>
    </w:p>
    <w:p w14:paraId="5C2CA8F9" w14:textId="77777777" w:rsidR="001E0C25" w:rsidRDefault="001E0C25" w:rsidP="001E0C25">
      <w:r>
        <w:t xml:space="preserve">2. Pokud jsi se rozhodl notebook koupit, tak se zamysli k čemu budeš přístroj nejčastěji </w:t>
      </w:r>
      <w:proofErr w:type="gramStart"/>
      <w:r>
        <w:t>používat:....................................................................................................................................................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</w:t>
      </w:r>
      <w:proofErr w:type="gramEnd"/>
      <w:r>
        <w:t xml:space="preserve"> A podle toho urči, jakou by měl mít </w:t>
      </w:r>
      <w:proofErr w:type="gramStart"/>
      <w:r>
        <w:t>paměť ................................., grafiku</w:t>
      </w:r>
      <w:proofErr w:type="gramEnd"/>
      <w:r>
        <w:t>.............................................. váhu .............................., jak velikou úhlopříčku obrazovky ...................................................., klávesnici.............................................................. (napiš hodnotu nebo rozmezí přijatelných hodnot).</w:t>
      </w:r>
    </w:p>
    <w:p w14:paraId="385B49E6" w14:textId="77777777" w:rsidR="001E0C25" w:rsidRDefault="001E0C25" w:rsidP="001E0C25">
      <w:r>
        <w:t xml:space="preserve">3. Přemýšlej, co ještě je důležité před koupí vědět a vše dobře </w:t>
      </w:r>
      <w:proofErr w:type="gramStart"/>
      <w:r>
        <w:t>zapiš ....................................................</w:t>
      </w:r>
      <w:proofErr w:type="gramEnd"/>
    </w:p>
    <w:p w14:paraId="212ED68C" w14:textId="77777777" w:rsidR="001E0C25" w:rsidRDefault="001E0C25" w:rsidP="001E0C25">
      <w:r>
        <w:t>..................................................................................................................................................</w:t>
      </w:r>
    </w:p>
    <w:p w14:paraId="1CE9721B" w14:textId="77777777" w:rsidR="001E0C25" w:rsidRDefault="001E0C25" w:rsidP="001E0C25">
      <w:r>
        <w:t>.............................................................................................................................................................</w:t>
      </w:r>
    </w:p>
    <w:p w14:paraId="42CB46F5" w14:textId="77777777" w:rsidR="001E0C25" w:rsidRDefault="001E0C25" w:rsidP="001E0C25">
      <w:r w:rsidRPr="00617E73">
        <w:rPr>
          <w:color w:val="FF0000"/>
        </w:rPr>
        <w:t xml:space="preserve">Lišta </w:t>
      </w:r>
      <w:r w:rsidRPr="007D4118">
        <w:t>Při rozhodování o koupi nezapomeň</w:t>
      </w:r>
      <w:r>
        <w:t xml:space="preserve"> na životnost! Krátká životnost elektroniky má vždy negativní dopady jak na tvou peněženku, tak na životní prostředí.</w:t>
      </w:r>
    </w:p>
    <w:p w14:paraId="0B6DF3FB" w14:textId="77777777" w:rsidR="001E0C25" w:rsidRDefault="001E0C25" w:rsidP="001E0C25">
      <w:r>
        <w:t>4. Podívej se na internet na nabídku trhu a vyber značky (alespoň 5, raději více), které rámcově odpovídají tvým požadavkům. Zadej je do tabulky.</w:t>
      </w:r>
    </w:p>
    <w:p w14:paraId="35A69223" w14:textId="77777777" w:rsidR="00050698" w:rsidRDefault="00050698" w:rsidP="001E0C25"/>
    <w:p w14:paraId="1435A8E5" w14:textId="77777777" w:rsidR="001E0C25" w:rsidRPr="00617E73" w:rsidRDefault="001E0C25" w:rsidP="001E0C25">
      <w:pPr>
        <w:jc w:val="both"/>
        <w:rPr>
          <w:rFonts w:ascii="Calibri" w:eastAsia="Calibri" w:hAnsi="Calibri" w:cs="Times New Roman"/>
          <w:b/>
          <w:color w:val="FF0000"/>
        </w:rPr>
      </w:pPr>
      <w:r w:rsidRPr="00617E73">
        <w:rPr>
          <w:b/>
          <w:color w:val="FF0000"/>
        </w:rPr>
        <w:t xml:space="preserve">O_XY </w:t>
      </w:r>
      <w:r w:rsidRPr="00617E73">
        <w:rPr>
          <w:rFonts w:ascii="Calibri" w:eastAsia="Calibri" w:hAnsi="Calibri" w:cs="Times New Roman"/>
          <w:color w:val="FF0000"/>
        </w:rPr>
        <w:t>Vybrané charak</w:t>
      </w:r>
      <w:r w:rsidRPr="00617E73">
        <w:rPr>
          <w:color w:val="FF0000"/>
        </w:rPr>
        <w:t>teristiky zvažovaného nákupu notebooku</w:t>
      </w:r>
      <w:r>
        <w:rPr>
          <w:color w:val="FF0000"/>
        </w:rPr>
        <w:t xml:space="preserve"> (doplň tabulku – pokud si nevíš rady, koukni se na další obrázek)</w:t>
      </w:r>
    </w:p>
    <w:tbl>
      <w:tblPr>
        <w:tblW w:w="944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1257"/>
        <w:gridCol w:w="1117"/>
        <w:gridCol w:w="1395"/>
        <w:gridCol w:w="1600"/>
        <w:gridCol w:w="1740"/>
        <w:gridCol w:w="1066"/>
      </w:tblGrid>
      <w:tr w:rsidR="001E0C25" w:rsidRPr="00CF31AE" w14:paraId="3FAAE8C6" w14:textId="77777777" w:rsidTr="005F0FF6">
        <w:trPr>
          <w:trHeight w:val="288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99D2252" w14:textId="77777777" w:rsidR="001E0C25" w:rsidRPr="00C65890" w:rsidRDefault="001E0C25" w:rsidP="005F0FF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C3A886B" w14:textId="77777777" w:rsidR="001E0C25" w:rsidRDefault="001E0C25" w:rsidP="005F0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CENA (Kč)</w:t>
            </w:r>
          </w:p>
          <w:p w14:paraId="7C904889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minimum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463B9D8A" w14:textId="77777777" w:rsidR="001E0C25" w:rsidRDefault="001E0C25" w:rsidP="005F0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PAMĚŤ (MGB)</w:t>
            </w:r>
          </w:p>
          <w:p w14:paraId="78179504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maximum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3BBCAB25" w14:textId="77777777" w:rsidR="001E0C25" w:rsidRDefault="001E0C25" w:rsidP="005F0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HMOTNOST (kg)</w:t>
            </w:r>
          </w:p>
          <w:p w14:paraId="4FFE8B79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minimum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3398369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7346EA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</w:tcPr>
          <w:p w14:paraId="6174248C" w14:textId="77777777" w:rsidR="001E0C25" w:rsidRPr="00C65890" w:rsidRDefault="001E0C25" w:rsidP="005F0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PRŮMĚR POŘADÍ</w:t>
            </w:r>
          </w:p>
        </w:tc>
      </w:tr>
      <w:tr w:rsidR="001E0C25" w:rsidRPr="00CF31AE" w14:paraId="34D46408" w14:textId="77777777" w:rsidTr="005F0FF6">
        <w:trPr>
          <w:trHeight w:val="288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AB0D809" w14:textId="77777777" w:rsidR="001E0C25" w:rsidRPr="00C65890" w:rsidRDefault="001E0C25" w:rsidP="005F0FF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značky notebooků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0D5C9E86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353A3892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1599143B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CA9D115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9C6EE92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</w:tcPr>
          <w:p w14:paraId="2FBB05A5" w14:textId="77777777" w:rsidR="001E0C25" w:rsidRPr="00C65890" w:rsidRDefault="001E0C25" w:rsidP="005F0FF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E0C25" w:rsidRPr="00CF31AE" w14:paraId="2A8DEC3B" w14:textId="77777777" w:rsidTr="005F0FF6">
        <w:trPr>
          <w:trHeight w:val="288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30E5F9F" w14:textId="77777777" w:rsidR="001E0C25" w:rsidRPr="00C65890" w:rsidRDefault="001E0C25" w:rsidP="005F0FF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97732FF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1CEC517B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30FEA44A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3F18519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8BDE3B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</w:tcPr>
          <w:p w14:paraId="37D96895" w14:textId="77777777" w:rsidR="001E0C25" w:rsidRPr="00C65890" w:rsidRDefault="001E0C25" w:rsidP="005F0FF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E0C25" w:rsidRPr="00CF31AE" w14:paraId="24E703AD" w14:textId="77777777" w:rsidTr="005F0FF6">
        <w:trPr>
          <w:trHeight w:val="288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1AC4D95" w14:textId="77777777" w:rsidR="001E0C25" w:rsidRPr="00C65890" w:rsidRDefault="001E0C25" w:rsidP="005F0FF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A28FECE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41C40F16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19838833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60CD1C2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D7F963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</w:tcPr>
          <w:p w14:paraId="3C8712BF" w14:textId="77777777" w:rsidR="001E0C25" w:rsidRPr="00C65890" w:rsidRDefault="001E0C25" w:rsidP="005F0FF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E0C25" w:rsidRPr="00CF31AE" w14:paraId="55F21DA1" w14:textId="77777777" w:rsidTr="005F0FF6">
        <w:trPr>
          <w:trHeight w:val="288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D84D8F7" w14:textId="77777777" w:rsidR="001E0C25" w:rsidRPr="00C65890" w:rsidRDefault="001E0C25" w:rsidP="005F0FF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C8462C1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7DCD7CF2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4F3F536A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B6FDAF4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2FAD7E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</w:tcPr>
          <w:p w14:paraId="491F6F00" w14:textId="77777777" w:rsidR="001E0C25" w:rsidRPr="00C65890" w:rsidRDefault="001E0C25" w:rsidP="005F0FF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E0C25" w:rsidRPr="00CF31AE" w14:paraId="1F48E66C" w14:textId="77777777" w:rsidTr="005F0FF6">
        <w:trPr>
          <w:trHeight w:val="288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4678008" w14:textId="77777777" w:rsidR="001E0C25" w:rsidRPr="00C65890" w:rsidRDefault="001E0C25" w:rsidP="005F0FF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1A784E1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2A17AA4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27EAA352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F884E0A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26B9E3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</w:tcPr>
          <w:p w14:paraId="77B614CD" w14:textId="77777777" w:rsidR="001E0C25" w:rsidRPr="00C65890" w:rsidRDefault="001E0C25" w:rsidP="005F0FF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E0C25" w:rsidRPr="00CF31AE" w14:paraId="5113DD6A" w14:textId="77777777" w:rsidTr="005F0FF6">
        <w:trPr>
          <w:trHeight w:val="288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ABC9114" w14:textId="77777777" w:rsidR="001E0C25" w:rsidRPr="00C65890" w:rsidRDefault="001E0C25" w:rsidP="005F0FF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F168FEC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F9C1A8A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02B2F6C1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6B0FCB1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EDADD14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</w:tcPr>
          <w:p w14:paraId="5D6043BF" w14:textId="77777777" w:rsidR="001E0C25" w:rsidRPr="00C65890" w:rsidRDefault="001E0C25" w:rsidP="005F0FF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E0C25" w:rsidRPr="00CF31AE" w14:paraId="7374294A" w14:textId="77777777" w:rsidTr="005F0FF6">
        <w:trPr>
          <w:trHeight w:val="288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221FBFC" w14:textId="77777777" w:rsidR="001E0C25" w:rsidRPr="00C65890" w:rsidRDefault="001E0C25" w:rsidP="005F0FF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CCCA92B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0282C06D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6D1CCC11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4CDAA68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10F167F" w14:textId="77777777" w:rsidR="001E0C25" w:rsidRPr="00C65890" w:rsidRDefault="001E0C25" w:rsidP="005F0F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</w:tcPr>
          <w:p w14:paraId="1ADEE141" w14:textId="77777777" w:rsidR="001E0C25" w:rsidRPr="00C65890" w:rsidRDefault="001E0C25" w:rsidP="005F0FF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E0C25" w:rsidRPr="00CF31AE" w14:paraId="3EEE3623" w14:textId="77777777" w:rsidTr="005F0FF6">
        <w:trPr>
          <w:trHeight w:val="288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A61024E" w14:textId="77777777" w:rsidR="001E0C25" w:rsidRPr="00C65890" w:rsidRDefault="001E0C25" w:rsidP="005F0FF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Váha </w:t>
            </w:r>
            <w:r>
              <w:rPr>
                <w:rFonts w:eastAsia="Times New Roman"/>
                <w:color w:val="000000"/>
              </w:rPr>
              <w:t xml:space="preserve">kritéria 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06A23F15" w14:textId="77777777" w:rsidR="001E0C25" w:rsidRPr="00CF31AE" w:rsidRDefault="001E0C25" w:rsidP="005F0FF6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195ACCD1" w14:textId="77777777" w:rsidR="001E0C25" w:rsidRPr="00CF31AE" w:rsidRDefault="001E0C25" w:rsidP="005F0FF6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4B702CA4" w14:textId="77777777" w:rsidR="001E0C25" w:rsidRPr="00CF31AE" w:rsidRDefault="001E0C25" w:rsidP="005F0FF6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96D6AB1" w14:textId="77777777" w:rsidR="001E0C25" w:rsidRPr="00CF31AE" w:rsidRDefault="001E0C25" w:rsidP="005F0FF6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A2DD58" w14:textId="77777777" w:rsidR="001E0C25" w:rsidRPr="00CF31AE" w:rsidRDefault="001E0C25" w:rsidP="005F0FF6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066" w:type="dxa"/>
          </w:tcPr>
          <w:p w14:paraId="34125907" w14:textId="77777777" w:rsidR="001E0C25" w:rsidRPr="00CF31AE" w:rsidRDefault="001E0C25" w:rsidP="005F0FF6">
            <w:pPr>
              <w:jc w:val="center"/>
              <w:rPr>
                <w:color w:val="000000"/>
              </w:rPr>
            </w:pPr>
          </w:p>
        </w:tc>
      </w:tr>
    </w:tbl>
    <w:p w14:paraId="539FB953" w14:textId="77777777" w:rsidR="001E0C25" w:rsidRPr="00EC081D" w:rsidRDefault="001E0C25" w:rsidP="001E0C25">
      <w:pPr>
        <w:jc w:val="both"/>
        <w:rPr>
          <w:b/>
          <w:color w:val="FF0000"/>
        </w:rPr>
      </w:pPr>
    </w:p>
    <w:p w14:paraId="31959279" w14:textId="77777777" w:rsidR="001E0C25" w:rsidRDefault="001E0C25" w:rsidP="001E0C25">
      <w:r>
        <w:t xml:space="preserve">5. Pokud máš tabulku vyplněnou, podívej se, zda některá značka </w:t>
      </w:r>
      <w:proofErr w:type="spellStart"/>
      <w:r>
        <w:t>noteboku</w:t>
      </w:r>
      <w:proofErr w:type="spellEnd"/>
      <w:r>
        <w:t xml:space="preserve"> není ve všech sledovaných kritériích nejlepší – tu bys mohl rovnou přijmout a objednat si ji! Pokud žádná nevyniká, musíš pokračovat v hodnocení.</w:t>
      </w:r>
    </w:p>
    <w:p w14:paraId="52210652" w14:textId="77777777" w:rsidR="001E0C25" w:rsidRDefault="001E0C25" w:rsidP="001E0C25">
      <w:r>
        <w:t>6. Podívej se na značky, zda není některá nejhorší ve všech kritériích (tu bys mohl rovnou zamítnout a dál se jí nezabývat).</w:t>
      </w:r>
    </w:p>
    <w:p w14:paraId="57FC53E0" w14:textId="77777777" w:rsidR="001E0C25" w:rsidRPr="00853BE2" w:rsidRDefault="001E0C25" w:rsidP="001E0C25">
      <w:pPr>
        <w:rPr>
          <w:rFonts w:ascii="Calibri" w:eastAsia="Calibri" w:hAnsi="Calibri" w:cs="Times New Roman"/>
        </w:rPr>
      </w:pPr>
      <w:r w:rsidRPr="00EC081D">
        <w:rPr>
          <w:color w:val="FF0000"/>
        </w:rPr>
        <w:t>Lišta</w:t>
      </w:r>
      <w:r w:rsidRPr="00EC081D">
        <w:t xml:space="preserve"> </w:t>
      </w:r>
      <w:r w:rsidRPr="00D7054B">
        <w:rPr>
          <w:b/>
        </w:rPr>
        <w:t>Váha kritérií</w:t>
      </w:r>
      <w:r>
        <w:rPr>
          <w:b/>
        </w:rPr>
        <w:t xml:space="preserve"> </w:t>
      </w:r>
      <w:r w:rsidRPr="00853BE2">
        <w:t>Je jasné, že některá kritéria (</w:t>
      </w:r>
      <w:r>
        <w:t>barva</w:t>
      </w:r>
      <w:r w:rsidRPr="00853BE2">
        <w:t xml:space="preserve">) </w:t>
      </w:r>
      <w:r>
        <w:t xml:space="preserve">mohou být pro tebe </w:t>
      </w:r>
      <w:r w:rsidRPr="00853BE2">
        <w:t>důležitější, než jiná (</w:t>
      </w:r>
      <w:r>
        <w:t>cena</w:t>
      </w:r>
      <w:r w:rsidRPr="00853BE2">
        <w:t>)</w:t>
      </w:r>
      <w:r>
        <w:t xml:space="preserve">. Nebo opačně! Proto máš v tabulce sloupeček označený „Váha kritérií“. Pokud se tím nechceš zabývat, přiřaď ke každému kritériu váhu 1. Pokud ale chceš nějaké kritérium podpořit, dej mu vyšší číslo, třeba 2 nebo 3. </w:t>
      </w:r>
      <w:proofErr w:type="spellStart"/>
      <w:r>
        <w:t>Ekomomové</w:t>
      </w:r>
      <w:proofErr w:type="spellEnd"/>
      <w:r>
        <w:t xml:space="preserve"> zadávají váhu kritéria v procentech, ale pak je to docela složitý výpočet. Takhle je to jednodušší, ale také nám to pomůže.</w:t>
      </w:r>
    </w:p>
    <w:p w14:paraId="062A9B49" w14:textId="77777777" w:rsidR="001E0C25" w:rsidRDefault="001E0C25" w:rsidP="001E0C25">
      <w:r w:rsidRPr="002C3B0A">
        <w:t xml:space="preserve">7. Dále použij </w:t>
      </w:r>
      <w:r w:rsidRPr="002C3B0A">
        <w:rPr>
          <w:rFonts w:ascii="Calibri" w:eastAsia="Calibri" w:hAnsi="Calibri" w:cs="Times New Roman"/>
          <w:b/>
        </w:rPr>
        <w:t>metodu prostého pořadí</w:t>
      </w:r>
      <w:r w:rsidRPr="002C3B0A">
        <w:rPr>
          <w:b/>
        </w:rPr>
        <w:t xml:space="preserve">, </w:t>
      </w:r>
      <w:r w:rsidRPr="002C3B0A">
        <w:t xml:space="preserve">tedy v každém sloupci </w:t>
      </w:r>
      <w:r>
        <w:t xml:space="preserve">(kritériu) </w:t>
      </w:r>
      <w:r w:rsidRPr="002C3B0A">
        <w:t xml:space="preserve">urči pořadí značek a napiš ho barevně do tabulky vedle údajů. </w:t>
      </w:r>
      <w:r>
        <w:t>Čili nejlevnější výrobek dostane 1. místo, druhý nejlevnější 2. místo atd. Obdobně nejlehčí výrobek v dalším sloupci dostane 1. místo atd. (</w:t>
      </w:r>
      <w:r w:rsidRPr="002C3B0A">
        <w:rPr>
          <w:rFonts w:ascii="Calibri" w:eastAsia="Calibri" w:hAnsi="Calibri" w:cs="Times New Roman"/>
        </w:rPr>
        <w:t>Tam, kde kritéria nabývají stejných hodnot, dostávají obě varianty průměrné pořadí</w:t>
      </w:r>
      <w:r>
        <w:t>, např. pokud se dělí o 2. a 3. místo, dostávají obě 2,5 místo</w:t>
      </w:r>
      <w:r w:rsidRPr="002C3B0A">
        <w:t>.</w:t>
      </w:r>
      <w:r>
        <w:t>)</w:t>
      </w:r>
    </w:p>
    <w:p w14:paraId="2B93EA01" w14:textId="77777777" w:rsidR="001E0C25" w:rsidRDefault="001E0C25" w:rsidP="001E0C25">
      <w:r>
        <w:t xml:space="preserve">8. Pokud jsi zadal váhu kritérií tak bys ji měl zohlednit! Pokud jsi zadal 2, tak pořadí v daném sloupci napiš vždy ještě jednou (nejlevnější značka bude mít 2 x 1. místo, druhá nejlevnější 2 x 2. místo atd.). Pokud jsi zadal váhu kritérií 3, tak pořadí napiš do příslušného políčka celkem 3x. </w:t>
      </w:r>
    </w:p>
    <w:p w14:paraId="648501D3" w14:textId="77777777" w:rsidR="001E0C25" w:rsidRDefault="001E0C25" w:rsidP="001E0C25">
      <w:r>
        <w:t xml:space="preserve">9. Spočítej u každé značky průměr (sečti v každém řádku pořadí a vyděl počtem sčítaných čísel, včetně těch zmožených kvůli váze kritéria). </w:t>
      </w:r>
    </w:p>
    <w:p w14:paraId="5DA3F735" w14:textId="77777777" w:rsidR="001E0C25" w:rsidRDefault="001E0C25" w:rsidP="001E0C25">
      <w:r>
        <w:t xml:space="preserve">10. Objednej si značku s (nevhodné </w:t>
      </w:r>
      <w:proofErr w:type="gramStart"/>
      <w:r>
        <w:t>škrtni)              NEJVYŠŠÍM</w:t>
      </w:r>
      <w:proofErr w:type="gramEnd"/>
      <w:r>
        <w:t xml:space="preserve">             NEJNIŠŠÍM průměrem.</w:t>
      </w:r>
    </w:p>
    <w:p w14:paraId="764F9A3F" w14:textId="77777777" w:rsidR="001E0C25" w:rsidRDefault="001E0C25" w:rsidP="001E0C25">
      <w:r>
        <w:lastRenderedPageBreak/>
        <w:t xml:space="preserve">Everze </w:t>
      </w:r>
      <w:hyperlink r:id="rId7" w:history="1">
        <w:r w:rsidRPr="00E8480D">
          <w:rPr>
            <w:rStyle w:val="Hypertextovodkaz"/>
          </w:rPr>
          <w:t>http://www.chip.cz/clanky/hardware/2012/06/cim-se-spotrebitele-ridi-pri-nakupu-mobilnich-pocitacu</w:t>
        </w:r>
      </w:hyperlink>
    </w:p>
    <w:p w14:paraId="66DD559A" w14:textId="77777777" w:rsidR="001E0C25" w:rsidRDefault="001E0C25" w:rsidP="001E0C25">
      <w:pPr>
        <w:rPr>
          <w:color w:val="FF0000"/>
        </w:rPr>
      </w:pPr>
      <w:r w:rsidRPr="00D514FC">
        <w:rPr>
          <w:color w:val="FF0000"/>
        </w:rPr>
        <w:t>O_XY</w:t>
      </w:r>
      <w:r>
        <w:rPr>
          <w:color w:val="FF0000"/>
        </w:rPr>
        <w:t xml:space="preserve"> Kritéria, podle kterých se kupující v ČR rozhodují při koupi notebooku </w:t>
      </w:r>
    </w:p>
    <w:p w14:paraId="5429D261" w14:textId="77777777" w:rsidR="001E0C25" w:rsidRDefault="001E0C25" w:rsidP="001E0C25">
      <w:r>
        <w:rPr>
          <w:noProof/>
        </w:rPr>
        <w:drawing>
          <wp:inline distT="0" distB="0" distL="0" distR="0" wp14:anchorId="5D51DBED" wp14:editId="286F05D1">
            <wp:extent cx="4450080" cy="2476500"/>
            <wp:effectExtent l="19050" t="0" r="7620" b="0"/>
            <wp:docPr id="3" name="Picture 2" descr="dnes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esk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A2B78" w14:textId="77777777" w:rsidR="00050698" w:rsidRDefault="00050698" w:rsidP="001E0C25">
      <w:pPr>
        <w:rPr>
          <w:color w:val="FF0000"/>
        </w:rPr>
      </w:pPr>
    </w:p>
    <w:p w14:paraId="6378C07B" w14:textId="77777777" w:rsidR="001E0C25" w:rsidRDefault="001E0C25" w:rsidP="001E0C25">
      <w:r w:rsidRPr="00006095">
        <w:rPr>
          <w:color w:val="FF0000"/>
        </w:rPr>
        <w:t>Ikona úkol</w:t>
      </w:r>
      <w:r>
        <w:rPr>
          <w:color w:val="FF0000"/>
        </w:rPr>
        <w:t xml:space="preserve"> </w:t>
      </w:r>
      <w:r>
        <w:t>Zamysli se, jak zadávání kritérií a následně i koupi notebooku může ovlivnit</w:t>
      </w:r>
    </w:p>
    <w:p w14:paraId="2A7D2872" w14:textId="77777777" w:rsidR="001E0C25" w:rsidRDefault="001E0C25" w:rsidP="001E0C2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že jsou v domácnosti kupujícího 4 stolní počítače,</w:t>
      </w:r>
    </w:p>
    <w:p w14:paraId="1E855743" w14:textId="77777777" w:rsidR="001E0C25" w:rsidRDefault="001E0C25" w:rsidP="001E0C2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že má kupující skoliózu,</w:t>
      </w:r>
    </w:p>
    <w:p w14:paraId="7C716181" w14:textId="77777777" w:rsidR="001E0C25" w:rsidRDefault="001E0C25" w:rsidP="001E0C2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že kupující má osobní automobil a jezdí skoro všude autem,</w:t>
      </w:r>
    </w:p>
    <w:p w14:paraId="24B68C99" w14:textId="77777777" w:rsidR="001E0C25" w:rsidRDefault="001E0C25" w:rsidP="001E0C2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že chce kupující využívat notebook hlavně doma, jako psací stroj či menší variantu stolního počítače,</w:t>
      </w:r>
    </w:p>
    <w:p w14:paraId="0A3C9171" w14:textId="77777777" w:rsidR="001E0C25" w:rsidRDefault="001E0C25" w:rsidP="001E0C2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že kupující špatně vidí,</w:t>
      </w:r>
    </w:p>
    <w:p w14:paraId="50A456F2" w14:textId="46D2A36F" w:rsidR="001E0C25" w:rsidRDefault="001E0C25" w:rsidP="001E0C2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účast na prodejní kampani, na které je propa</w:t>
      </w:r>
      <w:r w:rsidR="00050698">
        <w:rPr>
          <w:lang w:val="cs-CZ"/>
        </w:rPr>
        <w:t>g</w:t>
      </w:r>
      <w:r>
        <w:rPr>
          <w:lang w:val="cs-CZ"/>
        </w:rPr>
        <w:t>ovaná značka XXYZ,</w:t>
      </w:r>
    </w:p>
    <w:p w14:paraId="4BA852E9" w14:textId="77777777" w:rsidR="001E0C25" w:rsidRDefault="001E0C25" w:rsidP="001E0C2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že již kupující notebook tři roky užíval,</w:t>
      </w:r>
    </w:p>
    <w:p w14:paraId="13819C0C" w14:textId="77777777" w:rsidR="001E0C25" w:rsidRDefault="001E0C25" w:rsidP="001E0C2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že jsou v rodině malé děti,</w:t>
      </w:r>
    </w:p>
    <w:p w14:paraId="6E4C454F" w14:textId="77777777" w:rsidR="001E0C25" w:rsidRDefault="001E0C25" w:rsidP="001E0C2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že kupující tráví rád čas na chatě bez elektřiny,</w:t>
      </w:r>
    </w:p>
    <w:p w14:paraId="7F0BD671" w14:textId="77777777" w:rsidR="001E0C25" w:rsidRDefault="001E0C25" w:rsidP="001E0C2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že je kupující velký ochránce přírody,</w:t>
      </w:r>
    </w:p>
    <w:p w14:paraId="042E98E0" w14:textId="77777777" w:rsidR="001E0C25" w:rsidRDefault="001E0C25" w:rsidP="001E0C2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..................................................................,</w:t>
      </w:r>
    </w:p>
    <w:p w14:paraId="0AAB8B8A" w14:textId="77777777" w:rsidR="001E0C25" w:rsidRPr="004F1DD2" w:rsidRDefault="001E0C25" w:rsidP="001E0C2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................................................................................</w:t>
      </w:r>
    </w:p>
    <w:p w14:paraId="7214EF84" w14:textId="77777777" w:rsidR="00E6426F" w:rsidRPr="0080691E" w:rsidRDefault="00E6426F" w:rsidP="00E6426F">
      <w:pPr>
        <w:rPr>
          <w:lang w:bidi="en-US"/>
        </w:rPr>
      </w:pPr>
    </w:p>
    <w:p w14:paraId="2835989C" w14:textId="77777777" w:rsidR="001F2F4D" w:rsidRDefault="001F2F4D" w:rsidP="002023FA">
      <w:pPr>
        <w:tabs>
          <w:tab w:val="left" w:pos="3255"/>
        </w:tabs>
      </w:pPr>
    </w:p>
    <w:p w14:paraId="2B2C63AD" w14:textId="77777777" w:rsidR="002023FA" w:rsidRPr="002023FA" w:rsidRDefault="002023FA" w:rsidP="002023FA">
      <w:pPr>
        <w:tabs>
          <w:tab w:val="left" w:pos="3255"/>
        </w:tabs>
      </w:pPr>
      <w:r w:rsidRPr="002023FA">
        <w:tab/>
      </w:r>
    </w:p>
    <w:p w14:paraId="60F8B6DE" w14:textId="77777777" w:rsidR="002023FA" w:rsidRPr="00BF5C4D" w:rsidRDefault="002023FA" w:rsidP="00BF5C4D"/>
    <w:sectPr w:rsidR="002023FA" w:rsidRPr="00BF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ateřina" w:date="2019-08-01T11:37:00Z" w:initials="K">
    <w:p w14:paraId="0F630A03" w14:textId="52A726F8" w:rsidR="00050698" w:rsidRDefault="00050698">
      <w:pPr>
        <w:pStyle w:val="Textkomente"/>
      </w:pPr>
      <w:r>
        <w:rPr>
          <w:rStyle w:val="Odkaznakoment"/>
        </w:rPr>
        <w:annotationRef/>
      </w:r>
      <w:r>
        <w:t xml:space="preserve">Toto je </w:t>
      </w:r>
      <w:proofErr w:type="spellStart"/>
      <w:r>
        <w:t>můj</w:t>
      </w:r>
      <w:proofErr w:type="spellEnd"/>
      <w:r>
        <w:t xml:space="preserve"> text pro </w:t>
      </w:r>
      <w:proofErr w:type="spellStart"/>
      <w:r>
        <w:t>učebnici</w:t>
      </w:r>
      <w:proofErr w:type="spellEnd"/>
      <w:r>
        <w:t xml:space="preserve"> </w:t>
      </w:r>
      <w:proofErr w:type="spellStart"/>
      <w:r>
        <w:t>ekologická</w:t>
      </w:r>
      <w:proofErr w:type="spellEnd"/>
      <w:r>
        <w:t xml:space="preserve"> a </w:t>
      </w:r>
      <w:proofErr w:type="spellStart"/>
      <w:r>
        <w:t>environm</w:t>
      </w:r>
      <w:proofErr w:type="spellEnd"/>
      <w:r>
        <w:t xml:space="preserve">. </w:t>
      </w:r>
      <w:proofErr w:type="spellStart"/>
      <w:proofErr w:type="gramStart"/>
      <w:r w:rsidR="0060432C">
        <w:t>v</w:t>
      </w:r>
      <w:r>
        <w:t>ýcho</w:t>
      </w:r>
      <w:r w:rsidR="0060432C">
        <w:t>v</w:t>
      </w:r>
      <w:r>
        <w:t>a</w:t>
      </w:r>
      <w:proofErr w:type="spellEnd"/>
      <w:proofErr w:type="gramEnd"/>
      <w:r>
        <w:t xml:space="preserve"> – </w:t>
      </w:r>
      <w:proofErr w:type="spellStart"/>
      <w:r>
        <w:t>kpt</w:t>
      </w:r>
      <w:proofErr w:type="spellEnd"/>
      <w:r>
        <w:t xml:space="preserve">. </w:t>
      </w:r>
      <w:proofErr w:type="spellStart"/>
      <w:r>
        <w:t>Jsem</w:t>
      </w:r>
      <w:proofErr w:type="spellEnd"/>
      <w:r>
        <w:t xml:space="preserve"> u </w:t>
      </w:r>
      <w:proofErr w:type="spellStart"/>
      <w:r>
        <w:t>počítače</w:t>
      </w:r>
      <w:proofErr w:type="spellEnd"/>
      <w:r>
        <w:t xml:space="preserve">. </w:t>
      </w:r>
      <w:proofErr w:type="spellStart"/>
      <w:r>
        <w:t>Můžu</w:t>
      </w:r>
      <w:proofErr w:type="spellEnd"/>
      <w:r>
        <w:t xml:space="preserve"> </w:t>
      </w:r>
      <w:proofErr w:type="spellStart"/>
      <w:r>
        <w:t>podobný</w:t>
      </w:r>
      <w:proofErr w:type="spellEnd"/>
      <w:r>
        <w:t xml:space="preserve"> text </w:t>
      </w:r>
      <w:proofErr w:type="spellStart"/>
      <w:r>
        <w:t>přip</w:t>
      </w:r>
      <w:r w:rsidR="0060432C">
        <w:t>r</w:t>
      </w:r>
      <w:r>
        <w:t>avit</w:t>
      </w:r>
      <w:proofErr w:type="spellEnd"/>
      <w:r>
        <w:t xml:space="preserve"> pro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výrobek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chtít</w:t>
      </w:r>
      <w:proofErr w:type="spellEnd"/>
      <w:r>
        <w:t xml:space="preserve">.  Ale a) </w:t>
      </w:r>
      <w:proofErr w:type="spellStart"/>
      <w:r>
        <w:t>pak</w:t>
      </w:r>
      <w:proofErr w:type="spellEnd"/>
      <w:r>
        <w:t xml:space="preserve"> by text </w:t>
      </w:r>
      <w:proofErr w:type="spellStart"/>
      <w:r>
        <w:t>přesáhl</w:t>
      </w:r>
      <w:proofErr w:type="spellEnd"/>
      <w:r>
        <w:t xml:space="preserve"> </w:t>
      </w:r>
      <w:proofErr w:type="spellStart"/>
      <w:r>
        <w:t>domluvenou</w:t>
      </w:r>
      <w:proofErr w:type="spellEnd"/>
      <w:r>
        <w:t xml:space="preserve"> </w:t>
      </w:r>
      <w:proofErr w:type="spellStart"/>
      <w:r>
        <w:t>délku</w:t>
      </w:r>
      <w:proofErr w:type="spellEnd"/>
      <w:r>
        <w:t xml:space="preserve"> 1 </w:t>
      </w:r>
      <w:proofErr w:type="spellStart"/>
      <w:r>
        <w:t>odstavce</w:t>
      </w:r>
      <w:proofErr w:type="spellEnd"/>
      <w:r>
        <w:t xml:space="preserve">, b)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ano</w:t>
      </w:r>
      <w:proofErr w:type="spellEnd"/>
      <w:r>
        <w:t xml:space="preserve">, </w:t>
      </w:r>
      <w:proofErr w:type="spellStart"/>
      <w:r>
        <w:t>potřebuji</w:t>
      </w:r>
      <w:proofErr w:type="spellEnd"/>
      <w:r>
        <w:t xml:space="preserve"> </w:t>
      </w:r>
      <w:proofErr w:type="spellStart"/>
      <w:r>
        <w:t>poradit</w:t>
      </w:r>
      <w:proofErr w:type="spellEnd"/>
      <w:r>
        <w:t xml:space="preserve">, pro </w:t>
      </w:r>
      <w:proofErr w:type="spellStart"/>
      <w:r>
        <w:t>jaký</w:t>
      </w:r>
      <w:proofErr w:type="spellEnd"/>
      <w:r>
        <w:t xml:space="preserve"> </w:t>
      </w:r>
      <w:proofErr w:type="spellStart"/>
      <w:r>
        <w:t>výrobek</w:t>
      </w:r>
      <w:proofErr w:type="spellEnd"/>
      <w:r>
        <w:t xml:space="preserve"> </w:t>
      </w:r>
      <w:proofErr w:type="spellStart"/>
      <w:r>
        <w:t>rozhodovací</w:t>
      </w:r>
      <w:proofErr w:type="spellEnd"/>
      <w:r>
        <w:t xml:space="preserve"> </w:t>
      </w:r>
      <w:proofErr w:type="spellStart"/>
      <w:r>
        <w:t>tabulku</w:t>
      </w:r>
      <w:proofErr w:type="spellEnd"/>
      <w:r>
        <w:t xml:space="preserve"> </w:t>
      </w:r>
      <w:proofErr w:type="spellStart"/>
      <w:r>
        <w:t>vytvořit</w:t>
      </w:r>
      <w:proofErr w:type="spellEnd"/>
      <w:r>
        <w:t xml:space="preserve">.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I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kousek</w:t>
      </w:r>
      <w:proofErr w:type="spellEnd"/>
      <w:r>
        <w:t xml:space="preserve"> </w:t>
      </w:r>
      <w:proofErr w:type="spellStart"/>
      <w:r>
        <w:t>citovat</w:t>
      </w:r>
      <w:proofErr w:type="spellEnd"/>
      <w:r>
        <w:t xml:space="preserve"> s </w:t>
      </w:r>
      <w:proofErr w:type="spellStart"/>
      <w:r>
        <w:t>odkazem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učebnici</w:t>
      </w:r>
      <w:proofErr w:type="spellEnd"/>
      <w:r>
        <w:t xml:space="preserve"> (</w:t>
      </w:r>
      <w:proofErr w:type="spellStart"/>
      <w:r>
        <w:t>propojení</w:t>
      </w:r>
      <w:proofErr w:type="spellEnd"/>
      <w:r>
        <w:t xml:space="preserve"> se </w:t>
      </w:r>
      <w:proofErr w:type="spellStart"/>
      <w:r>
        <w:t>stávající</w:t>
      </w:r>
      <w:proofErr w:type="spellEnd"/>
      <w:r>
        <w:t xml:space="preserve"> </w:t>
      </w:r>
      <w:proofErr w:type="spellStart"/>
      <w:r>
        <w:t>učebnicí</w:t>
      </w:r>
      <w:proofErr w:type="spellEnd"/>
      <w:r>
        <w:t xml:space="preserve">)? 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630A0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417B2"/>
    <w:multiLevelType w:val="hybridMultilevel"/>
    <w:tmpl w:val="873EDDFA"/>
    <w:lvl w:ilvl="0" w:tplc="6866AA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eřina">
    <w15:presenceInfo w15:providerId="None" w15:userId="Kateř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4C"/>
    <w:rsid w:val="00050698"/>
    <w:rsid w:val="00083EDE"/>
    <w:rsid w:val="000C1A51"/>
    <w:rsid w:val="000F00D6"/>
    <w:rsid w:val="00177A8B"/>
    <w:rsid w:val="001E0C25"/>
    <w:rsid w:val="001F2F4D"/>
    <w:rsid w:val="002023FA"/>
    <w:rsid w:val="00235409"/>
    <w:rsid w:val="003279E0"/>
    <w:rsid w:val="00346709"/>
    <w:rsid w:val="00362D45"/>
    <w:rsid w:val="00373010"/>
    <w:rsid w:val="00373FEE"/>
    <w:rsid w:val="005621D9"/>
    <w:rsid w:val="00581796"/>
    <w:rsid w:val="00587115"/>
    <w:rsid w:val="0060432C"/>
    <w:rsid w:val="00607603"/>
    <w:rsid w:val="00692DD0"/>
    <w:rsid w:val="006F5A21"/>
    <w:rsid w:val="006F5BF5"/>
    <w:rsid w:val="0079046C"/>
    <w:rsid w:val="007B2C4C"/>
    <w:rsid w:val="008A066A"/>
    <w:rsid w:val="00940091"/>
    <w:rsid w:val="00966CE5"/>
    <w:rsid w:val="00A35E93"/>
    <w:rsid w:val="00AE4072"/>
    <w:rsid w:val="00BF5C4D"/>
    <w:rsid w:val="00C45D9D"/>
    <w:rsid w:val="00C46B50"/>
    <w:rsid w:val="00D93D23"/>
    <w:rsid w:val="00DB45D1"/>
    <w:rsid w:val="00E44313"/>
    <w:rsid w:val="00E6426F"/>
    <w:rsid w:val="00E81FF3"/>
    <w:rsid w:val="00EC4972"/>
    <w:rsid w:val="00F32BBB"/>
    <w:rsid w:val="00F52178"/>
    <w:rsid w:val="00F6601B"/>
    <w:rsid w:val="00FA59FE"/>
    <w:rsid w:val="00FC30FE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303B"/>
  <w15:chartTrackingRefBased/>
  <w15:docId w15:val="{ED7E3960-B3D6-4E12-A4EB-51368E96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C4D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E0C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0C25"/>
    <w:pPr>
      <w:spacing w:after="200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0C25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1E0C2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E0C25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C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C25"/>
    <w:rPr>
      <w:rFonts w:ascii="Segoe UI" w:eastAsiaTheme="minorEastAsia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698"/>
    <w:pPr>
      <w:spacing w:after="0"/>
    </w:pPr>
    <w:rPr>
      <w:rFonts w:asciiTheme="minorHAnsi" w:eastAsiaTheme="minorEastAsia" w:hAnsiTheme="minorHAnsi" w:cstheme="minorBidi"/>
      <w:b/>
      <w:bCs/>
      <w:lang w:val="cs-CZ" w:eastAsia="cs-CZ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698"/>
    <w:rPr>
      <w:rFonts w:asciiTheme="majorHAnsi" w:eastAsiaTheme="minorEastAsia" w:hAnsiTheme="majorHAnsi" w:cstheme="majorBidi"/>
      <w:b/>
      <w:bCs/>
      <w:sz w:val="20"/>
      <w:szCs w:val="20"/>
      <w:lang w:val="en-US" w:eastAsia="cs-CZ" w:bidi="en-US"/>
    </w:rPr>
  </w:style>
  <w:style w:type="paragraph" w:styleId="Normlnweb">
    <w:name w:val="Normal (Web)"/>
    <w:basedOn w:val="Normln"/>
    <w:uiPriority w:val="99"/>
    <w:semiHidden/>
    <w:unhideWhenUsed/>
    <w:rsid w:val="00F660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hip.cz/clanky/hardware/2012/06/cim-se-spotrebitele-ridi-pri-nakupu-mobilnich-pocita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1105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</cp:lastModifiedBy>
  <cp:revision>34</cp:revision>
  <dcterms:created xsi:type="dcterms:W3CDTF">2019-08-01T08:47:00Z</dcterms:created>
  <dcterms:modified xsi:type="dcterms:W3CDTF">2019-08-01T09:55:00Z</dcterms:modified>
</cp:coreProperties>
</file>