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EB" w:rsidRDefault="00C23BEB" w:rsidP="00C23BEB">
      <w:pPr>
        <w:ind w:firstLine="0"/>
      </w:pPr>
      <w:r>
        <w:t>Rozsah četby a úkol na 30. 4. 2019</w:t>
      </w:r>
    </w:p>
    <w:p w:rsidR="00C23BEB" w:rsidRDefault="00C23BEB" w:rsidP="00C23BEB">
      <w:pPr>
        <w:ind w:firstLine="0"/>
      </w:pPr>
      <w:r>
        <w:t>23. 4. se seminář nekoná!</w:t>
      </w:r>
    </w:p>
    <w:p w:rsidR="00C23BEB" w:rsidRDefault="00C23BEB" w:rsidP="00C23BEB">
      <w:pPr>
        <w:ind w:firstLine="0"/>
      </w:pPr>
    </w:p>
    <w:p w:rsidR="00D03A20" w:rsidRDefault="00D03A20" w:rsidP="00C23BEB">
      <w:pPr>
        <w:ind w:firstLine="0"/>
      </w:pPr>
      <w:r>
        <w:t>Rozsah: O nových a starých deskách, str. 357–395.</w:t>
      </w:r>
      <w:bookmarkStart w:id="0" w:name="_GoBack"/>
      <w:bookmarkEnd w:id="0"/>
    </w:p>
    <w:p w:rsidR="00D03A20" w:rsidRDefault="00D03A20" w:rsidP="00C23BEB">
      <w:pPr>
        <w:ind w:firstLine="0"/>
      </w:pPr>
    </w:p>
    <w:p w:rsidR="00E222C1" w:rsidRDefault="00C23BEB" w:rsidP="00C23BEB">
      <w:pPr>
        <w:ind w:firstLine="0"/>
      </w:pPr>
      <w:r>
        <w:t xml:space="preserve">Kapitola „O nových a starých deskách“ je nejdelší částí třetí části. Čte se jako </w:t>
      </w:r>
      <w:proofErr w:type="spellStart"/>
      <w:r>
        <w:t>Zarathustrovo</w:t>
      </w:r>
      <w:proofErr w:type="spellEnd"/>
      <w:r>
        <w:t xml:space="preserve"> závěrečné shrnutí celého spisu. Nietzsche tuto část opravdu </w:t>
      </w:r>
      <w:r w:rsidR="007A3ED2">
        <w:t xml:space="preserve">takto </w:t>
      </w:r>
      <w:r>
        <w:t>zamýšlel</w:t>
      </w:r>
      <w:r w:rsidR="007A3ED2">
        <w:t xml:space="preserve">: </w:t>
      </w:r>
      <w:r>
        <w:t xml:space="preserve">třetí část měla být poslední. Přesto se objevují, alespoň v nějakém ohledu, nové motivy. Stěžejným motivem této části je „hnus“. Jaký má pro Nietzscheho význam? </w:t>
      </w:r>
    </w:p>
    <w:sectPr w:rsidR="00E222C1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EB"/>
    <w:rsid w:val="00185989"/>
    <w:rsid w:val="007A3ED2"/>
    <w:rsid w:val="00972BEF"/>
    <w:rsid w:val="00A03F94"/>
    <w:rsid w:val="00B6486A"/>
    <w:rsid w:val="00C23BEB"/>
    <w:rsid w:val="00C3460C"/>
    <w:rsid w:val="00D03A20"/>
    <w:rsid w:val="00D91BFF"/>
    <w:rsid w:val="00D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DC3BE"/>
  <w15:chartTrackingRefBased/>
  <w15:docId w15:val="{AAE877B6-31BE-A945-912D-4FC6C2F3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2</cp:revision>
  <dcterms:created xsi:type="dcterms:W3CDTF">2019-04-14T13:05:00Z</dcterms:created>
  <dcterms:modified xsi:type="dcterms:W3CDTF">2019-04-14T13:23:00Z</dcterms:modified>
</cp:coreProperties>
</file>