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1EE" w:rsidRPr="00F051EE" w:rsidRDefault="00F051EE" w:rsidP="000007E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84848"/>
          <w:sz w:val="32"/>
          <w:szCs w:val="32"/>
          <w:u w:val="single"/>
          <w:lang w:eastAsia="cs-CZ"/>
        </w:rPr>
      </w:pPr>
      <w:bookmarkStart w:id="0" w:name="_GoBack"/>
      <w:bookmarkEnd w:id="0"/>
      <w:r w:rsidRPr="00F051EE">
        <w:rPr>
          <w:rFonts w:ascii="Arial" w:eastAsia="Times New Roman" w:hAnsi="Arial" w:cs="Arial"/>
          <w:b/>
          <w:bCs/>
          <w:color w:val="484848"/>
          <w:sz w:val="32"/>
          <w:szCs w:val="32"/>
          <w:u w:val="single"/>
          <w:lang w:eastAsia="cs-CZ"/>
        </w:rPr>
        <w:t xml:space="preserve">Tak pravil </w:t>
      </w:r>
      <w:proofErr w:type="spellStart"/>
      <w:r w:rsidRPr="00F051EE">
        <w:rPr>
          <w:rFonts w:ascii="Arial" w:eastAsia="Times New Roman" w:hAnsi="Arial" w:cs="Arial"/>
          <w:b/>
          <w:bCs/>
          <w:color w:val="484848"/>
          <w:sz w:val="32"/>
          <w:szCs w:val="32"/>
          <w:u w:val="single"/>
          <w:lang w:eastAsia="cs-CZ"/>
        </w:rPr>
        <w:t>Zarathustra</w:t>
      </w:r>
      <w:proofErr w:type="spellEnd"/>
    </w:p>
    <w:p w:rsidR="00F051EE" w:rsidRPr="00F051EE" w:rsidRDefault="00F051EE" w:rsidP="000007E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Cs/>
          <w:color w:val="484848"/>
          <w:sz w:val="24"/>
          <w:szCs w:val="24"/>
          <w:lang w:eastAsia="cs-CZ"/>
        </w:rPr>
      </w:pPr>
      <w:r w:rsidRPr="00F051EE">
        <w:rPr>
          <w:rFonts w:ascii="Arial" w:eastAsia="Times New Roman" w:hAnsi="Arial" w:cs="Arial"/>
          <w:bCs/>
          <w:color w:val="484848"/>
          <w:sz w:val="24"/>
          <w:szCs w:val="24"/>
          <w:lang w:eastAsia="cs-CZ"/>
        </w:rPr>
        <w:t>Začátek druhého dílu</w:t>
      </w:r>
    </w:p>
    <w:p w:rsidR="00F051EE" w:rsidRDefault="00F051EE" w:rsidP="000007E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84848"/>
          <w:sz w:val="24"/>
          <w:szCs w:val="24"/>
          <w:u w:val="single"/>
          <w:lang w:eastAsia="cs-CZ"/>
        </w:rPr>
      </w:pPr>
    </w:p>
    <w:p w:rsidR="000007E5" w:rsidRPr="000007E5" w:rsidRDefault="000007E5" w:rsidP="000007E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84848"/>
          <w:sz w:val="24"/>
          <w:szCs w:val="24"/>
          <w:u w:val="single"/>
          <w:lang w:eastAsia="cs-CZ"/>
        </w:rPr>
      </w:pPr>
      <w:r w:rsidRPr="000007E5">
        <w:rPr>
          <w:rFonts w:ascii="Arial" w:eastAsia="Times New Roman" w:hAnsi="Arial" w:cs="Arial"/>
          <w:b/>
          <w:bCs/>
          <w:color w:val="484848"/>
          <w:sz w:val="24"/>
          <w:szCs w:val="24"/>
          <w:u w:val="single"/>
          <w:lang w:eastAsia="cs-CZ"/>
        </w:rPr>
        <w:t>Dítě se zrcadlem</w:t>
      </w:r>
    </w:p>
    <w:p w:rsidR="00F933AD" w:rsidRDefault="00E0380E" w:rsidP="000007E5">
      <w:pPr>
        <w:spacing w:after="0" w:line="450" w:lineRule="atLeast"/>
        <w:textAlignment w:val="baseline"/>
        <w:rPr>
          <w:rFonts w:ascii="Arial" w:eastAsia="Times New Roman" w:hAnsi="Arial" w:cs="Arial"/>
          <w:color w:val="292C2E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292C2E"/>
          <w:sz w:val="24"/>
          <w:szCs w:val="24"/>
          <w:lang w:eastAsia="cs-CZ"/>
        </w:rPr>
        <w:t>Zarathustra</w:t>
      </w:r>
      <w:proofErr w:type="spellEnd"/>
      <w:r>
        <w:rPr>
          <w:rFonts w:ascii="Arial" w:eastAsia="Times New Roman" w:hAnsi="Arial" w:cs="Arial"/>
          <w:color w:val="292C2E"/>
          <w:sz w:val="24"/>
          <w:szCs w:val="24"/>
          <w:lang w:eastAsia="cs-CZ"/>
        </w:rPr>
        <w:t xml:space="preserve"> se vrátil do hor, přest</w:t>
      </w:r>
      <w:r w:rsidR="00C22DB4">
        <w:rPr>
          <w:rFonts w:ascii="Arial" w:eastAsia="Times New Roman" w:hAnsi="Arial" w:cs="Arial"/>
          <w:color w:val="292C2E"/>
          <w:sz w:val="24"/>
          <w:szCs w:val="24"/>
          <w:lang w:eastAsia="cs-CZ"/>
        </w:rPr>
        <w:t>o</w:t>
      </w:r>
      <w:r w:rsidR="007A68A4">
        <w:rPr>
          <w:rFonts w:ascii="Arial" w:eastAsia="Times New Roman" w:hAnsi="Arial" w:cs="Arial"/>
          <w:color w:val="292C2E"/>
          <w:sz w:val="24"/>
          <w:szCs w:val="24"/>
          <w:lang w:eastAsia="cs-CZ"/>
        </w:rPr>
        <w:t>že</w:t>
      </w:r>
      <w:r>
        <w:rPr>
          <w:rFonts w:ascii="Arial" w:eastAsia="Times New Roman" w:hAnsi="Arial" w:cs="Arial"/>
          <w:color w:val="292C2E"/>
          <w:sz w:val="24"/>
          <w:szCs w:val="24"/>
          <w:lang w:eastAsia="cs-CZ"/>
        </w:rPr>
        <w:t xml:space="preserve"> touží </w:t>
      </w:r>
      <w:r w:rsidR="007A68A4">
        <w:rPr>
          <w:rFonts w:ascii="Arial" w:eastAsia="Times New Roman" w:hAnsi="Arial" w:cs="Arial"/>
          <w:color w:val="292C2E"/>
          <w:sz w:val="24"/>
          <w:szCs w:val="24"/>
          <w:lang w:eastAsia="cs-CZ"/>
        </w:rPr>
        <w:t>dále obdarovávat svou moudrostí brání mu v tom stud.</w:t>
      </w:r>
      <w:r w:rsidR="000007E5" w:rsidRPr="000007E5">
        <w:rPr>
          <w:rFonts w:ascii="Arial" w:eastAsia="Times New Roman" w:hAnsi="Arial" w:cs="Arial"/>
          <w:color w:val="292C2E"/>
          <w:sz w:val="24"/>
          <w:szCs w:val="24"/>
          <w:lang w:eastAsia="cs-CZ"/>
        </w:rPr>
        <w:t xml:space="preserve"> </w:t>
      </w:r>
    </w:p>
    <w:p w:rsidR="000007E5" w:rsidRPr="000007E5" w:rsidRDefault="000007E5" w:rsidP="000007E5">
      <w:pPr>
        <w:spacing w:after="0" w:line="450" w:lineRule="atLeast"/>
        <w:textAlignment w:val="baseline"/>
        <w:rPr>
          <w:rFonts w:ascii="Arial" w:eastAsia="Times New Roman" w:hAnsi="Arial" w:cs="Arial"/>
          <w:color w:val="292C2E"/>
          <w:sz w:val="24"/>
          <w:szCs w:val="24"/>
          <w:lang w:eastAsia="cs-CZ"/>
        </w:rPr>
      </w:pPr>
      <w:proofErr w:type="spellStart"/>
      <w:r w:rsidRPr="000007E5">
        <w:rPr>
          <w:rFonts w:ascii="Arial" w:eastAsia="Times New Roman" w:hAnsi="Arial" w:cs="Arial"/>
          <w:color w:val="292C2E"/>
          <w:sz w:val="24"/>
          <w:szCs w:val="24"/>
          <w:lang w:eastAsia="cs-CZ"/>
        </w:rPr>
        <w:t>Zarathustra</w:t>
      </w:r>
      <w:proofErr w:type="spellEnd"/>
      <w:r w:rsidRPr="000007E5">
        <w:rPr>
          <w:rFonts w:ascii="Arial" w:eastAsia="Times New Roman" w:hAnsi="Arial" w:cs="Arial"/>
          <w:color w:val="292C2E"/>
          <w:sz w:val="24"/>
          <w:szCs w:val="24"/>
          <w:lang w:eastAsia="cs-CZ"/>
        </w:rPr>
        <w:t xml:space="preserve"> </w:t>
      </w:r>
      <w:r w:rsidR="007A68A4">
        <w:rPr>
          <w:rFonts w:ascii="Arial" w:eastAsia="Times New Roman" w:hAnsi="Arial" w:cs="Arial"/>
          <w:color w:val="292C2E"/>
          <w:sz w:val="24"/>
          <w:szCs w:val="24"/>
          <w:lang w:eastAsia="cs-CZ"/>
        </w:rPr>
        <w:t xml:space="preserve">má sen o dítěti, které mu ukáže zrcadlo, ve kterém uvidí místo sebe uvidí smějícího se ďábla. Znamená to, že jeho nepřátelé znetvořili obraz jeho učení. </w:t>
      </w:r>
      <w:r w:rsidR="00C22DB4">
        <w:rPr>
          <w:rFonts w:ascii="Arial" w:eastAsia="Times New Roman" w:hAnsi="Arial" w:cs="Arial"/>
          <w:color w:val="292C2E"/>
          <w:sz w:val="24"/>
          <w:szCs w:val="24"/>
          <w:lang w:eastAsia="cs-CZ"/>
        </w:rPr>
        <w:t>Posedne ho ale ještě vě</w:t>
      </w:r>
      <w:r w:rsidR="00FB0206">
        <w:rPr>
          <w:rFonts w:ascii="Arial" w:eastAsia="Times New Roman" w:hAnsi="Arial" w:cs="Arial"/>
          <w:color w:val="292C2E"/>
          <w:sz w:val="24"/>
          <w:szCs w:val="24"/>
          <w:lang w:eastAsia="cs-CZ"/>
        </w:rPr>
        <w:t>tš</w:t>
      </w:r>
      <w:r w:rsidR="00C22DB4">
        <w:rPr>
          <w:rFonts w:ascii="Arial" w:eastAsia="Times New Roman" w:hAnsi="Arial" w:cs="Arial"/>
          <w:color w:val="292C2E"/>
          <w:sz w:val="24"/>
          <w:szCs w:val="24"/>
          <w:lang w:eastAsia="cs-CZ"/>
        </w:rPr>
        <w:t>í touha mluvit k svým přátelům a nepřátelům. Sestupuje z hor na širé moře, aby našel blažené ostrovy, kde jsou jeho přátelé</w:t>
      </w:r>
      <w:r w:rsidRPr="000007E5">
        <w:rPr>
          <w:rFonts w:ascii="Arial" w:eastAsia="Times New Roman" w:hAnsi="Arial" w:cs="Arial"/>
          <w:color w:val="292C2E"/>
          <w:sz w:val="24"/>
          <w:szCs w:val="24"/>
          <w:lang w:eastAsia="cs-CZ"/>
        </w:rPr>
        <w:t>.</w:t>
      </w:r>
    </w:p>
    <w:p w:rsidR="000007E5" w:rsidRDefault="000007E5" w:rsidP="000007E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84848"/>
          <w:sz w:val="24"/>
          <w:szCs w:val="24"/>
          <w:lang w:eastAsia="cs-CZ"/>
        </w:rPr>
      </w:pPr>
    </w:p>
    <w:p w:rsidR="000007E5" w:rsidRPr="000007E5" w:rsidRDefault="000007E5" w:rsidP="000007E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84848"/>
          <w:sz w:val="24"/>
          <w:szCs w:val="24"/>
          <w:u w:val="single"/>
          <w:lang w:eastAsia="cs-CZ"/>
        </w:rPr>
      </w:pPr>
      <w:r w:rsidRPr="000007E5">
        <w:rPr>
          <w:rFonts w:ascii="Arial" w:eastAsia="Times New Roman" w:hAnsi="Arial" w:cs="Arial"/>
          <w:b/>
          <w:bCs/>
          <w:color w:val="484848"/>
          <w:sz w:val="24"/>
          <w:szCs w:val="24"/>
          <w:u w:val="single"/>
          <w:lang w:eastAsia="cs-CZ"/>
        </w:rPr>
        <w:t>Na blažených ostrovech</w:t>
      </w:r>
    </w:p>
    <w:p w:rsidR="000007E5" w:rsidRPr="00FF2E3A" w:rsidRDefault="000007E5" w:rsidP="00FF2E3A">
      <w:pPr>
        <w:pStyle w:val="Odstavecseseznamem"/>
        <w:numPr>
          <w:ilvl w:val="0"/>
          <w:numId w:val="3"/>
        </w:numPr>
        <w:spacing w:after="0" w:line="450" w:lineRule="atLeast"/>
        <w:textAlignment w:val="baseline"/>
        <w:rPr>
          <w:rFonts w:ascii="Arial" w:eastAsia="Times New Roman" w:hAnsi="Arial" w:cs="Arial"/>
          <w:color w:val="292C2E"/>
          <w:sz w:val="24"/>
          <w:szCs w:val="24"/>
          <w:lang w:eastAsia="cs-CZ"/>
        </w:rPr>
      </w:pPr>
      <w:proofErr w:type="spellStart"/>
      <w:r w:rsidRPr="00FF2E3A">
        <w:rPr>
          <w:rFonts w:ascii="Arial" w:eastAsia="Times New Roman" w:hAnsi="Arial" w:cs="Arial"/>
          <w:color w:val="292C2E"/>
          <w:sz w:val="24"/>
          <w:szCs w:val="24"/>
          <w:lang w:eastAsia="cs-CZ"/>
        </w:rPr>
        <w:t>Zarathustra</w:t>
      </w:r>
      <w:proofErr w:type="spellEnd"/>
      <w:r w:rsidR="00C22DB4" w:rsidRPr="00FF2E3A">
        <w:rPr>
          <w:rFonts w:ascii="Arial" w:eastAsia="Times New Roman" w:hAnsi="Arial" w:cs="Arial"/>
          <w:color w:val="292C2E"/>
          <w:sz w:val="24"/>
          <w:szCs w:val="24"/>
          <w:lang w:eastAsia="cs-CZ"/>
        </w:rPr>
        <w:t xml:space="preserve"> chce, aby naše domní</w:t>
      </w:r>
      <w:r w:rsidR="00FF2E3A" w:rsidRPr="00FF2E3A">
        <w:rPr>
          <w:rFonts w:ascii="Arial" w:eastAsia="Times New Roman" w:hAnsi="Arial" w:cs="Arial"/>
          <w:color w:val="292C2E"/>
          <w:sz w:val="24"/>
          <w:szCs w:val="24"/>
          <w:lang w:eastAsia="cs-CZ"/>
        </w:rPr>
        <w:t>vání</w:t>
      </w:r>
      <w:r w:rsidR="00C22DB4" w:rsidRPr="00FF2E3A">
        <w:rPr>
          <w:rFonts w:ascii="Arial" w:eastAsia="Times New Roman" w:hAnsi="Arial" w:cs="Arial"/>
          <w:color w:val="292C2E"/>
          <w:sz w:val="24"/>
          <w:szCs w:val="24"/>
          <w:lang w:eastAsia="cs-CZ"/>
        </w:rPr>
        <w:t xml:space="preserve"> </w:t>
      </w:r>
      <w:r w:rsidR="00FF2E3A" w:rsidRPr="00FF2E3A">
        <w:rPr>
          <w:rFonts w:ascii="Arial" w:eastAsia="Times New Roman" w:hAnsi="Arial" w:cs="Arial"/>
          <w:color w:val="292C2E"/>
          <w:sz w:val="24"/>
          <w:szCs w:val="24"/>
          <w:lang w:eastAsia="cs-CZ"/>
        </w:rPr>
        <w:t xml:space="preserve">bylo omezeno myslitelností a tvůrčí vůlí. Bůh je pro </w:t>
      </w:r>
      <w:proofErr w:type="spellStart"/>
      <w:r w:rsidR="00FF2E3A" w:rsidRPr="00FF2E3A">
        <w:rPr>
          <w:rFonts w:ascii="Arial" w:eastAsia="Times New Roman" w:hAnsi="Arial" w:cs="Arial"/>
          <w:color w:val="292C2E"/>
          <w:sz w:val="24"/>
          <w:szCs w:val="24"/>
          <w:lang w:eastAsia="cs-CZ"/>
        </w:rPr>
        <w:t>Zarathustru</w:t>
      </w:r>
      <w:proofErr w:type="spellEnd"/>
      <w:r w:rsidR="00FF2E3A" w:rsidRPr="00FF2E3A">
        <w:rPr>
          <w:rFonts w:ascii="Arial" w:eastAsia="Times New Roman" w:hAnsi="Arial" w:cs="Arial"/>
          <w:color w:val="292C2E"/>
          <w:sz w:val="24"/>
          <w:szCs w:val="24"/>
          <w:lang w:eastAsia="cs-CZ"/>
        </w:rPr>
        <w:t xml:space="preserve"> nestvořitelný a nemyslitelný, proto nás učí mluvit o nadčlověku.</w:t>
      </w:r>
    </w:p>
    <w:p w:rsidR="00FF2E3A" w:rsidRDefault="00FF2E3A" w:rsidP="00FF2E3A">
      <w:pPr>
        <w:pStyle w:val="Odstavecseseznamem"/>
        <w:numPr>
          <w:ilvl w:val="0"/>
          <w:numId w:val="3"/>
        </w:numPr>
        <w:spacing w:after="0" w:line="450" w:lineRule="atLeast"/>
        <w:textAlignment w:val="baseline"/>
        <w:rPr>
          <w:rFonts w:ascii="Arial" w:eastAsia="Times New Roman" w:hAnsi="Arial" w:cs="Arial"/>
          <w:color w:val="292C2E"/>
          <w:sz w:val="24"/>
          <w:szCs w:val="24"/>
          <w:lang w:eastAsia="cs-CZ"/>
        </w:rPr>
      </w:pPr>
      <w:r w:rsidRPr="00FF2E3A">
        <w:rPr>
          <w:rFonts w:ascii="Arial" w:eastAsia="Times New Roman" w:hAnsi="Arial" w:cs="Arial"/>
          <w:color w:val="292C2E"/>
          <w:sz w:val="24"/>
          <w:szCs w:val="24"/>
          <w:lang w:eastAsia="cs-CZ"/>
        </w:rPr>
        <w:t>Všechno učení o věčném, nepomíjejícím a jediném je pro něj zlé a nepřátelské člověku.</w:t>
      </w:r>
    </w:p>
    <w:p w:rsidR="00D75BB4" w:rsidRDefault="00D75BB4" w:rsidP="00D75BB4">
      <w:pPr>
        <w:pStyle w:val="Odstavecseseznamem"/>
        <w:spacing w:after="0" w:line="450" w:lineRule="atLeast"/>
        <w:textAlignment w:val="baseline"/>
        <w:rPr>
          <w:rFonts w:ascii="Arial" w:eastAsia="Times New Roman" w:hAnsi="Arial" w:cs="Arial"/>
          <w:color w:val="292C2E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92C2E"/>
          <w:sz w:val="24"/>
          <w:szCs w:val="24"/>
          <w:lang w:eastAsia="cs-CZ"/>
        </w:rPr>
        <w:t xml:space="preserve">„Vše nepomíjející </w:t>
      </w:r>
      <w:r w:rsidRPr="00D75BB4">
        <w:rPr>
          <w:rFonts w:ascii="Arial" w:eastAsia="Times New Roman" w:hAnsi="Arial" w:cs="Arial"/>
          <w:color w:val="292C2E"/>
          <w:sz w:val="24"/>
          <w:szCs w:val="24"/>
          <w:lang w:eastAsia="cs-CZ"/>
        </w:rPr>
        <w:t>– toť pouhý přím</w:t>
      </w:r>
      <w:r>
        <w:rPr>
          <w:rFonts w:ascii="Arial" w:eastAsia="Times New Roman" w:hAnsi="Arial" w:cs="Arial"/>
          <w:color w:val="292C2E"/>
          <w:sz w:val="24"/>
          <w:szCs w:val="24"/>
          <w:lang w:eastAsia="cs-CZ"/>
        </w:rPr>
        <w:t>ě</w:t>
      </w:r>
      <w:r w:rsidRPr="00D75BB4">
        <w:rPr>
          <w:rFonts w:ascii="Arial" w:eastAsia="Times New Roman" w:hAnsi="Arial" w:cs="Arial"/>
          <w:color w:val="292C2E"/>
          <w:sz w:val="24"/>
          <w:szCs w:val="24"/>
          <w:lang w:eastAsia="cs-CZ"/>
        </w:rPr>
        <w:t>r</w:t>
      </w:r>
      <w:r>
        <w:rPr>
          <w:rFonts w:ascii="Arial" w:eastAsia="Times New Roman" w:hAnsi="Arial" w:cs="Arial"/>
          <w:color w:val="292C2E"/>
          <w:sz w:val="24"/>
          <w:szCs w:val="24"/>
          <w:lang w:eastAsia="cs-CZ"/>
        </w:rPr>
        <w:t xml:space="preserve">! A básníci přespříliš lžou. </w:t>
      </w:r>
      <w:r w:rsidRPr="00D75BB4">
        <w:rPr>
          <w:rFonts w:ascii="Arial" w:eastAsia="Times New Roman" w:hAnsi="Arial" w:cs="Arial"/>
          <w:color w:val="292C2E"/>
          <w:sz w:val="24"/>
          <w:szCs w:val="24"/>
          <w:lang w:eastAsia="cs-CZ"/>
        </w:rPr>
        <w:t>–</w:t>
      </w:r>
      <w:r>
        <w:rPr>
          <w:rFonts w:ascii="Arial" w:eastAsia="Times New Roman" w:hAnsi="Arial" w:cs="Arial"/>
          <w:color w:val="292C2E"/>
          <w:sz w:val="24"/>
          <w:szCs w:val="24"/>
          <w:lang w:eastAsia="cs-CZ"/>
        </w:rPr>
        <w:t>“</w:t>
      </w:r>
    </w:p>
    <w:p w:rsidR="00D75BB4" w:rsidRDefault="00D75BB4" w:rsidP="00D75BB4">
      <w:pPr>
        <w:pStyle w:val="Odstavecseseznamem"/>
        <w:spacing w:after="0" w:line="450" w:lineRule="atLeast"/>
        <w:textAlignment w:val="baseline"/>
        <w:rPr>
          <w:rFonts w:ascii="Arial" w:eastAsia="Times New Roman" w:hAnsi="Arial" w:cs="Arial"/>
          <w:color w:val="292C2E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92C2E"/>
          <w:sz w:val="24"/>
          <w:szCs w:val="24"/>
          <w:lang w:eastAsia="cs-CZ"/>
        </w:rPr>
        <w:t>Narážka a odkaz na Fausta.</w:t>
      </w:r>
    </w:p>
    <w:p w:rsidR="00D75BB4" w:rsidRDefault="00D75BB4" w:rsidP="00D75BB4">
      <w:pPr>
        <w:pStyle w:val="Odstavecseseznamem"/>
        <w:numPr>
          <w:ilvl w:val="0"/>
          <w:numId w:val="3"/>
        </w:numPr>
        <w:spacing w:after="0" w:line="450" w:lineRule="atLeast"/>
        <w:textAlignment w:val="baseline"/>
        <w:rPr>
          <w:rFonts w:ascii="Arial" w:eastAsia="Times New Roman" w:hAnsi="Arial" w:cs="Arial"/>
          <w:color w:val="292C2E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92C2E"/>
          <w:sz w:val="24"/>
          <w:szCs w:val="24"/>
          <w:lang w:eastAsia="cs-CZ"/>
        </w:rPr>
        <w:t>Naše vůle je naším osvobozením od utrpení našeho života.</w:t>
      </w:r>
      <w:r w:rsidR="00F933AD">
        <w:rPr>
          <w:rFonts w:ascii="Arial" w:eastAsia="Times New Roman" w:hAnsi="Arial" w:cs="Arial"/>
          <w:color w:val="292C2E"/>
          <w:sz w:val="24"/>
          <w:szCs w:val="24"/>
          <w:lang w:eastAsia="cs-CZ"/>
        </w:rPr>
        <w:t xml:space="preserve"> Od boha a bohů</w:t>
      </w:r>
      <w:r w:rsidR="00F051EE">
        <w:rPr>
          <w:rFonts w:ascii="Arial" w:eastAsia="Times New Roman" w:hAnsi="Arial" w:cs="Arial"/>
          <w:color w:val="292C2E"/>
          <w:sz w:val="24"/>
          <w:szCs w:val="24"/>
          <w:lang w:eastAsia="cs-CZ"/>
        </w:rPr>
        <w:t xml:space="preserve"> ho</w:t>
      </w:r>
      <w:r w:rsidR="00F933AD">
        <w:rPr>
          <w:rFonts w:ascii="Arial" w:eastAsia="Times New Roman" w:hAnsi="Arial" w:cs="Arial"/>
          <w:color w:val="292C2E"/>
          <w:sz w:val="24"/>
          <w:szCs w:val="24"/>
          <w:lang w:eastAsia="cs-CZ"/>
        </w:rPr>
        <w:t xml:space="preserve"> odlákává tvořící vůle, protože by nebylo co tvořit, kdyby bohové byli.</w:t>
      </w:r>
    </w:p>
    <w:p w:rsidR="006861CA" w:rsidRPr="00D75BB4" w:rsidRDefault="00F051EE" w:rsidP="00D75BB4">
      <w:pPr>
        <w:pStyle w:val="Odstavecseseznamem"/>
        <w:numPr>
          <w:ilvl w:val="0"/>
          <w:numId w:val="3"/>
        </w:numPr>
        <w:spacing w:after="0" w:line="450" w:lineRule="atLeast"/>
        <w:textAlignment w:val="baseline"/>
        <w:rPr>
          <w:rFonts w:ascii="Arial" w:eastAsia="Times New Roman" w:hAnsi="Arial" w:cs="Arial"/>
          <w:color w:val="292C2E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292C2E"/>
          <w:sz w:val="24"/>
          <w:szCs w:val="24"/>
          <w:lang w:eastAsia="cs-CZ"/>
        </w:rPr>
        <w:t>Zarathustra</w:t>
      </w:r>
      <w:proofErr w:type="spellEnd"/>
      <w:r>
        <w:rPr>
          <w:rFonts w:ascii="Arial" w:eastAsia="Times New Roman" w:hAnsi="Arial" w:cs="Arial"/>
          <w:color w:val="292C2E"/>
          <w:sz w:val="24"/>
          <w:szCs w:val="24"/>
          <w:lang w:eastAsia="cs-CZ"/>
        </w:rPr>
        <w:t xml:space="preserve"> mluví o svém díle a jakoby tesá obraz z kamene, protože k němu přišla krása nadčlověka v podobě stínu.</w:t>
      </w:r>
    </w:p>
    <w:p w:rsidR="000007E5" w:rsidRDefault="000007E5" w:rsidP="000007E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84848"/>
          <w:sz w:val="24"/>
          <w:szCs w:val="24"/>
          <w:lang w:eastAsia="cs-CZ"/>
        </w:rPr>
      </w:pPr>
    </w:p>
    <w:p w:rsidR="000007E5" w:rsidRPr="000007E5" w:rsidRDefault="000007E5" w:rsidP="000007E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484848"/>
          <w:sz w:val="24"/>
          <w:szCs w:val="24"/>
          <w:u w:val="single"/>
          <w:lang w:eastAsia="cs-CZ"/>
        </w:rPr>
      </w:pPr>
      <w:r w:rsidRPr="000007E5">
        <w:rPr>
          <w:rFonts w:ascii="Arial" w:eastAsia="Times New Roman" w:hAnsi="Arial" w:cs="Arial"/>
          <w:b/>
          <w:bCs/>
          <w:color w:val="484848"/>
          <w:sz w:val="24"/>
          <w:szCs w:val="24"/>
          <w:u w:val="single"/>
          <w:lang w:eastAsia="cs-CZ"/>
        </w:rPr>
        <w:t>O soucitných</w:t>
      </w:r>
    </w:p>
    <w:p w:rsidR="00D616FD" w:rsidRPr="00FF2E3A" w:rsidRDefault="00D616FD" w:rsidP="00FF2E3A">
      <w:pPr>
        <w:pStyle w:val="Odstavecseseznamem"/>
        <w:numPr>
          <w:ilvl w:val="0"/>
          <w:numId w:val="2"/>
        </w:numPr>
        <w:spacing w:after="0" w:line="450" w:lineRule="atLeast"/>
        <w:textAlignment w:val="baseline"/>
        <w:rPr>
          <w:rFonts w:ascii="Arial" w:eastAsia="Times New Roman" w:hAnsi="Arial" w:cs="Arial"/>
          <w:color w:val="292C2E"/>
          <w:sz w:val="24"/>
          <w:szCs w:val="24"/>
          <w:u w:val="single"/>
          <w:lang w:eastAsia="cs-CZ"/>
        </w:rPr>
      </w:pPr>
      <w:r w:rsidRPr="00FF2E3A">
        <w:rPr>
          <w:rFonts w:ascii="Arial" w:eastAsia="Times New Roman" w:hAnsi="Arial" w:cs="Arial"/>
          <w:color w:val="292C2E"/>
          <w:sz w:val="24"/>
          <w:szCs w:val="24"/>
          <w:u w:val="single"/>
          <w:lang w:eastAsia="cs-CZ"/>
        </w:rPr>
        <w:t>Stud</w:t>
      </w:r>
      <w:r w:rsidRPr="00FF2E3A">
        <w:rPr>
          <w:rFonts w:ascii="Arial" w:eastAsia="Times New Roman" w:hAnsi="Arial" w:cs="Arial"/>
          <w:color w:val="292C2E"/>
          <w:sz w:val="24"/>
          <w:szCs w:val="24"/>
          <w:lang w:eastAsia="cs-CZ"/>
        </w:rPr>
        <w:t xml:space="preserve"> jsou dějiny lidstva, proto si šlechetný ukládá, že se nebude zahanbovati, tj. stud před vším trpícím.</w:t>
      </w:r>
    </w:p>
    <w:p w:rsidR="000007E5" w:rsidRPr="00FF2E3A" w:rsidRDefault="005E339C" w:rsidP="00FF2E3A">
      <w:pPr>
        <w:pStyle w:val="Odstavecseseznamem"/>
        <w:numPr>
          <w:ilvl w:val="0"/>
          <w:numId w:val="2"/>
        </w:numPr>
        <w:spacing w:after="0" w:line="450" w:lineRule="atLeast"/>
        <w:textAlignment w:val="baseline"/>
        <w:rPr>
          <w:rFonts w:ascii="Arial" w:eastAsia="Times New Roman" w:hAnsi="Arial" w:cs="Arial"/>
          <w:color w:val="292C2E"/>
          <w:sz w:val="24"/>
          <w:szCs w:val="24"/>
          <w:lang w:eastAsia="cs-CZ"/>
        </w:rPr>
      </w:pPr>
      <w:r w:rsidRPr="00FF2E3A">
        <w:rPr>
          <w:rFonts w:ascii="Arial" w:eastAsia="Times New Roman" w:hAnsi="Arial" w:cs="Arial"/>
          <w:color w:val="292C2E"/>
          <w:sz w:val="24"/>
          <w:szCs w:val="24"/>
          <w:lang w:eastAsia="cs-CZ"/>
        </w:rPr>
        <w:t>Pokud jsme soucitní s trpícími, začnou nenávidět kvůli svému svědomí a začnou toužit po pomstě. Zlý skutek naopak</w:t>
      </w:r>
      <w:r w:rsidR="00E0380E" w:rsidRPr="00FF2E3A">
        <w:rPr>
          <w:rFonts w:ascii="Arial" w:eastAsia="Times New Roman" w:hAnsi="Arial" w:cs="Arial"/>
          <w:color w:val="292C2E"/>
          <w:sz w:val="24"/>
          <w:szCs w:val="24"/>
          <w:lang w:eastAsia="cs-CZ"/>
        </w:rPr>
        <w:t xml:space="preserve"> alespoň</w:t>
      </w:r>
      <w:r w:rsidRPr="00FF2E3A">
        <w:rPr>
          <w:rFonts w:ascii="Arial" w:eastAsia="Times New Roman" w:hAnsi="Arial" w:cs="Arial"/>
          <w:color w:val="292C2E"/>
          <w:sz w:val="24"/>
          <w:szCs w:val="24"/>
          <w:lang w:eastAsia="cs-CZ"/>
        </w:rPr>
        <w:t xml:space="preserve"> mluví poctivě.</w:t>
      </w:r>
      <w:r w:rsidR="00E0380E" w:rsidRPr="00FF2E3A">
        <w:rPr>
          <w:rFonts w:ascii="Arial" w:eastAsia="Times New Roman" w:hAnsi="Arial" w:cs="Arial"/>
          <w:color w:val="292C2E"/>
          <w:sz w:val="24"/>
          <w:szCs w:val="24"/>
          <w:lang w:eastAsia="cs-CZ"/>
        </w:rPr>
        <w:t xml:space="preserve"> </w:t>
      </w:r>
      <w:r w:rsidR="00E0380E" w:rsidRPr="00FF2E3A">
        <w:rPr>
          <w:rFonts w:ascii="Arial" w:eastAsia="Times New Roman" w:hAnsi="Arial" w:cs="Arial"/>
          <w:color w:val="292C2E"/>
          <w:sz w:val="24"/>
          <w:szCs w:val="24"/>
          <w:u w:val="single"/>
          <w:lang w:eastAsia="cs-CZ"/>
        </w:rPr>
        <w:t>Radost</w:t>
      </w:r>
      <w:r w:rsidR="00E0380E" w:rsidRPr="00FF2E3A">
        <w:rPr>
          <w:rFonts w:ascii="Arial" w:eastAsia="Times New Roman" w:hAnsi="Arial" w:cs="Arial"/>
          <w:color w:val="292C2E"/>
          <w:sz w:val="24"/>
          <w:szCs w:val="24"/>
          <w:lang w:eastAsia="cs-CZ"/>
        </w:rPr>
        <w:t xml:space="preserve"> je lepší než soucit</w:t>
      </w:r>
      <w:r w:rsidR="000007E5" w:rsidRPr="00FF2E3A">
        <w:rPr>
          <w:rFonts w:ascii="Arial" w:eastAsia="Times New Roman" w:hAnsi="Arial" w:cs="Arial"/>
          <w:color w:val="292C2E"/>
          <w:sz w:val="24"/>
          <w:szCs w:val="24"/>
          <w:lang w:eastAsia="cs-CZ"/>
        </w:rPr>
        <w:t xml:space="preserve">: </w:t>
      </w:r>
      <w:r w:rsidR="00E0380E" w:rsidRPr="00FF2E3A">
        <w:rPr>
          <w:rFonts w:ascii="Arial" w:eastAsia="Times New Roman" w:hAnsi="Arial" w:cs="Arial"/>
          <w:color w:val="292C2E"/>
          <w:sz w:val="24"/>
          <w:szCs w:val="24"/>
          <w:lang w:eastAsia="cs-CZ"/>
        </w:rPr>
        <w:t>když se naučíme radovat,</w:t>
      </w:r>
      <w:r w:rsidR="000007E5" w:rsidRPr="00FF2E3A">
        <w:rPr>
          <w:rFonts w:ascii="Arial" w:eastAsia="Times New Roman" w:hAnsi="Arial" w:cs="Arial"/>
          <w:color w:val="292C2E"/>
          <w:sz w:val="24"/>
          <w:szCs w:val="24"/>
          <w:lang w:eastAsia="cs-CZ"/>
        </w:rPr>
        <w:t xml:space="preserve"> </w:t>
      </w:r>
      <w:r w:rsidR="00E0380E" w:rsidRPr="00FF2E3A">
        <w:rPr>
          <w:rFonts w:ascii="Arial" w:eastAsia="Times New Roman" w:hAnsi="Arial" w:cs="Arial"/>
          <w:color w:val="292C2E"/>
          <w:sz w:val="24"/>
          <w:szCs w:val="24"/>
          <w:lang w:eastAsia="cs-CZ"/>
        </w:rPr>
        <w:t>naučíme si navzájem neubližovat</w:t>
      </w:r>
      <w:r w:rsidR="000007E5" w:rsidRPr="00FF2E3A">
        <w:rPr>
          <w:rFonts w:ascii="Arial" w:eastAsia="Times New Roman" w:hAnsi="Arial" w:cs="Arial"/>
          <w:color w:val="292C2E"/>
          <w:sz w:val="24"/>
          <w:szCs w:val="24"/>
          <w:lang w:eastAsia="cs-CZ"/>
        </w:rPr>
        <w:t>.</w:t>
      </w:r>
    </w:p>
    <w:p w:rsidR="00E0380E" w:rsidRPr="00FF2E3A" w:rsidRDefault="00E0380E" w:rsidP="00FF2E3A">
      <w:pPr>
        <w:pStyle w:val="Odstavecseseznamem"/>
        <w:numPr>
          <w:ilvl w:val="0"/>
          <w:numId w:val="2"/>
        </w:numPr>
        <w:spacing w:after="0" w:line="450" w:lineRule="atLeast"/>
        <w:textAlignment w:val="baseline"/>
        <w:rPr>
          <w:rFonts w:ascii="Arial" w:eastAsia="Times New Roman" w:hAnsi="Arial" w:cs="Arial"/>
          <w:color w:val="292C2E"/>
          <w:sz w:val="24"/>
          <w:szCs w:val="24"/>
          <w:lang w:eastAsia="cs-CZ"/>
        </w:rPr>
      </w:pPr>
      <w:r w:rsidRPr="00FF2E3A">
        <w:rPr>
          <w:rFonts w:ascii="Arial" w:eastAsia="Times New Roman" w:hAnsi="Arial" w:cs="Arial"/>
          <w:color w:val="292C2E"/>
          <w:sz w:val="24"/>
          <w:szCs w:val="24"/>
          <w:u w:val="single"/>
          <w:lang w:eastAsia="cs-CZ"/>
        </w:rPr>
        <w:t>Láska tvořícího stojí nad soucitem</w:t>
      </w:r>
      <w:r w:rsidRPr="00FF2E3A">
        <w:rPr>
          <w:rFonts w:ascii="Arial" w:eastAsia="Times New Roman" w:hAnsi="Arial" w:cs="Arial"/>
          <w:color w:val="292C2E"/>
          <w:sz w:val="24"/>
          <w:szCs w:val="24"/>
          <w:lang w:eastAsia="cs-CZ"/>
        </w:rPr>
        <w:t>, tvořící obětuje sebe i druhé tomu co chce tvořit.</w:t>
      </w:r>
    </w:p>
    <w:p w:rsidR="004D2176" w:rsidRPr="000007E5" w:rsidRDefault="00C24A18" w:rsidP="000007E5"/>
    <w:sectPr w:rsidR="004D2176" w:rsidRPr="00000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63C9"/>
    <w:multiLevelType w:val="hybridMultilevel"/>
    <w:tmpl w:val="76B22A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E0EFA"/>
    <w:multiLevelType w:val="hybridMultilevel"/>
    <w:tmpl w:val="3B1AE27C"/>
    <w:lvl w:ilvl="0" w:tplc="6D5002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81EA2"/>
    <w:multiLevelType w:val="hybridMultilevel"/>
    <w:tmpl w:val="71007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E5"/>
    <w:rsid w:val="000007E5"/>
    <w:rsid w:val="00352A4E"/>
    <w:rsid w:val="005E339C"/>
    <w:rsid w:val="006861CA"/>
    <w:rsid w:val="007A68A4"/>
    <w:rsid w:val="008D2EA1"/>
    <w:rsid w:val="00C22DB4"/>
    <w:rsid w:val="00C24A18"/>
    <w:rsid w:val="00D616FD"/>
    <w:rsid w:val="00D75BB4"/>
    <w:rsid w:val="00D80C9F"/>
    <w:rsid w:val="00E0380E"/>
    <w:rsid w:val="00F051EE"/>
    <w:rsid w:val="00F933AD"/>
    <w:rsid w:val="00FB0206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1EA22-3A4A-4AC9-AE7D-29492601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00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007E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61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gebla</dc:creator>
  <cp:keywords/>
  <dc:description/>
  <cp:lastModifiedBy>Matějčková, Tereza</cp:lastModifiedBy>
  <cp:revision>2</cp:revision>
  <dcterms:created xsi:type="dcterms:W3CDTF">2019-04-08T10:35:00Z</dcterms:created>
  <dcterms:modified xsi:type="dcterms:W3CDTF">2019-04-08T10:35:00Z</dcterms:modified>
</cp:coreProperties>
</file>