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F81" w14:textId="6DDFB1D4" w:rsidR="00E75E3E" w:rsidRPr="00C63F54" w:rsidRDefault="00E75E3E" w:rsidP="005C2FD9">
      <w:pPr>
        <w:rPr>
          <w:b/>
        </w:rPr>
      </w:pPr>
      <w:r w:rsidRPr="00C63F54">
        <w:rPr>
          <w:b/>
        </w:rPr>
        <w:t>Popis domácí přípravy</w:t>
      </w:r>
    </w:p>
    <w:p w14:paraId="6681B1D1" w14:textId="77777777" w:rsidR="00E75E3E" w:rsidRDefault="00E75E3E" w:rsidP="005C2FD9"/>
    <w:p w14:paraId="59C9298A" w14:textId="4044546B" w:rsidR="001F0278" w:rsidRDefault="00C61E17" w:rsidP="00C61E17">
      <w:r>
        <w:t>Přečtěte si níže uvedené části učebnice (dostupná i přes noveaspi.cz)</w:t>
      </w:r>
      <w:r w:rsidR="0098088F">
        <w:t>, internetové stránky a</w:t>
      </w:r>
      <w:r w:rsidR="00114BFB">
        <w:t> </w:t>
      </w:r>
      <w:r w:rsidR="0098088F">
        <w:t>právní předpisy</w:t>
      </w:r>
      <w:r>
        <w:t xml:space="preserve"> a odpovězte si na kontrolní a doplňující otázky.</w:t>
      </w:r>
      <w:r w:rsidR="00490D90">
        <w:t xml:space="preserve"> </w:t>
      </w:r>
      <w:r w:rsidR="00DE240F">
        <w:t xml:space="preserve">Smyslem </w:t>
      </w:r>
      <w:r w:rsidR="00186CEB">
        <w:t xml:space="preserve">čtení </w:t>
      </w:r>
      <w:r w:rsidR="00DE240F">
        <w:t>právních</w:t>
      </w:r>
      <w:r w:rsidR="00186CEB">
        <w:t xml:space="preserve"> předpisů je, abyste věděli, co je v nich </w:t>
      </w:r>
      <w:r w:rsidR="00BB2F25">
        <w:t xml:space="preserve">rámcově </w:t>
      </w:r>
      <w:r w:rsidR="00186CEB">
        <w:t xml:space="preserve">obsaženo, </w:t>
      </w:r>
      <w:r w:rsidR="00706917">
        <w:t>abychom mohli na semináři řešit praktické otázky. N</w:t>
      </w:r>
      <w:r w:rsidR="00F3322D">
        <w:t>emusíte se je učit nazpaměť.</w:t>
      </w:r>
    </w:p>
    <w:p w14:paraId="011A117F" w14:textId="601DE7C9" w:rsidR="003403F2" w:rsidRDefault="003403F2" w:rsidP="00C61E17"/>
    <w:p w14:paraId="368B8BBA" w14:textId="5F7E0CC1" w:rsidR="00523717" w:rsidRDefault="003403F2" w:rsidP="00C61E17">
      <w:r w:rsidRPr="00C63F54">
        <w:rPr>
          <w:b/>
        </w:rPr>
        <w:t>Učebnice:</w:t>
      </w:r>
      <w:r>
        <w:t xml:space="preserve"> s. 205–212 (kapitola B.2.2.</w:t>
      </w:r>
      <w:r w:rsidR="00D975AA">
        <w:t>1-3</w:t>
      </w:r>
      <w:r>
        <w:t>)</w:t>
      </w:r>
      <w:r w:rsidR="003B0EC3">
        <w:t>, s. 267-273 (kapitola B.3.3.5)</w:t>
      </w:r>
    </w:p>
    <w:p w14:paraId="05AD9697" w14:textId="6F76E057" w:rsidR="00D05937" w:rsidRDefault="00D05937" w:rsidP="00F31B35"/>
    <w:p w14:paraId="55869ED8" w14:textId="2D6EB146" w:rsidR="00801742" w:rsidRDefault="00801742" w:rsidP="00801742">
      <w:r>
        <w:t>Kontrolní a doplňující otázky (B.2.2.1</w:t>
      </w:r>
      <w:r w:rsidR="00D975AA">
        <w:t>-3</w:t>
      </w:r>
      <w:r>
        <w:t>):</w:t>
      </w:r>
    </w:p>
    <w:p w14:paraId="2888A5BA" w14:textId="77777777" w:rsidR="00801742" w:rsidRDefault="00801742" w:rsidP="00801742"/>
    <w:p w14:paraId="78D733EE" w14:textId="7B9412FC" w:rsidR="00801742" w:rsidRDefault="00801742" w:rsidP="00523717">
      <w:pPr>
        <w:pStyle w:val="Odstavecseseznamem"/>
        <w:numPr>
          <w:ilvl w:val="0"/>
          <w:numId w:val="1"/>
        </w:numPr>
      </w:pPr>
      <w:r>
        <w:t xml:space="preserve">Co </w:t>
      </w:r>
      <w:r w:rsidR="00523717">
        <w:t>j</w:t>
      </w:r>
      <w:r w:rsidR="000A26F8">
        <w:t>e finanční systém? Kde se tento pojem používá?</w:t>
      </w:r>
    </w:p>
    <w:p w14:paraId="7AA9559D" w14:textId="111838E2" w:rsidR="000A26F8" w:rsidRDefault="00EF1C6D" w:rsidP="00523717">
      <w:pPr>
        <w:pStyle w:val="Odstavecseseznamem"/>
        <w:numPr>
          <w:ilvl w:val="0"/>
          <w:numId w:val="1"/>
        </w:numPr>
      </w:pPr>
      <w:r>
        <w:t>Co jsou peněžní a kapitálový trh a jaký je mezi nimi rozdíl?</w:t>
      </w:r>
    </w:p>
    <w:p w14:paraId="694AFF01" w14:textId="5978BB79" w:rsidR="0025516D" w:rsidRDefault="005C204A" w:rsidP="00523717">
      <w:pPr>
        <w:pStyle w:val="Odstavecseseznamem"/>
        <w:numPr>
          <w:ilvl w:val="0"/>
          <w:numId w:val="1"/>
        </w:numPr>
      </w:pPr>
      <w:r>
        <w:t>Co jsou primární a sekundární trh a jaký je mezi nimi rozdíl?</w:t>
      </w:r>
    </w:p>
    <w:p w14:paraId="07BCFA9C" w14:textId="335575EC" w:rsidR="004228D6" w:rsidRDefault="004228D6" w:rsidP="00523717">
      <w:pPr>
        <w:pStyle w:val="Odstavecseseznamem"/>
        <w:numPr>
          <w:ilvl w:val="0"/>
          <w:numId w:val="1"/>
        </w:numPr>
      </w:pPr>
      <w:r>
        <w:t>Mají dělení podle otázek 2 a 3 nějaký praktický dopad?</w:t>
      </w:r>
      <w:r w:rsidR="005C4851">
        <w:t xml:space="preserve"> Najdete nějaký příklad?</w:t>
      </w:r>
    </w:p>
    <w:p w14:paraId="1451FCE4" w14:textId="1C8BBEB9" w:rsidR="00EF1C6D" w:rsidRDefault="00EF1C6D" w:rsidP="00523717">
      <w:pPr>
        <w:pStyle w:val="Odstavecseseznamem"/>
        <w:numPr>
          <w:ilvl w:val="0"/>
          <w:numId w:val="1"/>
        </w:numPr>
      </w:pPr>
      <w:r>
        <w:t xml:space="preserve">Jaký je vztah mezi pojmy finanční systém, finanční trh a </w:t>
      </w:r>
      <w:r w:rsidR="00EB6F87">
        <w:t>kapitálový trh?</w:t>
      </w:r>
    </w:p>
    <w:p w14:paraId="291BD8AB" w14:textId="59CB6AE5" w:rsidR="00523717" w:rsidRDefault="005C656C" w:rsidP="00523717">
      <w:pPr>
        <w:pStyle w:val="Odstavecseseznamem"/>
        <w:numPr>
          <w:ilvl w:val="0"/>
          <w:numId w:val="1"/>
        </w:numPr>
      </w:pPr>
      <w:r>
        <w:t>Pokud si jdete zřídit účet do úvěrové instituce (banky)</w:t>
      </w:r>
      <w:r w:rsidR="004961E3">
        <w:t xml:space="preserve">, pohybujete se na </w:t>
      </w:r>
      <w:r w:rsidR="001E0DFF">
        <w:t xml:space="preserve">trhu </w:t>
      </w:r>
      <w:r w:rsidR="004961E3">
        <w:t>finančním trhu nebo kapitálovém?</w:t>
      </w:r>
    </w:p>
    <w:p w14:paraId="6BD0A709" w14:textId="5A332B09" w:rsidR="000712A8" w:rsidRDefault="00A77862" w:rsidP="00523717">
      <w:pPr>
        <w:pStyle w:val="Odstavecseseznamem"/>
        <w:numPr>
          <w:ilvl w:val="0"/>
          <w:numId w:val="1"/>
        </w:numPr>
      </w:pPr>
      <w:r>
        <w:t>Proč se finanční systém má chránit?</w:t>
      </w:r>
      <w:r w:rsidR="00664731">
        <w:t xml:space="preserve"> K čemu je dobré vědět, proč by se měl finanční systém chránit?</w:t>
      </w:r>
    </w:p>
    <w:p w14:paraId="67CDE7F8" w14:textId="77777777" w:rsidR="00523717" w:rsidRDefault="00523717" w:rsidP="00523717"/>
    <w:p w14:paraId="100E749B" w14:textId="11938839" w:rsidR="00801742" w:rsidRDefault="00801742" w:rsidP="00801742">
      <w:r>
        <w:t>Kontrolní a doplňující otázky (B.3.3.5):</w:t>
      </w:r>
    </w:p>
    <w:p w14:paraId="159C0A72" w14:textId="77777777" w:rsidR="00801742" w:rsidRDefault="00801742" w:rsidP="00801742"/>
    <w:p w14:paraId="6D6E9AE1" w14:textId="2C397E73" w:rsidR="00F32C27" w:rsidRDefault="00F32C27" w:rsidP="00801742">
      <w:pPr>
        <w:pStyle w:val="Odstavecseseznamem"/>
        <w:numPr>
          <w:ilvl w:val="0"/>
          <w:numId w:val="13"/>
        </w:numPr>
      </w:pPr>
      <w:r>
        <w:t>Co je to podkladové aktivum / podkladová proměnná?</w:t>
      </w:r>
    </w:p>
    <w:p w14:paraId="7B29DCF4" w14:textId="7DADC774" w:rsidR="00801742" w:rsidRDefault="005122B5" w:rsidP="00801742">
      <w:pPr>
        <w:pStyle w:val="Odstavecseseznamem"/>
        <w:numPr>
          <w:ilvl w:val="0"/>
          <w:numId w:val="13"/>
        </w:numPr>
      </w:pPr>
      <w:r>
        <w:t xml:space="preserve">Co je to forward? Jakému smluvními typu podle zákona č. 89/2012 Sb., občanský zákoník, ve znění pozdějších předpisů, se </w:t>
      </w:r>
      <w:r w:rsidR="0014501E">
        <w:t>podobá</w:t>
      </w:r>
      <w:r>
        <w:t>?</w:t>
      </w:r>
      <w:r w:rsidR="00C30F11">
        <w:t xml:space="preserve"> Na jakých trzích se forw</w:t>
      </w:r>
      <w:r w:rsidR="006A0C24">
        <w:t xml:space="preserve">ard </w:t>
      </w:r>
      <w:r w:rsidR="00B513DF">
        <w:t xml:space="preserve">obvykle </w:t>
      </w:r>
      <w:r w:rsidR="009D6F58">
        <w:t>obchoduje?</w:t>
      </w:r>
    </w:p>
    <w:p w14:paraId="745AD234" w14:textId="347C6978" w:rsidR="00A86ABB" w:rsidRDefault="008636FF" w:rsidP="00801742">
      <w:pPr>
        <w:pStyle w:val="Odstavecseseznamem"/>
        <w:numPr>
          <w:ilvl w:val="0"/>
          <w:numId w:val="13"/>
        </w:numPr>
      </w:pPr>
      <w:r>
        <w:t xml:space="preserve">Co je to </w:t>
      </w:r>
      <w:proofErr w:type="spellStart"/>
      <w:r>
        <w:t>futures</w:t>
      </w:r>
      <w:proofErr w:type="spellEnd"/>
      <w:r>
        <w:t>?</w:t>
      </w:r>
      <w:r w:rsidR="00C42468">
        <w:t xml:space="preserve"> </w:t>
      </w:r>
      <w:r w:rsidR="00A84CA9">
        <w:t xml:space="preserve">Kde se </w:t>
      </w:r>
      <w:proofErr w:type="spellStart"/>
      <w:r w:rsidR="00A84CA9">
        <w:t>futures</w:t>
      </w:r>
      <w:proofErr w:type="spellEnd"/>
      <w:r w:rsidR="00A84CA9">
        <w:t xml:space="preserve"> obchodují</w:t>
      </w:r>
      <w:r w:rsidR="00887F27">
        <w:t xml:space="preserve"> (na rozdíl od forwardů)</w:t>
      </w:r>
      <w:r w:rsidR="00A84CA9">
        <w:t>?</w:t>
      </w:r>
      <w:r w:rsidR="0017275F">
        <w:t xml:space="preserve"> </w:t>
      </w:r>
      <w:r w:rsidR="007C118E">
        <w:t xml:space="preserve">Může být </w:t>
      </w:r>
      <w:r w:rsidR="002616E3">
        <w:t>zmražený pomerančový</w:t>
      </w:r>
      <w:r w:rsidR="00277CF6">
        <w:t xml:space="preserve"> džus</w:t>
      </w:r>
      <w:r w:rsidR="0096610E">
        <w:t xml:space="preserve"> podkladovým aktivem </w:t>
      </w:r>
      <w:proofErr w:type="spellStart"/>
      <w:r w:rsidR="0096610E">
        <w:t>futures</w:t>
      </w:r>
      <w:proofErr w:type="spellEnd"/>
      <w:r w:rsidR="0096610E">
        <w:t>?</w:t>
      </w:r>
    </w:p>
    <w:p w14:paraId="0F347B87" w14:textId="61F1C95F" w:rsidR="00C30F11" w:rsidRDefault="00C30F11" w:rsidP="00801742">
      <w:pPr>
        <w:pStyle w:val="Odstavecseseznamem"/>
        <w:numPr>
          <w:ilvl w:val="0"/>
          <w:numId w:val="13"/>
        </w:numPr>
      </w:pPr>
      <w:r>
        <w:t xml:space="preserve">Dobrovolné: Bývají </w:t>
      </w:r>
      <w:proofErr w:type="spellStart"/>
      <w:r w:rsidR="006F762A">
        <w:t>futures</w:t>
      </w:r>
      <w:proofErr w:type="spellEnd"/>
      <w:r w:rsidR="006F762A">
        <w:t xml:space="preserve"> běžně vystaveny riziku </w:t>
      </w:r>
      <w:r w:rsidR="00633B12">
        <w:t xml:space="preserve">protistrany (protistrana </w:t>
      </w:r>
      <w:proofErr w:type="spellStart"/>
      <w:r w:rsidR="00E73267">
        <w:t>futures</w:t>
      </w:r>
      <w:proofErr w:type="spellEnd"/>
      <w:r w:rsidR="00E73267">
        <w:t xml:space="preserve"> </w:t>
      </w:r>
      <w:r w:rsidR="00633B12">
        <w:t>nesplní svůj dluh</w:t>
      </w:r>
      <w:r w:rsidR="001E09C5">
        <w:t xml:space="preserve">, protože se dostane </w:t>
      </w:r>
      <w:r w:rsidR="00FD7F7D">
        <w:t xml:space="preserve">např. do </w:t>
      </w:r>
      <w:r w:rsidR="00F65EF1">
        <w:t>platební neschopnosti</w:t>
      </w:r>
      <w:r w:rsidR="001E09C5">
        <w:t>)</w:t>
      </w:r>
      <w:r w:rsidR="00F65EF1">
        <w:t>?</w:t>
      </w:r>
    </w:p>
    <w:p w14:paraId="42B78656" w14:textId="5F35E8CC" w:rsidR="0098463B" w:rsidRDefault="00F1563A" w:rsidP="00801742">
      <w:pPr>
        <w:pStyle w:val="Odstavecseseznamem"/>
        <w:numPr>
          <w:ilvl w:val="0"/>
          <w:numId w:val="13"/>
        </w:numPr>
      </w:pPr>
      <w:r>
        <w:t xml:space="preserve">Co je to </w:t>
      </w:r>
      <w:r w:rsidR="0013290F">
        <w:t xml:space="preserve">opce? Jakému smluvnímu typu </w:t>
      </w:r>
      <w:r w:rsidR="00957C44">
        <w:t>se opce blíží</w:t>
      </w:r>
      <w:r w:rsidR="00F030FE">
        <w:t xml:space="preserve">? Uzavíráte </w:t>
      </w:r>
      <w:r w:rsidR="00DF724B">
        <w:t xml:space="preserve">pravidelně </w:t>
      </w:r>
      <w:r w:rsidR="00F030FE">
        <w:t>nějaký typ opce?</w:t>
      </w:r>
    </w:p>
    <w:p w14:paraId="5AF9ABB2" w14:textId="77777777" w:rsidR="00F95A8D" w:rsidRDefault="00341B24" w:rsidP="00801742">
      <w:pPr>
        <w:pStyle w:val="Odstavecseseznamem"/>
        <w:numPr>
          <w:ilvl w:val="0"/>
          <w:numId w:val="13"/>
        </w:numPr>
      </w:pPr>
      <w:r>
        <w:t>Co je to swap?</w:t>
      </w:r>
    </w:p>
    <w:p w14:paraId="3E89605E" w14:textId="275FD00A" w:rsidR="00D05937" w:rsidRDefault="00750F68" w:rsidP="00F31B35">
      <w:pPr>
        <w:pStyle w:val="Odstavecseseznamem"/>
        <w:numPr>
          <w:ilvl w:val="0"/>
          <w:numId w:val="13"/>
        </w:numPr>
      </w:pPr>
      <w:bookmarkStart w:id="0" w:name="_GoBack"/>
      <w:r>
        <w:t xml:space="preserve">Dobrovolné: </w:t>
      </w:r>
      <w:r w:rsidR="00F95A8D">
        <w:t xml:space="preserve">Napadá Vás, jak využít swapu k tomu, abyste se zbavili rizika, že Vám </w:t>
      </w:r>
      <w:bookmarkEnd w:id="0"/>
      <w:r w:rsidR="00F95A8D">
        <w:t>dlužník neuhradí Vaši pohledávku?</w:t>
      </w:r>
    </w:p>
    <w:p w14:paraId="18A2350D" w14:textId="21D9F4FD" w:rsidR="00D05937" w:rsidRDefault="00D05937" w:rsidP="00F31B35"/>
    <w:p w14:paraId="7F4705B4" w14:textId="5017A857" w:rsidR="00996F85" w:rsidRPr="00996F85" w:rsidRDefault="00996F85" w:rsidP="000F39D2">
      <w:pPr>
        <w:rPr>
          <w:b/>
        </w:rPr>
      </w:pPr>
      <w:r>
        <w:rPr>
          <w:b/>
        </w:rPr>
        <w:t>Internetové stránky:</w:t>
      </w:r>
    </w:p>
    <w:p w14:paraId="00D0B26F" w14:textId="77777777" w:rsidR="00996F85" w:rsidRDefault="00996F85" w:rsidP="000F39D2"/>
    <w:p w14:paraId="450E05BE" w14:textId="7D58ABA2" w:rsidR="00996F85" w:rsidRDefault="00114BFB" w:rsidP="00996F85">
      <w:pPr>
        <w:pStyle w:val="Odstavecseseznamem"/>
        <w:numPr>
          <w:ilvl w:val="0"/>
          <w:numId w:val="15"/>
        </w:numPr>
      </w:pPr>
      <w:hyperlink r:id="rId5" w:history="1">
        <w:r w:rsidR="00996F85" w:rsidRPr="005D5DB8">
          <w:rPr>
            <w:rStyle w:val="Hypertextovodkaz"/>
          </w:rPr>
          <w:t>http://www.cnb.cz/cs/financni_stabilita/</w:t>
        </w:r>
      </w:hyperlink>
    </w:p>
    <w:p w14:paraId="316B40FF" w14:textId="4BF0DC63" w:rsidR="00E27089" w:rsidRDefault="00E27089" w:rsidP="00996F85">
      <w:pPr>
        <w:pStyle w:val="Odstavecseseznamem"/>
        <w:numPr>
          <w:ilvl w:val="1"/>
          <w:numId w:val="15"/>
        </w:numPr>
      </w:pPr>
      <w:r>
        <w:t>Co je to finanční stabilita?</w:t>
      </w:r>
    </w:p>
    <w:p w14:paraId="3F8B202F" w14:textId="10CA0695" w:rsidR="00996F85" w:rsidRPr="00996F85" w:rsidRDefault="00996F85" w:rsidP="00996F85">
      <w:pPr>
        <w:pStyle w:val="Odstavecseseznamem"/>
        <w:numPr>
          <w:ilvl w:val="1"/>
          <w:numId w:val="15"/>
        </w:numPr>
      </w:pPr>
      <w:r>
        <w:t xml:space="preserve">Které </w:t>
      </w:r>
      <w:r w:rsidR="00603066">
        <w:t>orgány</w:t>
      </w:r>
      <w:r>
        <w:t xml:space="preserve"> tvoří </w:t>
      </w:r>
      <w:r w:rsidR="002F1264">
        <w:t>Evropský systém dohledu</w:t>
      </w:r>
      <w:r>
        <w:t>?</w:t>
      </w:r>
    </w:p>
    <w:p w14:paraId="68FE3C39" w14:textId="77777777" w:rsidR="00996F85" w:rsidRDefault="00996F85" w:rsidP="000F39D2">
      <w:pPr>
        <w:rPr>
          <w:b/>
        </w:rPr>
      </w:pPr>
    </w:p>
    <w:p w14:paraId="02CE7CE2" w14:textId="10812250" w:rsidR="000F39D2" w:rsidRDefault="000F39D2" w:rsidP="000F39D2">
      <w:pPr>
        <w:rPr>
          <w:b/>
        </w:rPr>
      </w:pPr>
      <w:r>
        <w:rPr>
          <w:b/>
        </w:rPr>
        <w:t>Právní předpisy:</w:t>
      </w:r>
    </w:p>
    <w:p w14:paraId="4699A5D2" w14:textId="77777777" w:rsidR="000F39D2" w:rsidRDefault="000F39D2" w:rsidP="000F39D2"/>
    <w:p w14:paraId="09B793C6" w14:textId="503B588A" w:rsidR="00C019C0" w:rsidRDefault="007B26A8" w:rsidP="00295BAA">
      <w:pPr>
        <w:pStyle w:val="Odstavecseseznamem"/>
        <w:numPr>
          <w:ilvl w:val="0"/>
          <w:numId w:val="14"/>
        </w:numPr>
      </w:pPr>
      <w:r>
        <w:t>Ustanovení § 1 až § 14 z</w:t>
      </w:r>
      <w:r w:rsidR="00E60AA3">
        <w:t>ákon</w:t>
      </w:r>
      <w:r>
        <w:t>a</w:t>
      </w:r>
      <w:r w:rsidR="00E60AA3">
        <w:t xml:space="preserve"> č. 15/1998 Sb., o dohledu v oblasti kapitálového trhu</w:t>
      </w:r>
      <w:r w:rsidR="000C7FBD">
        <w:t xml:space="preserve"> a</w:t>
      </w:r>
      <w:r w:rsidR="002C0E0C">
        <w:t> </w:t>
      </w:r>
      <w:r w:rsidR="000C7FBD">
        <w:t>o</w:t>
      </w:r>
      <w:r w:rsidR="00114BFB">
        <w:t> </w:t>
      </w:r>
      <w:r w:rsidR="000C7FBD">
        <w:t xml:space="preserve">změně a doplnění </w:t>
      </w:r>
      <w:r w:rsidR="00117EA0">
        <w:t>dalších zákonů</w:t>
      </w:r>
    </w:p>
    <w:p w14:paraId="4494619A" w14:textId="65FC82AE" w:rsidR="006C082A" w:rsidRDefault="006C082A" w:rsidP="006C082A">
      <w:pPr>
        <w:pStyle w:val="Odstavecseseznamem"/>
        <w:numPr>
          <w:ilvl w:val="1"/>
          <w:numId w:val="14"/>
        </w:numPr>
      </w:pPr>
      <w:r>
        <w:t>Kdo má působnost dohlížet kapitálový trh?</w:t>
      </w:r>
    </w:p>
    <w:p w14:paraId="232E4AB8" w14:textId="072BD7F9" w:rsidR="003C6DC1" w:rsidRDefault="003C6DC1" w:rsidP="006C082A">
      <w:pPr>
        <w:pStyle w:val="Odstavecseseznamem"/>
        <w:numPr>
          <w:ilvl w:val="1"/>
          <w:numId w:val="14"/>
        </w:numPr>
      </w:pPr>
      <w:r>
        <w:t>Kdo je podroben dohledu?</w:t>
      </w:r>
    </w:p>
    <w:p w14:paraId="38091FC2" w14:textId="5C4C7E81" w:rsidR="003C6DC1" w:rsidRDefault="00DB3910" w:rsidP="006C082A">
      <w:pPr>
        <w:pStyle w:val="Odstavecseseznamem"/>
        <w:numPr>
          <w:ilvl w:val="1"/>
          <w:numId w:val="14"/>
        </w:numPr>
      </w:pPr>
      <w:r>
        <w:t>Co je předmětem dohledu?</w:t>
      </w:r>
    </w:p>
    <w:p w14:paraId="36B490F0" w14:textId="7C2BB174" w:rsidR="006C082A" w:rsidRDefault="006C082A" w:rsidP="006C082A">
      <w:pPr>
        <w:pStyle w:val="Odstavecseseznamem"/>
        <w:numPr>
          <w:ilvl w:val="1"/>
          <w:numId w:val="14"/>
        </w:numPr>
      </w:pPr>
      <w:r>
        <w:lastRenderedPageBreak/>
        <w:t>Podle jakých právních předpisů se postupuje?</w:t>
      </w:r>
    </w:p>
    <w:p w14:paraId="3343A8C0" w14:textId="5F307B42" w:rsidR="001830F6" w:rsidRDefault="001830F6" w:rsidP="006C082A">
      <w:pPr>
        <w:pStyle w:val="Odstavecseseznamem"/>
        <w:numPr>
          <w:ilvl w:val="1"/>
          <w:numId w:val="14"/>
        </w:numPr>
      </w:pPr>
      <w:r>
        <w:t>Co je to předběžné opatření?</w:t>
      </w:r>
    </w:p>
    <w:p w14:paraId="3FFEF6E4" w14:textId="08D90C3F" w:rsidR="00EC7304" w:rsidRDefault="000F39D2" w:rsidP="00295BAA">
      <w:pPr>
        <w:pStyle w:val="Odstavecseseznamem"/>
        <w:numPr>
          <w:ilvl w:val="0"/>
          <w:numId w:val="14"/>
        </w:numPr>
      </w:pPr>
      <w:r>
        <w:t xml:space="preserve">Ustanovení § 44 až § </w:t>
      </w:r>
      <w:proofErr w:type="gramStart"/>
      <w:r>
        <w:t>44d</w:t>
      </w:r>
      <w:proofErr w:type="gramEnd"/>
      <w:r>
        <w:t xml:space="preserve"> zákona</w:t>
      </w:r>
      <w:r w:rsidR="00295BAA">
        <w:t xml:space="preserve"> č. 6/1993 Sb., o ČNB</w:t>
      </w:r>
    </w:p>
    <w:p w14:paraId="3E9E2EC9" w14:textId="770827BA" w:rsidR="00485A9D" w:rsidRDefault="0044029C" w:rsidP="0044029C">
      <w:pPr>
        <w:pStyle w:val="Odstavecseseznamem"/>
        <w:numPr>
          <w:ilvl w:val="0"/>
          <w:numId w:val="14"/>
        </w:numPr>
      </w:pPr>
      <w:r>
        <w:t>Body odůvodnění č. 1 až 10 (někdy nesprávně označováno jako</w:t>
      </w:r>
      <w:r w:rsidR="007C5F60">
        <w:t xml:space="preserve"> body</w:t>
      </w:r>
      <w:r>
        <w:t xml:space="preserve"> </w:t>
      </w:r>
      <w:r w:rsidRPr="0044029C">
        <w:rPr>
          <w:i/>
        </w:rPr>
        <w:t>recitál</w:t>
      </w:r>
      <w:r w:rsidR="007C5F60">
        <w:rPr>
          <w:i/>
        </w:rPr>
        <w:t>u</w:t>
      </w:r>
      <w:r>
        <w:t>) s</w:t>
      </w:r>
      <w:r w:rsidRPr="0044029C">
        <w:t xml:space="preserve">měrnice Evropského parlamentu a Rady </w:t>
      </w:r>
      <w:r>
        <w:t xml:space="preserve">č. </w:t>
      </w:r>
      <w:r w:rsidRPr="0044029C">
        <w:t>20</w:t>
      </w:r>
      <w:r>
        <w:t>14/59/EU ze dne 15. května 2014</w:t>
      </w:r>
      <w:r w:rsidRPr="0044029C">
        <w:t>, kterou se stanoví rámec pro ozdravné postupy a řešení krize úvěrových institucí a investičních podniků</w:t>
      </w:r>
    </w:p>
    <w:p w14:paraId="7D1DFA72" w14:textId="383363F8" w:rsidR="00150B09" w:rsidRDefault="00150B09" w:rsidP="00150B09">
      <w:pPr>
        <w:pStyle w:val="Odstavecseseznamem"/>
        <w:numPr>
          <w:ilvl w:val="1"/>
          <w:numId w:val="14"/>
        </w:numPr>
      </w:pPr>
      <w:r>
        <w:t>Jaký je smysl této směrnice?</w:t>
      </w:r>
      <w:r w:rsidR="00F9093B">
        <w:t xml:space="preserve"> </w:t>
      </w:r>
      <w:r w:rsidR="000F495B">
        <w:t>V návaznosti na jakou událost byla tato směrnice přijata?</w:t>
      </w:r>
    </w:p>
    <w:p w14:paraId="7191D613" w14:textId="60011A34" w:rsidR="000F39D2" w:rsidRPr="008F2D9A" w:rsidRDefault="000F495B" w:rsidP="00F31B35">
      <w:pPr>
        <w:pStyle w:val="Odstavecseseznamem"/>
        <w:numPr>
          <w:ilvl w:val="1"/>
          <w:numId w:val="14"/>
        </w:numPr>
      </w:pPr>
      <w:r>
        <w:t>Kdybyste mohli, zvolili byste spíše formu směrnice, nebo nařízení k zakotvení této právní úpravy?</w:t>
      </w:r>
      <w:r w:rsidR="008F2D9A">
        <w:t xml:space="preserve"> Proč?</w:t>
      </w:r>
    </w:p>
    <w:sectPr w:rsidR="000F39D2" w:rsidRPr="008F2D9A" w:rsidSect="005E54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350"/>
    <w:multiLevelType w:val="hybridMultilevel"/>
    <w:tmpl w:val="DAEA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020"/>
    <w:multiLevelType w:val="hybridMultilevel"/>
    <w:tmpl w:val="BE125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576"/>
    <w:multiLevelType w:val="hybridMultilevel"/>
    <w:tmpl w:val="1882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C5D"/>
    <w:multiLevelType w:val="hybridMultilevel"/>
    <w:tmpl w:val="14485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2F8"/>
    <w:multiLevelType w:val="hybridMultilevel"/>
    <w:tmpl w:val="5018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DE5"/>
    <w:multiLevelType w:val="hybridMultilevel"/>
    <w:tmpl w:val="087E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7BF"/>
    <w:multiLevelType w:val="hybridMultilevel"/>
    <w:tmpl w:val="FE3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044"/>
    <w:multiLevelType w:val="hybridMultilevel"/>
    <w:tmpl w:val="8352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E077A"/>
    <w:multiLevelType w:val="hybridMultilevel"/>
    <w:tmpl w:val="FE3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01CE"/>
    <w:multiLevelType w:val="hybridMultilevel"/>
    <w:tmpl w:val="DEA2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35297"/>
    <w:multiLevelType w:val="hybridMultilevel"/>
    <w:tmpl w:val="70888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55DD8"/>
    <w:multiLevelType w:val="hybridMultilevel"/>
    <w:tmpl w:val="FB56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72D3"/>
    <w:multiLevelType w:val="hybridMultilevel"/>
    <w:tmpl w:val="9886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5FC6"/>
    <w:multiLevelType w:val="hybridMultilevel"/>
    <w:tmpl w:val="D58AB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2CF5"/>
    <w:multiLevelType w:val="hybridMultilevel"/>
    <w:tmpl w:val="DC600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9"/>
    <w:rsid w:val="0000606E"/>
    <w:rsid w:val="000127BF"/>
    <w:rsid w:val="00033A96"/>
    <w:rsid w:val="00045844"/>
    <w:rsid w:val="00047D04"/>
    <w:rsid w:val="000712A8"/>
    <w:rsid w:val="00073EF3"/>
    <w:rsid w:val="000764D2"/>
    <w:rsid w:val="000A26F8"/>
    <w:rsid w:val="000A616B"/>
    <w:rsid w:val="000C7FBD"/>
    <w:rsid w:val="000F39D2"/>
    <w:rsid w:val="000F495B"/>
    <w:rsid w:val="000F7E25"/>
    <w:rsid w:val="00101DFC"/>
    <w:rsid w:val="0010549C"/>
    <w:rsid w:val="00107D1B"/>
    <w:rsid w:val="00111359"/>
    <w:rsid w:val="00114BFB"/>
    <w:rsid w:val="0011541B"/>
    <w:rsid w:val="00117EA0"/>
    <w:rsid w:val="00122DAE"/>
    <w:rsid w:val="0012511A"/>
    <w:rsid w:val="00126A3D"/>
    <w:rsid w:val="00132556"/>
    <w:rsid w:val="0013290F"/>
    <w:rsid w:val="00136841"/>
    <w:rsid w:val="001413A0"/>
    <w:rsid w:val="00142351"/>
    <w:rsid w:val="0014501E"/>
    <w:rsid w:val="00147626"/>
    <w:rsid w:val="0015025E"/>
    <w:rsid w:val="00150B09"/>
    <w:rsid w:val="0017275F"/>
    <w:rsid w:val="001812D4"/>
    <w:rsid w:val="001830F6"/>
    <w:rsid w:val="00186CEB"/>
    <w:rsid w:val="00191139"/>
    <w:rsid w:val="001A6638"/>
    <w:rsid w:val="001B6FB5"/>
    <w:rsid w:val="001C7276"/>
    <w:rsid w:val="001E09C5"/>
    <w:rsid w:val="001E0DFF"/>
    <w:rsid w:val="001E6BD1"/>
    <w:rsid w:val="001F0278"/>
    <w:rsid w:val="001F0913"/>
    <w:rsid w:val="001F601C"/>
    <w:rsid w:val="001F7B87"/>
    <w:rsid w:val="00212FF6"/>
    <w:rsid w:val="0022024B"/>
    <w:rsid w:val="00222C59"/>
    <w:rsid w:val="002268C7"/>
    <w:rsid w:val="0022766B"/>
    <w:rsid w:val="00227991"/>
    <w:rsid w:val="002313EC"/>
    <w:rsid w:val="00235787"/>
    <w:rsid w:val="00243B31"/>
    <w:rsid w:val="00244B19"/>
    <w:rsid w:val="0025516D"/>
    <w:rsid w:val="002616E3"/>
    <w:rsid w:val="00264C6F"/>
    <w:rsid w:val="002715DE"/>
    <w:rsid w:val="00272A23"/>
    <w:rsid w:val="00277CF6"/>
    <w:rsid w:val="00284419"/>
    <w:rsid w:val="00295BAA"/>
    <w:rsid w:val="002A0C16"/>
    <w:rsid w:val="002B2FCA"/>
    <w:rsid w:val="002B65DA"/>
    <w:rsid w:val="002B7C81"/>
    <w:rsid w:val="002C0E0C"/>
    <w:rsid w:val="002C3C8C"/>
    <w:rsid w:val="002D0719"/>
    <w:rsid w:val="002D29A1"/>
    <w:rsid w:val="002D4471"/>
    <w:rsid w:val="002E176E"/>
    <w:rsid w:val="002F1264"/>
    <w:rsid w:val="00300BBC"/>
    <w:rsid w:val="00307CD0"/>
    <w:rsid w:val="00314857"/>
    <w:rsid w:val="0031788A"/>
    <w:rsid w:val="003403F2"/>
    <w:rsid w:val="00341B24"/>
    <w:rsid w:val="003445F8"/>
    <w:rsid w:val="003614D1"/>
    <w:rsid w:val="00371831"/>
    <w:rsid w:val="00371E13"/>
    <w:rsid w:val="00394B5A"/>
    <w:rsid w:val="003A0143"/>
    <w:rsid w:val="003B0EC3"/>
    <w:rsid w:val="003B1BBD"/>
    <w:rsid w:val="003C4521"/>
    <w:rsid w:val="003C6DC1"/>
    <w:rsid w:val="003F0021"/>
    <w:rsid w:val="003F0986"/>
    <w:rsid w:val="00407D00"/>
    <w:rsid w:val="004228D6"/>
    <w:rsid w:val="0043170C"/>
    <w:rsid w:val="00432BC0"/>
    <w:rsid w:val="0044029C"/>
    <w:rsid w:val="00454A88"/>
    <w:rsid w:val="00456867"/>
    <w:rsid w:val="0046769D"/>
    <w:rsid w:val="00485A9D"/>
    <w:rsid w:val="00490D90"/>
    <w:rsid w:val="004961E3"/>
    <w:rsid w:val="004A29C6"/>
    <w:rsid w:val="004A68FA"/>
    <w:rsid w:val="004B5F72"/>
    <w:rsid w:val="004D2E51"/>
    <w:rsid w:val="004E3B9F"/>
    <w:rsid w:val="004E5B31"/>
    <w:rsid w:val="004E61A5"/>
    <w:rsid w:val="005122B5"/>
    <w:rsid w:val="00515648"/>
    <w:rsid w:val="005218A9"/>
    <w:rsid w:val="00523717"/>
    <w:rsid w:val="00525393"/>
    <w:rsid w:val="0052668C"/>
    <w:rsid w:val="00562D5F"/>
    <w:rsid w:val="00570383"/>
    <w:rsid w:val="0057085E"/>
    <w:rsid w:val="00573C65"/>
    <w:rsid w:val="00576892"/>
    <w:rsid w:val="005775BA"/>
    <w:rsid w:val="005B0C3D"/>
    <w:rsid w:val="005C0DBA"/>
    <w:rsid w:val="005C204A"/>
    <w:rsid w:val="005C2FD9"/>
    <w:rsid w:val="005C4851"/>
    <w:rsid w:val="005C5885"/>
    <w:rsid w:val="005C656C"/>
    <w:rsid w:val="005C7726"/>
    <w:rsid w:val="005D526C"/>
    <w:rsid w:val="005E4294"/>
    <w:rsid w:val="005E54E6"/>
    <w:rsid w:val="005F2D8A"/>
    <w:rsid w:val="005F5CB1"/>
    <w:rsid w:val="00603066"/>
    <w:rsid w:val="006075CF"/>
    <w:rsid w:val="00616C22"/>
    <w:rsid w:val="00633B12"/>
    <w:rsid w:val="00635AE2"/>
    <w:rsid w:val="006367F9"/>
    <w:rsid w:val="00636C7E"/>
    <w:rsid w:val="00645E89"/>
    <w:rsid w:val="006533EF"/>
    <w:rsid w:val="00655168"/>
    <w:rsid w:val="00664731"/>
    <w:rsid w:val="0066782B"/>
    <w:rsid w:val="00670048"/>
    <w:rsid w:val="00687CBA"/>
    <w:rsid w:val="006A0C24"/>
    <w:rsid w:val="006A19A1"/>
    <w:rsid w:val="006A2D43"/>
    <w:rsid w:val="006C082A"/>
    <w:rsid w:val="006C78D3"/>
    <w:rsid w:val="006D5B72"/>
    <w:rsid w:val="006E6E97"/>
    <w:rsid w:val="006F33E0"/>
    <w:rsid w:val="006F762A"/>
    <w:rsid w:val="0070451D"/>
    <w:rsid w:val="00706397"/>
    <w:rsid w:val="00706917"/>
    <w:rsid w:val="00706A1C"/>
    <w:rsid w:val="0073229D"/>
    <w:rsid w:val="007502F3"/>
    <w:rsid w:val="00750F68"/>
    <w:rsid w:val="00753A39"/>
    <w:rsid w:val="00754C2E"/>
    <w:rsid w:val="007874B3"/>
    <w:rsid w:val="007B26A8"/>
    <w:rsid w:val="007C118E"/>
    <w:rsid w:val="007C5F60"/>
    <w:rsid w:val="007C7EEB"/>
    <w:rsid w:val="007D3ABC"/>
    <w:rsid w:val="007D5D57"/>
    <w:rsid w:val="007E3EA1"/>
    <w:rsid w:val="00800EDF"/>
    <w:rsid w:val="00801742"/>
    <w:rsid w:val="00814735"/>
    <w:rsid w:val="008260B0"/>
    <w:rsid w:val="008636FF"/>
    <w:rsid w:val="00870765"/>
    <w:rsid w:val="00887F27"/>
    <w:rsid w:val="008B4A55"/>
    <w:rsid w:val="008C6618"/>
    <w:rsid w:val="008D7A14"/>
    <w:rsid w:val="008E3EDD"/>
    <w:rsid w:val="008F2D9A"/>
    <w:rsid w:val="00904570"/>
    <w:rsid w:val="009078BF"/>
    <w:rsid w:val="0091651C"/>
    <w:rsid w:val="009244D2"/>
    <w:rsid w:val="00940FF6"/>
    <w:rsid w:val="00950E0F"/>
    <w:rsid w:val="00951F87"/>
    <w:rsid w:val="00957C44"/>
    <w:rsid w:val="009648CB"/>
    <w:rsid w:val="0096610E"/>
    <w:rsid w:val="00976950"/>
    <w:rsid w:val="0098088F"/>
    <w:rsid w:val="009845C5"/>
    <w:rsid w:val="0098463B"/>
    <w:rsid w:val="00996F85"/>
    <w:rsid w:val="009B4C5A"/>
    <w:rsid w:val="009B7D26"/>
    <w:rsid w:val="009D6F58"/>
    <w:rsid w:val="009E09EE"/>
    <w:rsid w:val="009F539F"/>
    <w:rsid w:val="009F7327"/>
    <w:rsid w:val="00A13F87"/>
    <w:rsid w:val="00A15846"/>
    <w:rsid w:val="00A24501"/>
    <w:rsid w:val="00A35AE4"/>
    <w:rsid w:val="00A77862"/>
    <w:rsid w:val="00A84CA9"/>
    <w:rsid w:val="00A86ABB"/>
    <w:rsid w:val="00A915E6"/>
    <w:rsid w:val="00AE6982"/>
    <w:rsid w:val="00B16EE4"/>
    <w:rsid w:val="00B244EE"/>
    <w:rsid w:val="00B24870"/>
    <w:rsid w:val="00B24E5D"/>
    <w:rsid w:val="00B31E47"/>
    <w:rsid w:val="00B3744B"/>
    <w:rsid w:val="00B40E0B"/>
    <w:rsid w:val="00B513DF"/>
    <w:rsid w:val="00B54730"/>
    <w:rsid w:val="00B5689C"/>
    <w:rsid w:val="00B64D08"/>
    <w:rsid w:val="00B75AE0"/>
    <w:rsid w:val="00B81869"/>
    <w:rsid w:val="00B941DB"/>
    <w:rsid w:val="00BA46A7"/>
    <w:rsid w:val="00BB2F25"/>
    <w:rsid w:val="00BC4270"/>
    <w:rsid w:val="00BC79C7"/>
    <w:rsid w:val="00BE2DA0"/>
    <w:rsid w:val="00BF59D3"/>
    <w:rsid w:val="00C019C0"/>
    <w:rsid w:val="00C30F11"/>
    <w:rsid w:val="00C32BA9"/>
    <w:rsid w:val="00C363EE"/>
    <w:rsid w:val="00C42468"/>
    <w:rsid w:val="00C428DD"/>
    <w:rsid w:val="00C44640"/>
    <w:rsid w:val="00C46F01"/>
    <w:rsid w:val="00C5296E"/>
    <w:rsid w:val="00C56E42"/>
    <w:rsid w:val="00C57FA0"/>
    <w:rsid w:val="00C61E17"/>
    <w:rsid w:val="00C63F54"/>
    <w:rsid w:val="00C6422F"/>
    <w:rsid w:val="00C769CB"/>
    <w:rsid w:val="00C8501D"/>
    <w:rsid w:val="00CA25FB"/>
    <w:rsid w:val="00CB0FD9"/>
    <w:rsid w:val="00CB7788"/>
    <w:rsid w:val="00CC412E"/>
    <w:rsid w:val="00CD57DB"/>
    <w:rsid w:val="00CE2A17"/>
    <w:rsid w:val="00CE6B29"/>
    <w:rsid w:val="00CE791B"/>
    <w:rsid w:val="00CF560F"/>
    <w:rsid w:val="00CF5FA9"/>
    <w:rsid w:val="00D0060C"/>
    <w:rsid w:val="00D00DCD"/>
    <w:rsid w:val="00D0158B"/>
    <w:rsid w:val="00D02256"/>
    <w:rsid w:val="00D05937"/>
    <w:rsid w:val="00D05E45"/>
    <w:rsid w:val="00D3059C"/>
    <w:rsid w:val="00D34277"/>
    <w:rsid w:val="00D408CC"/>
    <w:rsid w:val="00D831E9"/>
    <w:rsid w:val="00D925A4"/>
    <w:rsid w:val="00D975AA"/>
    <w:rsid w:val="00DB21C4"/>
    <w:rsid w:val="00DB3779"/>
    <w:rsid w:val="00DB3910"/>
    <w:rsid w:val="00DC2B2C"/>
    <w:rsid w:val="00DC6559"/>
    <w:rsid w:val="00DC6C6C"/>
    <w:rsid w:val="00DD7D9F"/>
    <w:rsid w:val="00DE240F"/>
    <w:rsid w:val="00DF724B"/>
    <w:rsid w:val="00E053CB"/>
    <w:rsid w:val="00E27089"/>
    <w:rsid w:val="00E31520"/>
    <w:rsid w:val="00E60AA3"/>
    <w:rsid w:val="00E63AE2"/>
    <w:rsid w:val="00E73267"/>
    <w:rsid w:val="00E75E3E"/>
    <w:rsid w:val="00E9355C"/>
    <w:rsid w:val="00EA69CE"/>
    <w:rsid w:val="00EB427A"/>
    <w:rsid w:val="00EB4B27"/>
    <w:rsid w:val="00EB6617"/>
    <w:rsid w:val="00EB6F87"/>
    <w:rsid w:val="00EC0253"/>
    <w:rsid w:val="00EC192B"/>
    <w:rsid w:val="00EC7304"/>
    <w:rsid w:val="00ED4DBF"/>
    <w:rsid w:val="00ED7356"/>
    <w:rsid w:val="00EE6CA7"/>
    <w:rsid w:val="00EF1C6D"/>
    <w:rsid w:val="00F00073"/>
    <w:rsid w:val="00F030FE"/>
    <w:rsid w:val="00F1563A"/>
    <w:rsid w:val="00F31B35"/>
    <w:rsid w:val="00F31DA0"/>
    <w:rsid w:val="00F32C27"/>
    <w:rsid w:val="00F3322D"/>
    <w:rsid w:val="00F34291"/>
    <w:rsid w:val="00F35184"/>
    <w:rsid w:val="00F4069B"/>
    <w:rsid w:val="00F4295A"/>
    <w:rsid w:val="00F43E36"/>
    <w:rsid w:val="00F44031"/>
    <w:rsid w:val="00F56B42"/>
    <w:rsid w:val="00F65EF1"/>
    <w:rsid w:val="00F74DD3"/>
    <w:rsid w:val="00F9093B"/>
    <w:rsid w:val="00F95A8D"/>
    <w:rsid w:val="00FA668E"/>
    <w:rsid w:val="00FC20DC"/>
    <w:rsid w:val="00FD21E3"/>
    <w:rsid w:val="00FD6C48"/>
    <w:rsid w:val="00FD7F7D"/>
    <w:rsid w:val="00FE0F29"/>
    <w:rsid w:val="00FF396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3510"/>
  <w14:defaultImageDpi w14:val="32767"/>
  <w15:chartTrackingRefBased/>
  <w15:docId w15:val="{87B1041C-0E7D-CF4C-9350-606CFE6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168"/>
    <w:pPr>
      <w:jc w:val="both"/>
    </w:pPr>
    <w:rPr>
      <w:rFonts w:ascii="Times New Roman" w:hAnsi="Times New Roman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0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7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B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B40"/>
    <w:rPr>
      <w:rFonts w:ascii="Times New Roman" w:hAnsi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B4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B40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40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2FF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1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b.cz/cs/financni_stabil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2295</Characters>
  <Application>Microsoft Office Word</Application>
  <DocSecurity>0</DocSecurity>
  <Lines>41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Petra Šmirausová</cp:lastModifiedBy>
  <cp:revision>385</cp:revision>
  <dcterms:created xsi:type="dcterms:W3CDTF">2019-02-26T21:12:00Z</dcterms:created>
  <dcterms:modified xsi:type="dcterms:W3CDTF">2019-03-13T19:28:00Z</dcterms:modified>
</cp:coreProperties>
</file>