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Paul de </w:t>
      </w:r>
      <w:r w:rsidR="00716040"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Man,</w:t>
      </w:r>
      <w:r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 w:rsidR="00716040"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Epistemology of Metaphor</w:t>
      </w:r>
      <w:r w:rsidR="00716040" w:rsidRPr="0066543B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”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66543B" w:rsidRDefault="00716040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 essay discusses t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he problem of figurative language in philosophical discourse (and in all discursive uses of language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, including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historiography and literary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criticism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).</w:t>
      </w:r>
    </w:p>
    <w:p w:rsidR="00975F35" w:rsidRPr="0066543B" w:rsidRDefault="00866F5D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Philosophy has </w:t>
      </w:r>
      <w:r w:rsidR="00716040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either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to give up its constitutive claim to rigor or free itself from 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figuration.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Therefore it tries to delimit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the boundaries of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influence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of figurative language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. Empirical British philosophy (Locke) - can circumscribe </w:t>
      </w:r>
      <w:r w:rsidR="00EC1A36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the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potentially disruptive power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of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rhetoric”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but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Hegelian metaphysics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cannot do this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).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EC1A36" w:rsidRDefault="00EC1A36" w:rsidP="0066543B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en-GB"/>
        </w:rPr>
      </w:pPr>
      <w:r w:rsidRPr="00EC1A36">
        <w:rPr>
          <w:rFonts w:ascii="Times New Roman" w:eastAsia="Courier New" w:hAnsi="Times New Roman" w:cs="Times New Roman"/>
          <w:b/>
          <w:color w:val="070707"/>
          <w:sz w:val="24"/>
          <w:szCs w:val="24"/>
          <w:lang w:val="en-GB"/>
        </w:rPr>
        <w:t>I</w:t>
      </w:r>
      <w:r w:rsidR="000834F7">
        <w:rPr>
          <w:rFonts w:ascii="Times New Roman" w:eastAsia="Courier New" w:hAnsi="Times New Roman" w:cs="Times New Roman"/>
          <w:b/>
          <w:color w:val="070707"/>
          <w:sz w:val="24"/>
          <w:szCs w:val="24"/>
          <w:lang w:val="en-GB"/>
        </w:rPr>
        <w:t>.</w:t>
      </w:r>
    </w:p>
    <w:p w:rsidR="00975F35" w:rsidRPr="00EC1A36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John Locke: </w:t>
      </w:r>
      <w:r w:rsidRPr="00EC1A36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>An Essay Concerning Human Understanding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: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Priority</w:t>
      </w:r>
      <w:r w:rsid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of experience over knowledge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(Book II).</w:t>
      </w:r>
      <w:proofErr w:type="gramEnd"/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At times, Locke seems to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forget language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altogether,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but it is </w:t>
      </w:r>
      <w:r w:rsidR="00EC1A36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impossible, since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knowledge is too closely connected with </w:t>
      </w:r>
      <w:r w:rsidRPr="00EC1A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words</w:t>
      </w:r>
      <w:r w:rsidR="00EC1A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.</w:t>
      </w:r>
    </w:p>
    <w:p w:rsidR="00975F35" w:rsidRPr="00EC1A36" w:rsidRDefault="00EC1A36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Words interpose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themselves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between the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truth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 w:rsidR="00866F5D" w:rsidRPr="00EC1A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and 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our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understanding. They are the medium through which the objects pass into our experience. In this way, they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obscure</w:t>
      </w:r>
      <w:r w:rsidR="00866F5D" w:rsidRPr="00EC1A36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the truth.</w:t>
      </w:r>
    </w:p>
    <w:p w:rsidR="00975F35" w:rsidRPr="0066543B" w:rsidRDefault="00EC1A36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 f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igurative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power of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language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opens the possibility to use language misleadingly and seductively: “men find pleasure in being deceived”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(“naked Truth” etc.). I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 </w:t>
      </w:r>
      <w:r w:rsidR="003E3CF3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r w:rsidR="00866F5D"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insinuates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wrong ideas, moves passions and therefore misleads the 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judgement”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</w:p>
    <w:p w:rsidR="00975F35" w:rsidRDefault="003E3CF3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“F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air sex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woman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is “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fine thing as long as it is kept in its proper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place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Here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metaphysics 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is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combined with patriarchal authority.</w:t>
      </w:r>
    </w:p>
    <w:p w:rsidR="003E3CF3" w:rsidRPr="003E3CF3" w:rsidRDefault="00E96B51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Metaphor of language is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</w:t>
      </w:r>
      <w:r w:rsidR="003E3CF3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conduit 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(the work of a plumber and not “poetic pipes and </w:t>
      </w:r>
      <w:proofErr w:type="spellStart"/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timb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rels</w:t>
      </w:r>
      <w:proofErr w:type="spellEnd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”). However, even conduits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may corrupt the fountains of knowledge and block it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s spreading, like 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distribution of water for public use.  </w:t>
      </w:r>
    </w:p>
    <w:p w:rsidR="00975F35" w:rsidRPr="0066543B" w:rsidRDefault="003E3CF3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As a result, </w:t>
      </w:r>
      <w:r w:rsidR="00866F5D" w:rsidRPr="003E3CF3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Locke himself uses metaphorical language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(fountains of knowledge, language as </w:t>
      </w:r>
      <w:r w:rsidR="00866F5D"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a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conduit...). </w:t>
      </w:r>
      <w:r w:rsidRPr="003E3CF3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Metaphors not only ILLUSTRATE cognition but </w:t>
      </w:r>
      <w:r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cognition is shaped by metaphors.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Locke in fact </w:t>
      </w:r>
      <w:r w:rsidR="00866F5D" w:rsidRPr="003E3CF3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develops a theory of tropes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although it is not his explicit intention:</w:t>
      </w:r>
    </w:p>
    <w:p w:rsidR="00975F35" w:rsidRPr="0066543B" w:rsidRDefault="00E96B51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he</w:t>
      </w:r>
      <w:proofErr w:type="gramEnd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is against </w:t>
      </w:r>
      <w:proofErr w:type="spellStart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Cratyll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ism</w:t>
      </w:r>
      <w:proofErr w:type="spellEnd"/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(motivated signs) 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and believes in the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arbitrariness of the sign</w:t>
      </w:r>
      <w:r w:rsidR="003E3CF3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</w:p>
    <w:p w:rsidR="00975F35" w:rsidRDefault="003E3CF3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Locke has a </w:t>
      </w:r>
      <w:r w:rsidR="00866F5D" w:rsidRPr="003E3CF3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semantic rather than semiotic notion of language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signification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 a substitution of words for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“ideas”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 not the autonomous linguistic sign)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: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866F5D" w:rsidRPr="00431B5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the use and abuse of words starts from their meaning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and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not from themselves.</w:t>
      </w:r>
    </w:p>
    <w:p w:rsidR="00C51A65" w:rsidRPr="003E3CF3" w:rsidRDefault="00C51A65" w:rsidP="0066543B">
      <w:pPr>
        <w:spacing w:after="0" w:line="240" w:lineRule="auto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</w:p>
    <w:p w:rsidR="00431B58" w:rsidRDefault="00866F5D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This theory is connected with his </w:t>
      </w:r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theory of ideas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:   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1. </w:t>
      </w:r>
      <w:proofErr w:type="gramStart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simple</w:t>
      </w:r>
      <w:proofErr w:type="gramEnd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ideas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(space, movement, stasis, size shape) – “primary qualities” and “secondary qualities” mediated through our perception (directly or indirectly perceived).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2. </w:t>
      </w:r>
      <w:proofErr w:type="gramStart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substances</w:t>
      </w:r>
      <w:proofErr w:type="gramEnd"/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</w:p>
    <w:p w:rsidR="00975F35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3. </w:t>
      </w:r>
      <w:proofErr w:type="gramStart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mixed</w:t>
      </w:r>
      <w:proofErr w:type="gramEnd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modes</w:t>
      </w:r>
    </w:p>
    <w:p w:rsidR="00431B58" w:rsidRPr="0066543B" w:rsidRDefault="00431B58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Arial" w:hAnsi="Times New Roman" w:cs="Times New Roman"/>
          <w:color w:val="070707"/>
          <w:sz w:val="24"/>
          <w:szCs w:val="24"/>
          <w:lang w:val="en-GB"/>
        </w:rPr>
        <w:t xml:space="preserve">1. 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Simple Ideas</w:t>
      </w:r>
    </w:p>
    <w:p w:rsidR="00975F35" w:rsidRPr="0066543B" w:rsidRDefault="00431B58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Since t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he nominal and the real essence coincide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in them,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there should not be any problem.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But: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The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names of simple ideas are not capable of any 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definitions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they are not objects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of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understanding</w:t>
      </w:r>
      <w:r w:rsidRPr="0066543B">
        <w:rPr>
          <w:rFonts w:ascii="Times New Roman" w:eastAsia="Times New Roman" w:hAnsi="Times New Roman" w:cs="Times New Roman"/>
          <w:color w:val="313131"/>
          <w:sz w:val="24"/>
          <w:szCs w:val="24"/>
          <w:lang w:val="en-GB"/>
        </w:rPr>
        <w:t>.</w:t>
      </w:r>
    </w:p>
    <w:p w:rsidR="00975F35" w:rsidRPr="0066543B" w:rsidRDefault="00866F5D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Example:  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“motion” -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proofErr w:type="gramStart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no  acceptable</w:t>
      </w:r>
      <w:proofErr w:type="gramEnd"/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 definition  exists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only  tautological translation  (e.g.</w:t>
      </w:r>
    </w:p>
    <w:p w:rsidR="00975F35" w:rsidRPr="0066543B" w:rsidRDefault="00E96B51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</w:t>
      </w:r>
      <w:proofErr w:type="gramStart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passage</w:t>
      </w:r>
      <w:proofErr w:type="gramEnd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). And 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“translation”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itself means </w:t>
      </w:r>
      <w:r w:rsidR="00431B58">
        <w:rPr>
          <w:rFonts w:ascii="Times New Roman" w:eastAsia="Times New Roman" w:hAnsi="Times New Roman" w:cs="Times New Roman"/>
          <w:color w:val="313131"/>
          <w:sz w:val="24"/>
          <w:szCs w:val="24"/>
          <w:lang w:val="en-GB"/>
        </w:rPr>
        <w:t>“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motion”: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in German it is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</w:t>
      </w:r>
      <w:proofErr w:type="spellStart"/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übersetzen</w:t>
      </w:r>
      <w:proofErr w:type="spellEnd"/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which is the same as the Greek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meta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phorein</w:t>
      </w:r>
      <w:proofErr w:type="spellEnd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</w:p>
    <w:p w:rsidR="00975F35" w:rsidRPr="00E96B51" w:rsidRDefault="00866F5D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Example: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“light”</w:t>
      </w:r>
      <w:r w:rsidR="00E96B51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 -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to understand light properly is to understand the </w:t>
      </w:r>
      <w:r w:rsidRPr="0066543B">
        <w:rPr>
          <w:rFonts w:ascii="Times New Roman" w:eastAsia="Times New Roman" w:hAnsi="Times New Roman" w:cs="Times New Roman"/>
          <w:i/>
          <w:color w:val="070707"/>
          <w:sz w:val="24"/>
          <w:szCs w:val="24"/>
          <w:lang w:val="en-GB"/>
        </w:rPr>
        <w:t xml:space="preserve">idea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of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light (not its cause</w:t>
      </w:r>
      <w:r w:rsidR="00E96B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or perception). But 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 word “idea”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, </w:t>
      </w:r>
      <w:proofErr w:type="spellStart"/>
      <w:r w:rsidRPr="0066543B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en-GB"/>
        </w:rPr>
        <w:t>eide</w:t>
      </w:r>
      <w:proofErr w:type="spellEnd"/>
      <w:r w:rsidRPr="0066543B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en-GB"/>
        </w:rPr>
        <w:t xml:space="preserve">,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means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“light”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as well. The sentence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to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understand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the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idea of light</w:t>
      </w:r>
      <w:r w:rsidR="00431B58" w:rsidRP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P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could be translated as </w:t>
      </w:r>
      <w:r w:rsid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“</w:t>
      </w:r>
      <w:r w:rsidRPr="00431B5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to </w:t>
      </w:r>
      <w:r w:rsidRP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light the light of </w:t>
      </w:r>
      <w:r w:rsidR="00431B5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light”: </w:t>
      </w:r>
      <w:r w:rsidR="00431B58" w:rsidRPr="00431B5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a </w:t>
      </w:r>
      <w:r w:rsidRPr="00431B5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tautological repetitive translation, not </w:t>
      </w:r>
      <w:r w:rsidR="00431B58" w:rsidRPr="00431B5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a </w:t>
      </w:r>
      <w:r w:rsidRPr="00431B5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definition</w:t>
      </w:r>
      <w:r w:rsidRPr="00431B5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GB"/>
        </w:rPr>
        <w:t>.</w:t>
      </w:r>
    </w:p>
    <w:p w:rsidR="00975F35" w:rsidRPr="00431B58" w:rsidRDefault="00975F35" w:rsidP="0066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2.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Substances</w:t>
      </w:r>
    </w:p>
    <w:p w:rsidR="00672E2E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Two perspectives: </w:t>
      </w:r>
    </w:p>
    <w:p w:rsidR="00E96B51" w:rsidRDefault="00672E2E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lastRenderedPageBreak/>
        <w:t xml:space="preserve">(a)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</w:t>
      </w:r>
      <w:r w:rsidR="00866F5D"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ollection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s</w:t>
      </w:r>
      <w:r w:rsidR="00866F5D"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of properties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; but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nominal and real essences no longer coincide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. </w:t>
      </w:r>
    </w:p>
    <w:p w:rsidR="00672E2E" w:rsidRPr="009C0768" w:rsidRDefault="00672E2E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Example: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“gold”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-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properties of gold can be found anywhere, not only in </w:t>
      </w:r>
      <w:r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gold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itself (e.g.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solar light,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 peacock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’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 tail)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–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figurative, metaphoric usage.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Pr="00672E2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Tropes can move (like quicksilver) </w:t>
      </w:r>
      <w:r w:rsidRPr="00672E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and </w:t>
      </w:r>
      <w:r w:rsidRPr="00672E2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they </w:t>
      </w:r>
      <w:r w:rsidRPr="00672E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can </w:t>
      </w:r>
      <w:r w:rsidRPr="00672E2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even disappear.</w:t>
      </w:r>
      <w:r w:rsid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 w:rsidR="009C076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All these (words) are but properties depending on “the real constitution of gold” and 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powers active or passive in reference to other bodies. </w:t>
      </w:r>
      <w:r w:rsidR="009C0768" w:rsidRPr="00672E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Properties do not properly totalize, only in a haphazard or unreliable way</w:t>
      </w:r>
      <w:r w:rsidR="009C076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. 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The use of FIGURATIVE language is NOT a problem of ontology, but of AUTHORITY: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n</w:t>
      </w:r>
      <w:r w:rsidR="009C0768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o one has the authority to determine the signification of the word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“gold”</w:t>
      </w:r>
      <w:r w:rsidR="009C0768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because it is only a collection of properties depending on its real constitution or of powers in reference to other bodies.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 This authority cannot be exercised by any authoritative body </w:t>
      </w:r>
      <w:r w:rsidR="009C076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(the Royal Academy which wanted to do this): </w:t>
      </w:r>
      <w:r w:rsidR="009C0768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we have no way of defining the boundaries that separate the name of one entity from the name of another</w:t>
      </w:r>
      <w:r w:rsidR="009C076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. Tropes are no mere travellers, they are 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smugglers</w:t>
      </w:r>
      <w:r w:rsidR="00E96B51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.</w:t>
      </w:r>
    </w:p>
    <w:p w:rsidR="00975F35" w:rsidRPr="009C0768" w:rsidRDefault="00672E2E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(b) 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E</w:t>
      </w:r>
      <w:r w:rsidR="00866F5D" w:rsidRP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ssence</w:t>
      </w:r>
      <w:r w:rsidRP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s</w:t>
      </w:r>
      <w:r w:rsidR="00866F5D" w:rsidRP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 </w:t>
      </w:r>
      <w:r w:rsidR="00866F5D"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which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support</w:t>
      </w:r>
      <w:r w:rsidR="00866F5D"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these </w:t>
      </w:r>
      <w:r w:rsidR="00866F5D" w:rsidRP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>properties</w:t>
      </w:r>
      <w:r w:rsidR="00866F5D"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(are their “</w:t>
      </w:r>
      <w:r w:rsidR="00866F5D" w:rsidRPr="0066543B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ground</w:t>
      </w:r>
      <w:r w:rsidR="009C0768">
        <w:rPr>
          <w:rFonts w:ascii="Times New Roman" w:eastAsia="Times New Roman" w:hAnsi="Times New Roman" w:cs="Times New Roman"/>
          <w:color w:val="1A1A1A"/>
          <w:sz w:val="24"/>
          <w:szCs w:val="24"/>
          <w:lang w:val="en-GB"/>
        </w:rPr>
        <w:t>” - t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he link that binds the properties together, substance as the common ground of the</w:t>
      </w:r>
      <w:r w:rsidR="009C076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properties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)</w:t>
      </w:r>
    </w:p>
    <w:p w:rsidR="00975F35" w:rsidRPr="0066543B" w:rsidRDefault="00866F5D" w:rsidP="00E96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Example: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“man”</w:t>
      </w:r>
      <w:r w:rsidR="00E96B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What essence is the proper of man? Can the proper (a linguistic notion) and the essence</w:t>
      </w:r>
      <w:r w:rsidR="009C0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(independent of linguistic mediation) coincide?</w:t>
      </w:r>
      <w:r w:rsidR="00E96B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Two possible definitions of man: 1. outward appearance</w:t>
      </w:r>
      <w:r w:rsidR="009C0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2. inner soul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: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</w:t>
      </w:r>
      <w:r w:rsidR="00C81FD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necessary link between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two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is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binary polarity,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.e.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C81FD1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metaphor as the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figure of complementarity and</w:t>
      </w:r>
      <w:r w:rsid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correspondence</w:t>
      </w:r>
      <w:r w:rsid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.</w:t>
      </w:r>
      <w:r w:rsidR="00E96B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Arial" w:hAnsi="Times New Roman" w:cs="Times New Roman"/>
          <w:color w:val="070707"/>
          <w:sz w:val="24"/>
          <w:szCs w:val="24"/>
          <w:lang w:val="en-GB"/>
        </w:rPr>
        <w:t xml:space="preserve">It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can be a question of life and death: the killing of </w:t>
      </w:r>
      <w:r w:rsidR="009C0768">
        <w:rPr>
          <w:rFonts w:ascii="Times New Roman" w:eastAsia="Times New Roman" w:hAnsi="Times New Roman" w:cs="Times New Roman"/>
          <w:color w:val="1F1F1F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1F1F1F"/>
          <w:sz w:val="24"/>
          <w:szCs w:val="24"/>
          <w:lang w:val="en-GB"/>
        </w:rPr>
        <w:t xml:space="preserve">monstrous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births”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is an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ethically charged</w:t>
      </w:r>
      <w:r w:rsidR="00E96B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issue (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this does </w:t>
      </w:r>
      <w:r w:rsidR="009C0768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not </w:t>
      </w:r>
      <w:r w:rsidR="00E96B51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occur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in the case of simple ideas).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9C0768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C0768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3. Mixed Modes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Examples: manslaughter, incest, parricide, adultery (also mermaid and unicorn and centaur)</w:t>
      </w:r>
    </w:p>
    <w:p w:rsidR="00D7076A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use and abuse of language cannot be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separa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d from each other: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abuse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of language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(catachresis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: the </w:t>
      </w:r>
      <w:r w:rsid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legs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of a table, the </w:t>
      </w:r>
      <w:r w:rsid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face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of the mountain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)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produces monstrosities in the most innocent way. </w:t>
      </w:r>
    </w:p>
    <w:p w:rsidR="00975F35" w:rsidRPr="00C51A65" w:rsidRDefault="00D7076A" w:rsidP="00C81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ab/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M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ixed modes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can dismember the texture of reality and reassemble it in the most capricious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ways”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6F5D" w:rsidRP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Catachreses</w:t>
      </w:r>
      <w:proofErr w:type="spellEnd"/>
      <w:r w:rsidR="00866F5D" w:rsidRP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contain something monstrous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; the word produces the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ntity it signifies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(no</w:t>
      </w:r>
      <w:r w:rsidR="00C81F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equivalence in nature)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.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Locke condemns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them as </w:t>
      </w:r>
      <w:r w:rsid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chimaeras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(unreal phantasms)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Nonetheless, in doing so,</w:t>
      </w:r>
      <w:r w:rsidR="00B343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3436E" w:rsidRPr="00B3436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he </w:t>
      </w:r>
      <w:r w:rsidR="00B3436E" w:rsidRP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condemns</w:t>
      </w:r>
      <w:r w:rsidR="00866F5D" w:rsidRPr="00B3436E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all language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because the empirical entity is never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sheltered</w:t>
      </w:r>
      <w:r w:rsidR="00B343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from 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tropological</w:t>
      </w:r>
      <w:proofErr w:type="spellEnd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disfiguration”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. Locke does not offer an acceptable solution to </w:t>
      </w:r>
      <w:r w:rsidR="00B3436E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this. Although he distinguishes between </w:t>
      </w:r>
      <w:r w:rsidR="00B3436E"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physical and moral nature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, he can never demonstrate the latter. The same is true of </w:t>
      </w:r>
      <w:r w:rsidR="00C51A65"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words</w:t>
      </w:r>
      <w:r w:rsid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: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justice can never be properly defined (demonstrated). </w:t>
      </w:r>
      <w:r w:rsid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C51A65" w:rsidRDefault="00866F5D" w:rsidP="0066543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  <w:proofErr w:type="gramStart"/>
      <w:r w:rsidRPr="00C51A65">
        <w:rPr>
          <w:rFonts w:ascii="Times New Roman" w:eastAsia="Arial" w:hAnsi="Times New Roman" w:cs="Times New Roman"/>
          <w:b/>
          <w:color w:val="070707"/>
          <w:sz w:val="24"/>
          <w:szCs w:val="24"/>
          <w:lang w:val="en-GB"/>
        </w:rPr>
        <w:t>II.</w:t>
      </w:r>
      <w:proofErr w:type="gramEnd"/>
    </w:p>
    <w:p w:rsidR="00975F35" w:rsidRPr="00C51A65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Etienne  </w:t>
      </w:r>
      <w:proofErr w:type="spellStart"/>
      <w:r w:rsid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Condillac</w:t>
      </w:r>
      <w:proofErr w:type="spellEnd"/>
      <w:proofErr w:type="gramEnd"/>
      <w:r w:rsid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,</w:t>
      </w:r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 xml:space="preserve"> </w:t>
      </w:r>
      <w:proofErr w:type="spellStart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>Essai</w:t>
      </w:r>
      <w:proofErr w:type="spellEnd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 xml:space="preserve"> sur </w:t>
      </w:r>
      <w:proofErr w:type="spellStart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>l'origine</w:t>
      </w:r>
      <w:proofErr w:type="spellEnd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 xml:space="preserve"> des </w:t>
      </w:r>
      <w:proofErr w:type="spellStart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>connaissances</w:t>
      </w:r>
      <w:proofErr w:type="spellEnd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 xml:space="preserve"> </w:t>
      </w:r>
      <w:proofErr w:type="spellStart"/>
      <w:r w:rsidRPr="00C51A65">
        <w:rPr>
          <w:rFonts w:ascii="Times New Roman" w:eastAsia="Times New Roman" w:hAnsi="Times New Roman" w:cs="Times New Roman"/>
          <w:b/>
          <w:i/>
          <w:color w:val="070707"/>
          <w:sz w:val="24"/>
          <w:szCs w:val="24"/>
          <w:lang w:val="en-GB"/>
        </w:rPr>
        <w:t>humaines</w:t>
      </w:r>
      <w:proofErr w:type="spellEnd"/>
    </w:p>
    <w:p w:rsidR="00975F35" w:rsidRPr="0066543B" w:rsidRDefault="00C51A65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d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epends</w:t>
      </w:r>
      <w:proofErr w:type="gramEnd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on Locke</w:t>
      </w:r>
      <w:r w:rsidR="00D7076A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</w:p>
    <w:p w:rsidR="00975F35" w:rsidRPr="0066543B" w:rsidRDefault="00866F5D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Two sections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deal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with language explicitly, but the treatise is in fact model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l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ed on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linguistic structure because </w:t>
      </w:r>
      <w:proofErr w:type="spellStart"/>
      <w:r w:rsidR="000B2E7D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Co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ndillac’s</w:t>
      </w:r>
      <w:proofErr w:type="spellEnd"/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theory of mind is in fact a theory of sign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</w:p>
    <w:p w:rsidR="00975F35" w:rsidRPr="0066543B" w:rsidRDefault="00866F5D" w:rsidP="000276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Chapter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Des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abstractions</w:t>
      </w:r>
      <w:proofErr w:type="gramStart"/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”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:</w:t>
      </w:r>
      <w:proofErr w:type="gramEnd"/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deals with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abstraction in a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broad sense,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not thinking about differences but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correspondences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.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hese are </w:t>
      </w:r>
      <w:r w:rsidRPr="00C51A65">
        <w:rPr>
          <w:rFonts w:ascii="Times New Roman" w:eastAsia="Times New Roman" w:hAnsi="Times New Roman" w:cs="Times New Roman"/>
          <w:b/>
          <w:color w:val="070707"/>
          <w:sz w:val="24"/>
          <w:szCs w:val="24"/>
          <w:lang w:val="en-GB"/>
        </w:rPr>
        <w:t>metaphors or tropes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 w:rsidR="00D70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Every discourse uses abstractions. But the abstractions are seductive and corruptive. They are</w:t>
      </w:r>
      <w:r w:rsidR="000276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capable of infinite proliferation and there is a very little hope they can be mastered (even if they are critically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02766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analys</w:t>
      </w:r>
      <w:r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ed).</w:t>
      </w:r>
    </w:p>
    <w:p w:rsidR="00975F35" w:rsidRPr="0066543B" w:rsidRDefault="0002766B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Actually, </w:t>
      </w:r>
      <w:proofErr w:type="spellStart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Condillac</w:t>
      </w:r>
      <w:proofErr w:type="spellEnd"/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uses </w:t>
      </w:r>
      <w:proofErr w:type="gramStart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almost  a</w:t>
      </w:r>
      <w:proofErr w:type="gramEnd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 narrative  pattern  to  explain  this 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theory. This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is a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consequence of the </w:t>
      </w:r>
      <w:proofErr w:type="spellStart"/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tropological</w:t>
      </w:r>
      <w:proofErr w:type="spellEnd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nature of language.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He contrasts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reality of things in themselves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and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a true reality (not located in things but in the subject,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mind)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Mastery of the subject over entities: to understand means to seize </w:t>
      </w:r>
      <w:r w:rsidR="00C51A65">
        <w:rPr>
          <w:rFonts w:ascii="Times New Roman" w:eastAsia="Times New Roman" w:hAnsi="Times New Roman" w:cs="Times New Roman"/>
          <w:i/>
          <w:color w:val="070707"/>
          <w:sz w:val="24"/>
          <w:szCs w:val="24"/>
          <w:lang w:val="en-GB"/>
        </w:rPr>
        <w:t>(</w:t>
      </w:r>
      <w:proofErr w:type="spellStart"/>
      <w:r w:rsidR="00C51A65">
        <w:rPr>
          <w:rFonts w:ascii="Times New Roman" w:eastAsia="Times New Roman" w:hAnsi="Times New Roman" w:cs="Times New Roman"/>
          <w:i/>
          <w:color w:val="070707"/>
          <w:sz w:val="24"/>
          <w:szCs w:val="24"/>
          <w:lang w:val="en-GB"/>
        </w:rPr>
        <w:t>begreifen</w:t>
      </w:r>
      <w:proofErr w:type="spellEnd"/>
      <w:r w:rsidR="00C51A65">
        <w:rPr>
          <w:rFonts w:ascii="Times New Roman" w:eastAsia="Times New Roman" w:hAnsi="Times New Roman" w:cs="Times New Roman"/>
          <w:i/>
          <w:color w:val="070707"/>
          <w:sz w:val="24"/>
          <w:szCs w:val="24"/>
          <w:lang w:val="en-GB"/>
        </w:rPr>
        <w:t>)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,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to lock up the</w:t>
      </w:r>
      <w:r w:rsidR="00C51A6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impressions in the mind. This violent approach is the only way in which the subject can constitute its own existence. Because entities, in themselves, are neither distinct nor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defined, they are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mere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flux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, and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the mind is the ground of the flux (Descartes).</w:t>
      </w:r>
    </w:p>
    <w:p w:rsidR="00975F35" w:rsidRPr="0066543B" w:rsidRDefault="0002766B" w:rsidP="000276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The self-constitutive act </w:t>
      </w:r>
      <w:proofErr w:type="gramStart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of  the</w:t>
      </w:r>
      <w:proofErr w:type="gramEnd"/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  subject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, reflection, is an “</w:t>
      </w:r>
      <w:r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analytical  act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that distinguishes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 xml:space="preserve">differences and articulates </w:t>
      </w:r>
      <w:r w:rsidR="00C51A65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reality”</w:t>
      </w:r>
      <w:r w:rsidR="00866F5D" w:rsidRPr="0066543B">
        <w:rPr>
          <w:rFonts w:ascii="Times New Roman" w:eastAsia="Times New Roman" w:hAnsi="Times New Roman" w:cs="Times New Roman"/>
          <w:color w:val="070707"/>
          <w:sz w:val="24"/>
          <w:szCs w:val="24"/>
          <w:lang w:val="en-GB"/>
        </w:rPr>
        <w:t>. (These articulations are called abstractions.)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975F35" w:rsidRPr="0066543B" w:rsidSect="000834F7">
          <w:pgSz w:w="11907" w:h="16840" w:code="9"/>
          <w:pgMar w:top="1134" w:right="1134" w:bottom="1134" w:left="1134" w:header="709" w:footer="709" w:gutter="0"/>
          <w:cols w:space="708"/>
        </w:sectPr>
      </w:pPr>
    </w:p>
    <w:p w:rsidR="00975F35" w:rsidRPr="0066543B" w:rsidRDefault="005279FC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pict>
          <v:group id="_x0000_s1026" style="position:absolute;left:0;text-align:left;margin-left:15.3pt;margin-top:834.6pt;width:571.4pt;height:.1pt;z-index:-251658240;mso-position-horizontal-relative:page;mso-position-vertical-relative:page" coordorigin="306,16692" coordsize="11428,2">
            <v:shape id="_x0000_s1027" style="position:absolute;left:306;top:16692;width:11428;height:2" coordorigin="306,16692" coordsize="11428,0" path="m306,16692r11428,e" filled="f" strokeweight=".46311mm">
              <v:path arrowok="t"/>
            </v:shape>
            <w10:wrap anchorx="page" anchory="page"/>
          </v:group>
        </w:pic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Ontological aspect: the subject depends on something which is not itself (co </w:t>
      </w:r>
      <w:r w:rsidR="00C51A6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called “modifications”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) in order to </w:t>
      </w:r>
      <w:r w:rsidR="00C51A6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b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e at all. The modifications are devoid of being in themselves but the mind sees them as being both itself and not itself at the same time.</w:t>
      </w:r>
      <w:r w:rsidR="00D707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“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The mind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‘is’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to the extent that it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‘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is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like’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its other in its inability to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be.”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(p.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25)</w:t>
      </w:r>
    </w:p>
    <w:p w:rsidR="00975F35" w:rsidRPr="0066543B" w:rsidRDefault="00866F5D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Being and identity </w:t>
      </w:r>
      <w:r w:rsidR="00D7076A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are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based on a resemblance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. It does not consist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in things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,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but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is </w:t>
      </w:r>
      <w:r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posited by the </w:t>
      </w:r>
      <w:r w:rsid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mind as a </w:t>
      </w:r>
      <w:r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verbal act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. </w:t>
      </w:r>
      <w:r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To be verbal</w:t>
      </w:r>
      <w:r w:rsidR="00E077E0"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: </w:t>
      </w:r>
      <w:r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to allow substitutions based on illusory resemblances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As a result, </w:t>
      </w:r>
      <w:r w:rsidR="00E077E0"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mind</w:t>
      </w:r>
      <w:r w:rsidRPr="00E077E0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 is the central metaphor, the metaphor of metaphors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</w:t>
      </w:r>
    </w:p>
    <w:p w:rsidR="00975F35" w:rsidRPr="0066543B" w:rsidRDefault="00E077E0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What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Locke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only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sensed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and said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implicitly, 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Condillac</w:t>
      </w:r>
      <w:proofErr w:type="spellEnd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makes more threatening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 A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ccording to him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the subject is inscribed in the narrative</w:t>
      </w:r>
      <w:r w:rsidR="00866F5D" w:rsidRPr="0066543B">
        <w:rPr>
          <w:rFonts w:ascii="Times New Roman" w:eastAsia="Times New Roman" w:hAnsi="Times New Roman" w:cs="Times New Roman"/>
          <w:color w:val="1F1F1F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/>
        </w:rPr>
        <w:t>We have created ourselves by telling stories about our mind, existence and language.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6543B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val="en-GB"/>
        </w:rPr>
        <w:t>III.</w:t>
      </w:r>
      <w:proofErr w:type="gramEnd"/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val="en-GB"/>
        </w:rPr>
        <w:t xml:space="preserve">Immanuel </w:t>
      </w:r>
      <w:r w:rsidR="00E077E0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val="en-GB"/>
        </w:rPr>
        <w:t>Kant,</w:t>
      </w:r>
      <w:r w:rsidRPr="0066543B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val="en-GB"/>
        </w:rPr>
        <w:t xml:space="preserve"> </w:t>
      </w:r>
      <w:proofErr w:type="gramStart"/>
      <w:r w:rsidR="00D7076A">
        <w:rPr>
          <w:rFonts w:ascii="Times New Roman" w:eastAsia="Times New Roman" w:hAnsi="Times New Roman" w:cs="Times New Roman"/>
          <w:b/>
          <w:bCs/>
          <w:i/>
          <w:iCs/>
          <w:color w:val="030303"/>
          <w:sz w:val="24"/>
          <w:szCs w:val="24"/>
          <w:lang w:val="en-GB"/>
        </w:rPr>
        <w:t>The</w:t>
      </w:r>
      <w:proofErr w:type="gramEnd"/>
      <w:r w:rsidR="00D7076A">
        <w:rPr>
          <w:rFonts w:ascii="Times New Roman" w:eastAsia="Times New Roman" w:hAnsi="Times New Roman" w:cs="Times New Roman"/>
          <w:b/>
          <w:bCs/>
          <w:i/>
          <w:iCs/>
          <w:color w:val="030303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b/>
          <w:bCs/>
          <w:i/>
          <w:color w:val="030303"/>
          <w:sz w:val="24"/>
          <w:szCs w:val="24"/>
          <w:lang w:val="en-GB"/>
        </w:rPr>
        <w:t>Critique of Judgement</w:t>
      </w:r>
    </w:p>
    <w:p w:rsidR="00975F35" w:rsidRPr="0066543B" w:rsidRDefault="00D7076A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ontrasts</w:t>
      </w:r>
      <w:proofErr w:type="gramEnd"/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“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schemata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and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symbolic  language,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“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schematic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and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symbolic 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hypotyposes</w:t>
      </w:r>
      <w:proofErr w:type="spellEnd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(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iconic representations) -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Art. 59.</w:t>
      </w:r>
    </w:p>
    <w:p w:rsidR="00975F35" w:rsidRPr="0066543B" w:rsidRDefault="00E077E0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“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Hypotyposis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”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D7076A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is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an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iconic element in representation (Peirce)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 It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makes present to the senses something which is not in their reach because it consists of too abstract elements (similar to the figure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of </w:t>
      </w:r>
      <w:proofErr w:type="spellStart"/>
      <w:r w:rsidR="00866F5D" w:rsidRPr="00E077E0">
        <w:rPr>
          <w:rFonts w:ascii="Times New Roman" w:eastAsia="Times New Roman" w:hAnsi="Times New Roman" w:cs="Times New Roman"/>
          <w:i/>
          <w:color w:val="030303"/>
          <w:sz w:val="24"/>
          <w:szCs w:val="24"/>
          <w:lang w:val="en-GB"/>
        </w:rPr>
        <w:t>prosopo</w:t>
      </w:r>
      <w:r w:rsidRPr="00E077E0">
        <w:rPr>
          <w:rFonts w:ascii="Times New Roman" w:eastAsia="Times New Roman" w:hAnsi="Times New Roman" w:cs="Times New Roman"/>
          <w:i/>
          <w:color w:val="030303"/>
          <w:sz w:val="24"/>
          <w:szCs w:val="24"/>
          <w:lang w:val="en-GB"/>
        </w:rPr>
        <w:t>p</w:t>
      </w:r>
      <w:r w:rsidR="00866F5D" w:rsidRPr="00E077E0">
        <w:rPr>
          <w:rFonts w:ascii="Times New Roman" w:eastAsia="Times New Roman" w:hAnsi="Times New Roman" w:cs="Times New Roman"/>
          <w:i/>
          <w:color w:val="030303"/>
          <w:sz w:val="24"/>
          <w:szCs w:val="24"/>
          <w:lang w:val="en-GB"/>
        </w:rPr>
        <w:t>eia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- personification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)</w:t>
      </w:r>
      <w:r w:rsidR="00D7076A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</w:t>
      </w:r>
    </w:p>
    <w:p w:rsidR="00975F35" w:rsidRPr="0066543B" w:rsidRDefault="00866F5D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1. Schemata- objects of mind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(</w:t>
      </w:r>
      <w:proofErr w:type="spellStart"/>
      <w:r w:rsidR="00E077E0" w:rsidRPr="00D7076A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val="en-GB"/>
        </w:rPr>
        <w:t>Verstand</w:t>
      </w:r>
      <w:proofErr w:type="spellEnd"/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):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a priori </w:t>
      </w:r>
      <w:proofErr w:type="spellStart"/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aperception</w:t>
      </w:r>
      <w:proofErr w:type="spellEnd"/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(e.g. triangle)</w:t>
      </w:r>
    </w:p>
    <w:p w:rsidR="00975F35" w:rsidRPr="00FA14D5" w:rsidRDefault="0002766B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2.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Symbols- objects of reason 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(</w:t>
      </w:r>
      <w:proofErr w:type="spellStart"/>
      <w:r w:rsidR="00E077E0" w:rsidRPr="00D7076A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val="en-GB"/>
        </w:rPr>
        <w:t>Vern</w:t>
      </w:r>
      <w:r w:rsidR="00866F5D" w:rsidRPr="00D7076A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val="en-GB"/>
        </w:rPr>
        <w:t>unft</w:t>
      </w:r>
      <w:proofErr w:type="spellEnd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), similar to 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Condillac</w:t>
      </w:r>
      <w:r w:rsidR="00E077E0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’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s</w:t>
      </w:r>
      <w:proofErr w:type="spellEnd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abstractions</w:t>
      </w:r>
      <w:r w:rsidR="00FA14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there is an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underlying similarity between the symbol and the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symbolized. This is an </w:t>
      </w:r>
      <w:r w:rsidR="00866F5D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analogical (not actual)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resemblance</w:t>
      </w:r>
      <w:proofErr w:type="gramEnd"/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</w:t>
      </w:r>
    </w:p>
    <w:p w:rsidR="00975F35" w:rsidRPr="00FA14D5" w:rsidRDefault="000834F7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Unlike </w:t>
      </w:r>
      <w:r w:rsidR="00FA14D5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Locke and</w:t>
      </w:r>
      <w:r w:rsidR="00FA14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14D5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Condillac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,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Kant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sees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tropes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as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epistemologically reliable. One can move from the symbolic order to the</w:t>
      </w:r>
      <w:r w:rsidR="00FA14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rational precision of the schemata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,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while remaining in the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proofErr w:type="spellStart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tropological</w:t>
      </w:r>
      <w:proofErr w:type="spellEnd"/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field.</w:t>
      </w:r>
    </w:p>
    <w:p w:rsidR="00975F35" w:rsidRPr="0066543B" w:rsidRDefault="00FA14D5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Kant formulates a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clear distinction between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the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symbolic and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the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schematic but at some points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he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seems not to be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certain whether this distinction is </w:t>
      </w:r>
      <w:r w:rsidR="00866F5D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a priori</w:t>
      </w:r>
      <w:r w:rsidR="00866F5D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or not - his theory loses its conviction.</w:t>
      </w:r>
    </w:p>
    <w:p w:rsidR="00975F35" w:rsidRPr="0066543B" w:rsidRDefault="00866F5D" w:rsidP="00D707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Kant himself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often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uses metaphors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P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(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e.g., </w:t>
      </w:r>
      <w:proofErr w:type="spellStart"/>
      <w:r w:rsidRPr="0066543B">
        <w:rPr>
          <w:rFonts w:ascii="Times New Roman" w:eastAsia="Times New Roman" w:hAnsi="Times New Roman" w:cs="Times New Roman"/>
          <w:i/>
          <w:color w:val="030303"/>
          <w:sz w:val="24"/>
          <w:szCs w:val="24"/>
          <w:lang w:val="en-GB"/>
        </w:rPr>
        <w:t>unterlegen</w:t>
      </w:r>
      <w:proofErr w:type="spellEnd"/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).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“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If the distinction between a priori and symbolic judgements can only be stated by means of metaphors that are themselves symbolic, then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Locke's and </w:t>
      </w:r>
      <w:proofErr w:type="spellStart"/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Condillac</w:t>
      </w:r>
      <w:r w:rsidR="000834F7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GB"/>
        </w:rPr>
        <w:t>’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s</w:t>
      </w:r>
      <w:proofErr w:type="spellEnd"/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 difficulties have not been overcome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.”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val="en-GB"/>
        </w:rPr>
        <w:t>IV. Conclusions</w:t>
      </w:r>
    </w:p>
    <w:p w:rsidR="00975F35" w:rsidRPr="0066543B" w:rsidRDefault="00975F35" w:rsidP="0066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1</w:t>
      </w:r>
      <w:r w:rsidRPr="0066543B">
        <w:rPr>
          <w:rFonts w:ascii="Times New Roman" w:eastAsia="Times New Roman" w:hAnsi="Times New Roman" w:cs="Times New Roman"/>
          <w:color w:val="1F1F1F"/>
          <w:sz w:val="24"/>
          <w:szCs w:val="24"/>
          <w:lang w:val="en-GB"/>
        </w:rPr>
        <w:t xml:space="preserve">. </w:t>
      </w:r>
      <w:r w:rsidRPr="00FA14D5">
        <w:rPr>
          <w:rFonts w:ascii="Times New Roman" w:eastAsia="Arial" w:hAnsi="Times New Roman" w:cs="Times New Roman"/>
          <w:b/>
          <w:color w:val="030303"/>
          <w:sz w:val="24"/>
          <w:szCs w:val="24"/>
          <w:lang w:val="en-GB"/>
        </w:rPr>
        <w:t xml:space="preserve">It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is useless to repress the rhetorical structure of texts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,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because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RHETORIC CANNOT BE ISOLATED FROM ITS </w:t>
      </w:r>
      <w:r w:rsid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EPISTEMOL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OGICAL FUNCTION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.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But, at the same time,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it is not correct to ignore the disfiguring power of figuration.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2.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O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ur modernity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returns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 to the Enlightenment</w:t>
      </w:r>
      <w:r w:rsidR="00FA14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continuous line: Locke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–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Rousseau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–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Kant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- Nietzsche 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(vs. 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Fichte, Hegel)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3.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S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yntagmatic narratives are part of the same system as paradigmatic tropes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.</w:t>
      </w: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N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arratives</w:t>
      </w:r>
      <w:r w:rsidRPr="00FA14D5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-GB"/>
        </w:rPr>
        <w:t xml:space="preserve">,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histories</w:t>
      </w:r>
      <w:r w:rsid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,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 are a correlative </w:t>
      </w:r>
      <w:r w:rsidR="00FA14D5"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>(not the reverse)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of rhetoric</w:t>
      </w:r>
      <w:r w:rsidR="00FA14D5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. </w:t>
      </w:r>
      <w:r w:rsidR="00497438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A </w:t>
      </w:r>
      <w:bookmarkStart w:id="0" w:name="_GoBack"/>
      <w:bookmarkEnd w:id="0"/>
      <w:r w:rsidR="00C81FD1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rhetoric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of history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is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prior to </w:t>
      </w:r>
      <w:r w:rsidR="00FA14D5"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a </w:t>
      </w:r>
      <w:r w:rsidRP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history of rhetoric</w:t>
      </w:r>
      <w:r w:rsidR="00FA14D5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.</w:t>
      </w:r>
    </w:p>
    <w:p w:rsidR="00975F35" w:rsidRPr="0066543B" w:rsidRDefault="00866F5D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6543B">
        <w:rPr>
          <w:rFonts w:ascii="Times New Roman" w:eastAsia="Times New Roman" w:hAnsi="Times New Roman" w:cs="Times New Roman"/>
          <w:color w:val="030303"/>
          <w:sz w:val="24"/>
          <w:szCs w:val="24"/>
          <w:lang w:val="en-GB"/>
        </w:rPr>
        <w:t xml:space="preserve">4.  </w:t>
      </w:r>
      <w:r w:rsidR="00FA14D5"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The distinction between </w:t>
      </w:r>
      <w:r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literature </w:t>
      </w:r>
      <w:r w:rsidR="00FA14D5"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and </w:t>
      </w:r>
      <w:r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philosophy</w:t>
      </w:r>
      <w:r w:rsidR="000834F7"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 is not based on the difference between the </w:t>
      </w:r>
      <w:r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aesthetic </w:t>
      </w:r>
      <w:r w:rsidR="000834F7"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 xml:space="preserve">and the </w:t>
      </w:r>
      <w:r w:rsidRP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epistemological</w:t>
      </w:r>
      <w:r w:rsidR="000834F7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en-GB"/>
        </w:rPr>
        <w:t>.</w:t>
      </w:r>
    </w:p>
    <w:p w:rsidR="00975F35" w:rsidRPr="0066543B" w:rsidRDefault="00975F35" w:rsidP="0066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975F35" w:rsidRPr="0066543B">
      <w:footerReference w:type="default" r:id="rId7"/>
      <w:pgSz w:w="12240" w:h="16860"/>
      <w:pgMar w:top="1280" w:right="172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FC" w:rsidRDefault="005279FC" w:rsidP="000834F7">
      <w:pPr>
        <w:spacing w:after="0" w:line="240" w:lineRule="auto"/>
      </w:pPr>
      <w:r>
        <w:separator/>
      </w:r>
    </w:p>
  </w:endnote>
  <w:endnote w:type="continuationSeparator" w:id="0">
    <w:p w:rsidR="005279FC" w:rsidRDefault="005279FC" w:rsidP="000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4F7" w:rsidRPr="000834F7" w:rsidRDefault="000834F7" w:rsidP="00083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FC" w:rsidRDefault="005279FC" w:rsidP="000834F7">
      <w:pPr>
        <w:spacing w:after="0" w:line="240" w:lineRule="auto"/>
      </w:pPr>
      <w:r>
        <w:separator/>
      </w:r>
    </w:p>
  </w:footnote>
  <w:footnote w:type="continuationSeparator" w:id="0">
    <w:p w:rsidR="005279FC" w:rsidRDefault="005279FC" w:rsidP="00083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5F35"/>
    <w:rsid w:val="0002766B"/>
    <w:rsid w:val="000834F7"/>
    <w:rsid w:val="000B2E7D"/>
    <w:rsid w:val="003C0CBD"/>
    <w:rsid w:val="003E3CF3"/>
    <w:rsid w:val="00431B58"/>
    <w:rsid w:val="00497438"/>
    <w:rsid w:val="005279FC"/>
    <w:rsid w:val="0066543B"/>
    <w:rsid w:val="00672E2E"/>
    <w:rsid w:val="00716040"/>
    <w:rsid w:val="00866F5D"/>
    <w:rsid w:val="00975F35"/>
    <w:rsid w:val="009C0768"/>
    <w:rsid w:val="00B3436E"/>
    <w:rsid w:val="00BC1757"/>
    <w:rsid w:val="00C51A65"/>
    <w:rsid w:val="00C81FD1"/>
    <w:rsid w:val="00D7076A"/>
    <w:rsid w:val="00DD60E0"/>
    <w:rsid w:val="00E077E0"/>
    <w:rsid w:val="00E96B51"/>
    <w:rsid w:val="00EC1A36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F7"/>
  </w:style>
  <w:style w:type="paragraph" w:styleId="Zpat">
    <w:name w:val="footer"/>
    <w:basedOn w:val="Normln"/>
    <w:link w:val="ZpatChar"/>
    <w:uiPriority w:val="99"/>
    <w:unhideWhenUsed/>
    <w:rsid w:val="000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F7"/>
  </w:style>
  <w:style w:type="paragraph" w:styleId="Textbubliny">
    <w:name w:val="Balloon Text"/>
    <w:basedOn w:val="Normln"/>
    <w:link w:val="TextbublinyChar"/>
    <w:uiPriority w:val="99"/>
    <w:semiHidden/>
    <w:unhideWhenUsed/>
    <w:rsid w:val="000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4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1472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</cp:lastModifiedBy>
  <cp:revision>10</cp:revision>
  <cp:lastPrinted>2013-09-26T04:16:00Z</cp:lastPrinted>
  <dcterms:created xsi:type="dcterms:W3CDTF">2012-09-19T20:58:00Z</dcterms:created>
  <dcterms:modified xsi:type="dcterms:W3CDTF">2015-09-16T04:05:00Z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2012-09-19T00:00:00Z</vt:filetime>
  </property>
</Properties>
</file>