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6B" w:rsidRPr="00771656" w:rsidRDefault="00C5296B" w:rsidP="00C5296B">
      <w:pPr>
        <w:pStyle w:val="Odstavecseseznamem"/>
        <w:numPr>
          <w:ilvl w:val="0"/>
          <w:numId w:val="1"/>
        </w:numPr>
        <w:spacing w:after="0" w:line="240" w:lineRule="auto"/>
        <w:contextualSpacing/>
        <w:rPr>
          <w:b/>
        </w:rPr>
      </w:pPr>
      <w:bookmarkStart w:id="0" w:name="_GoBack"/>
      <w:bookmarkEnd w:id="0"/>
      <w:r w:rsidRPr="00771656">
        <w:rPr>
          <w:b/>
        </w:rPr>
        <w:t>Výtvarná výchova v systému všeobecného vzdělávání, její cíle, učivo a výstupy. Související obory.</w:t>
      </w:r>
      <w:r w:rsidR="00434DBF">
        <w:rPr>
          <w:b/>
        </w:rPr>
        <w:t xml:space="preserve"> Vizuální kultura. </w:t>
      </w:r>
      <w:r w:rsidR="00434DBF" w:rsidRPr="00771656">
        <w:rPr>
          <w:b/>
        </w:rPr>
        <w:t>Interdisciplinární vztahy výtvarné výchovy a jiných předmětů. Ostatní tvořivě výrazové disciplíny.</w:t>
      </w:r>
    </w:p>
    <w:p w:rsidR="00434DBF" w:rsidRPr="00771656" w:rsidRDefault="00434DBF" w:rsidP="00434DBF">
      <w:pPr>
        <w:pStyle w:val="Odstavecseseznamem"/>
        <w:spacing w:after="0" w:line="240" w:lineRule="auto"/>
        <w:contextualSpacing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C</w:t>
      </w:r>
      <w:r w:rsidR="00C5296B" w:rsidRPr="00BD5F27">
        <w:rPr>
          <w:rFonts w:asciiTheme="minorHAnsi" w:hAnsiTheme="minorHAnsi" w:cstheme="minorHAnsi"/>
          <w:color w:val="FF0000"/>
        </w:rPr>
        <w:t>íle, učivo, kompetence, očekávané výstupy</w:t>
      </w:r>
      <w:r w:rsidRPr="00434DBF">
        <w:rPr>
          <w:rFonts w:asciiTheme="minorHAnsi" w:hAnsiTheme="minorHAnsi" w:cstheme="minorHAnsi"/>
          <w:color w:val="FF0000"/>
        </w:rPr>
        <w:t xml:space="preserve">, </w:t>
      </w:r>
      <w:r>
        <w:rPr>
          <w:rFonts w:asciiTheme="minorHAnsi" w:hAnsiTheme="minorHAnsi" w:cstheme="minorHAnsi"/>
          <w:color w:val="FF0000"/>
        </w:rPr>
        <w:t>v</w:t>
      </w:r>
      <w:r w:rsidRPr="00BD5F27">
        <w:rPr>
          <w:rFonts w:asciiTheme="minorHAnsi" w:hAnsiTheme="minorHAnsi" w:cstheme="minorHAnsi"/>
          <w:color w:val="FF0000"/>
        </w:rPr>
        <w:t xml:space="preserve">izuální kultura, </w:t>
      </w:r>
      <w:r>
        <w:rPr>
          <w:rFonts w:asciiTheme="minorHAnsi" w:hAnsiTheme="minorHAnsi" w:cstheme="minorHAnsi"/>
          <w:color w:val="FF0000"/>
        </w:rPr>
        <w:t>i</w:t>
      </w:r>
      <w:r w:rsidRPr="00771656">
        <w:rPr>
          <w:rFonts w:asciiTheme="minorHAnsi" w:hAnsiTheme="minorHAnsi" w:cstheme="minorHAnsi"/>
          <w:color w:val="FF0000"/>
        </w:rPr>
        <w:t>nterdisciplinarita, integrovaná výuka, projektové vyučování, průřezové téma, tvořivost, kreativita, hra</w:t>
      </w:r>
    </w:p>
    <w:p w:rsidR="00C5296B" w:rsidRDefault="00C5296B" w:rsidP="00C5296B">
      <w:pPr>
        <w:pStyle w:val="Odstavecseseznamem"/>
        <w:spacing w:after="0" w:line="240" w:lineRule="auto"/>
        <w:contextualSpacing/>
        <w:rPr>
          <w:rFonts w:asciiTheme="minorHAnsi" w:hAnsiTheme="minorHAnsi" w:cstheme="minorHAnsi"/>
        </w:rPr>
      </w:pPr>
      <w:r w:rsidRPr="00757196">
        <w:rPr>
          <w:rFonts w:asciiTheme="minorHAnsi" w:hAnsiTheme="minorHAnsi" w:cstheme="minorHAnsi"/>
        </w:rPr>
        <w:t xml:space="preserve">Hazuková, H. Příprava učitele na rozhodování ve výtvarné výchově I. Praha: </w:t>
      </w:r>
      <w:proofErr w:type="spellStart"/>
      <w:r w:rsidRPr="00757196">
        <w:rPr>
          <w:rFonts w:asciiTheme="minorHAnsi" w:hAnsiTheme="minorHAnsi" w:cstheme="minorHAnsi"/>
        </w:rPr>
        <w:t>PedF</w:t>
      </w:r>
      <w:proofErr w:type="spellEnd"/>
      <w:r w:rsidRPr="00757196">
        <w:rPr>
          <w:rFonts w:asciiTheme="minorHAnsi" w:hAnsiTheme="minorHAnsi" w:cstheme="minorHAnsi"/>
        </w:rPr>
        <w:t xml:space="preserve"> UK, 2000, dotisk.</w:t>
      </w:r>
    </w:p>
    <w:p w:rsidR="00C5296B" w:rsidRDefault="00C5296B" w:rsidP="00C5296B">
      <w:pPr>
        <w:spacing w:after="0" w:line="240" w:lineRule="auto"/>
        <w:ind w:firstLine="708"/>
        <w:contextualSpacing/>
        <w:rPr>
          <w:rFonts w:asciiTheme="minorHAnsi" w:hAnsiTheme="minorHAnsi" w:cstheme="minorHAnsi"/>
        </w:rPr>
      </w:pPr>
      <w:proofErr w:type="spellStart"/>
      <w:r w:rsidRPr="00BD5F27">
        <w:rPr>
          <w:rFonts w:asciiTheme="minorHAnsi" w:hAnsiTheme="minorHAnsi" w:cstheme="minorHAnsi"/>
        </w:rPr>
        <w:t>Mirzoeff</w:t>
      </w:r>
      <w:proofErr w:type="spellEnd"/>
      <w:r w:rsidRPr="00BD5F27">
        <w:rPr>
          <w:rFonts w:asciiTheme="minorHAnsi" w:hAnsiTheme="minorHAnsi" w:cstheme="minorHAnsi"/>
        </w:rPr>
        <w:t>, N. Úvod do vizuální kultury. Praha: Academia, 2012. ISBN 978-80-200-1984-4</w:t>
      </w:r>
    </w:p>
    <w:p w:rsidR="00C5296B" w:rsidRDefault="00C5296B" w:rsidP="00C5296B">
      <w:pPr>
        <w:spacing w:after="0" w:line="240" w:lineRule="auto"/>
        <w:ind w:left="708"/>
        <w:contextualSpacing/>
        <w:rPr>
          <w:rFonts w:asciiTheme="minorHAnsi" w:hAnsiTheme="minorHAnsi" w:cstheme="minorHAnsi"/>
        </w:rPr>
      </w:pPr>
      <w:r w:rsidRPr="00BD5F27">
        <w:rPr>
          <w:rFonts w:asciiTheme="minorHAnsi" w:hAnsiTheme="minorHAnsi" w:cstheme="minorHAnsi"/>
        </w:rPr>
        <w:t>RVP: MŠMT ČR: Rámcový vzdělávací program pro základní školy: Umění a kultura, Praha 2004.</w:t>
      </w:r>
    </w:p>
    <w:p w:rsidR="00434DBF" w:rsidRPr="00BD5F27" w:rsidRDefault="00434DBF" w:rsidP="00434DBF">
      <w:pPr>
        <w:spacing w:after="0" w:line="240" w:lineRule="auto"/>
        <w:ind w:firstLine="708"/>
        <w:contextualSpacing/>
        <w:rPr>
          <w:rFonts w:asciiTheme="minorHAnsi" w:hAnsiTheme="minorHAnsi" w:cstheme="minorHAnsi"/>
        </w:rPr>
      </w:pPr>
      <w:r w:rsidRPr="00BD5F27">
        <w:rPr>
          <w:rFonts w:asciiTheme="minorHAnsi" w:hAnsiTheme="minorHAnsi" w:cstheme="minorHAnsi"/>
        </w:rPr>
        <w:t xml:space="preserve">Fišer, Havlík, Horáček, R. Slovo, akce, obraz. Brno: MU, 2010. ISBN </w:t>
      </w:r>
      <w:r w:rsidRPr="00BD5F27">
        <w:rPr>
          <w:rFonts w:asciiTheme="minorHAnsi" w:hAnsiTheme="minorHAnsi" w:cstheme="minorHAnsi"/>
          <w:color w:val="000000"/>
          <w:shd w:val="clear" w:color="auto" w:fill="EDEBE3"/>
        </w:rPr>
        <w:t>978-80-210-5389-2</w:t>
      </w:r>
    </w:p>
    <w:p w:rsidR="00434DBF" w:rsidRDefault="00434DBF" w:rsidP="00C5296B">
      <w:pPr>
        <w:spacing w:after="0" w:line="240" w:lineRule="auto"/>
        <w:ind w:left="708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Hazuková, H. Didaktika výtvarné výchovy VI. Tvořivost a výtvarná výchova. Praha: </w:t>
      </w:r>
      <w:proofErr w:type="spellStart"/>
      <w:r>
        <w:rPr>
          <w:rFonts w:asciiTheme="minorHAnsi" w:hAnsiTheme="minorHAnsi" w:cstheme="minorHAnsi"/>
        </w:rPr>
        <w:t>PedF</w:t>
      </w:r>
      <w:proofErr w:type="spellEnd"/>
      <w:r>
        <w:rPr>
          <w:rFonts w:asciiTheme="minorHAnsi" w:hAnsiTheme="minorHAnsi" w:cstheme="minorHAnsi"/>
        </w:rPr>
        <w:t xml:space="preserve"> UK 2010. ISBN 978-80-7290-434-0</w:t>
      </w:r>
    </w:p>
    <w:p w:rsidR="008F19BD" w:rsidRDefault="008F19BD" w:rsidP="008F19BD">
      <w:pPr>
        <w:spacing w:after="0" w:line="240" w:lineRule="auto"/>
        <w:ind w:left="708"/>
        <w:contextualSpacing/>
        <w:outlineLvl w:val="2"/>
        <w:rPr>
          <w:rStyle w:val="Hypertextovodkaz"/>
          <w:rFonts w:asciiTheme="minorHAnsi" w:hAnsiTheme="minorHAnsi" w:cstheme="minorHAnsi"/>
        </w:rPr>
      </w:pPr>
      <w:proofErr w:type="spellStart"/>
      <w:r w:rsidRPr="00E84AD5">
        <w:rPr>
          <w:rFonts w:asciiTheme="minorHAnsi" w:eastAsia="Times New Roman" w:hAnsiTheme="minorHAnsi" w:cstheme="minorHAnsi"/>
          <w:bCs/>
          <w:lang w:eastAsia="cs-CZ"/>
        </w:rPr>
        <w:t>Hausenblas</w:t>
      </w:r>
      <w:proofErr w:type="spellEnd"/>
      <w:r w:rsidRPr="00E84AD5">
        <w:rPr>
          <w:rFonts w:asciiTheme="minorHAnsi" w:eastAsia="Times New Roman" w:hAnsiTheme="minorHAnsi" w:cstheme="minorHAnsi"/>
          <w:bCs/>
          <w:lang w:eastAsia="cs-CZ"/>
        </w:rPr>
        <w:t>, O. Modelové rozpracování klíčových kompetencí.</w:t>
      </w:r>
      <w:r w:rsidRPr="00E84AD5">
        <w:rPr>
          <w:rFonts w:asciiTheme="minorHAnsi" w:eastAsia="Times New Roman" w:hAnsiTheme="minorHAnsi" w:cstheme="minorHAnsi"/>
          <w:b/>
          <w:bCs/>
          <w:lang w:eastAsia="cs-CZ"/>
        </w:rPr>
        <w:t xml:space="preserve"> </w:t>
      </w:r>
      <w:hyperlink r:id="rId6" w:history="1">
        <w:r w:rsidRPr="00E84AD5">
          <w:rPr>
            <w:rStyle w:val="Hypertextovodkaz"/>
            <w:rFonts w:asciiTheme="minorHAnsi" w:hAnsiTheme="minorHAnsi" w:cstheme="minorHAnsi"/>
          </w:rPr>
          <w:t>http://clanky.rvp.cz/clanek/c/Z/435/modelove-rozpracovani-klicovych-kompetenci.html/</w:t>
        </w:r>
      </w:hyperlink>
    </w:p>
    <w:p w:rsidR="00312255" w:rsidRPr="00312255" w:rsidRDefault="00312255" w:rsidP="00312255">
      <w:pPr>
        <w:spacing w:after="0" w:line="240" w:lineRule="auto"/>
        <w:ind w:firstLine="708"/>
        <w:contextualSpacing/>
        <w:rPr>
          <w:rFonts w:cstheme="minorHAnsi"/>
        </w:rPr>
      </w:pPr>
      <w:r w:rsidRPr="00312255">
        <w:rPr>
          <w:rFonts w:cstheme="minorHAnsi"/>
        </w:rPr>
        <w:t>http://www.crea-edu.cz/co-je-kreativita</w:t>
      </w:r>
    </w:p>
    <w:p w:rsidR="00312255" w:rsidRPr="00E84AD5" w:rsidRDefault="00312255" w:rsidP="008F19BD">
      <w:pPr>
        <w:spacing w:after="0" w:line="240" w:lineRule="auto"/>
        <w:ind w:left="708"/>
        <w:contextualSpacing/>
        <w:outlineLvl w:val="2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C5296B" w:rsidRDefault="00C5296B" w:rsidP="00C5296B">
      <w:pPr>
        <w:pStyle w:val="Odstavecseseznamem"/>
        <w:numPr>
          <w:ilvl w:val="0"/>
          <w:numId w:val="1"/>
        </w:numPr>
        <w:spacing w:after="0" w:line="240" w:lineRule="auto"/>
        <w:contextualSpacing/>
        <w:rPr>
          <w:b/>
        </w:rPr>
      </w:pPr>
      <w:r w:rsidRPr="00771656">
        <w:rPr>
          <w:b/>
        </w:rPr>
        <w:t>Vizuální vnímání.</w:t>
      </w:r>
      <w:r w:rsidR="002B37D1">
        <w:rPr>
          <w:b/>
        </w:rPr>
        <w:t xml:space="preserve"> Fyziologie zrakové soustavy. </w:t>
      </w:r>
      <w:r w:rsidRPr="00771656">
        <w:rPr>
          <w:b/>
        </w:rPr>
        <w:t>Vizuální gramotnost.</w:t>
      </w:r>
    </w:p>
    <w:p w:rsidR="00C5296B" w:rsidRDefault="00C5296B" w:rsidP="00C5296B">
      <w:pPr>
        <w:pStyle w:val="Odstavecseseznamem"/>
        <w:spacing w:after="0" w:line="240" w:lineRule="auto"/>
        <w:contextualSpacing/>
        <w:rPr>
          <w:color w:val="FF0000"/>
        </w:rPr>
      </w:pPr>
      <w:r>
        <w:rPr>
          <w:color w:val="FF0000"/>
        </w:rPr>
        <w:t xml:space="preserve">Oko, mechanismus vidění, světlo, barva, tvar, prostor, </w:t>
      </w:r>
      <w:r w:rsidR="00434DBF">
        <w:rPr>
          <w:color w:val="FF0000"/>
        </w:rPr>
        <w:t xml:space="preserve">imaginace, </w:t>
      </w:r>
      <w:r>
        <w:rPr>
          <w:color w:val="FF0000"/>
        </w:rPr>
        <w:t>kontext, interpretace, zkušenost, vizuální gramotnost</w:t>
      </w:r>
    </w:p>
    <w:p w:rsidR="00C5296B" w:rsidRPr="00BD5F27" w:rsidRDefault="00C5296B" w:rsidP="00C5296B">
      <w:pPr>
        <w:spacing w:after="0" w:line="240" w:lineRule="auto"/>
        <w:ind w:left="708"/>
        <w:contextualSpacing/>
        <w:rPr>
          <w:rFonts w:asciiTheme="minorHAnsi" w:hAnsiTheme="minorHAnsi" w:cstheme="minorHAnsi"/>
        </w:rPr>
      </w:pPr>
      <w:proofErr w:type="spellStart"/>
      <w:r w:rsidRPr="00BD5F27">
        <w:rPr>
          <w:rFonts w:asciiTheme="minorHAnsi" w:hAnsiTheme="minorHAnsi" w:cstheme="minorHAnsi"/>
        </w:rPr>
        <w:t>Kesner</w:t>
      </w:r>
      <w:proofErr w:type="spellEnd"/>
      <w:r w:rsidRPr="00BD5F27">
        <w:rPr>
          <w:rFonts w:asciiTheme="minorHAnsi" w:hAnsiTheme="minorHAnsi" w:cstheme="minorHAnsi"/>
        </w:rPr>
        <w:t>, L. Muzeum umění v digitálním věku. Praha: Argo a NG 2000. ISBN 80-7035-155-1(NG) a 80-7203-252-6 (Argo)</w:t>
      </w:r>
    </w:p>
    <w:p w:rsidR="00C5296B" w:rsidRPr="00BD5F27" w:rsidRDefault="00C5296B" w:rsidP="00C5296B">
      <w:pPr>
        <w:pStyle w:val="Preformatted"/>
        <w:tabs>
          <w:tab w:val="clear" w:pos="959"/>
          <w:tab w:val="clear" w:pos="9590"/>
          <w:tab w:val="left" w:pos="709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BD5F27">
        <w:rPr>
          <w:rFonts w:asciiTheme="minorHAnsi" w:hAnsiTheme="minorHAnsi" w:cstheme="minorHAnsi"/>
          <w:sz w:val="22"/>
          <w:szCs w:val="22"/>
        </w:rPr>
        <w:t>Fulková</w:t>
      </w:r>
      <w:proofErr w:type="spellEnd"/>
      <w:r w:rsidRPr="00BD5F27">
        <w:rPr>
          <w:rFonts w:asciiTheme="minorHAnsi" w:hAnsiTheme="minorHAnsi" w:cstheme="minorHAnsi"/>
          <w:sz w:val="22"/>
          <w:szCs w:val="22"/>
        </w:rPr>
        <w:t>, M. Když se řekne…vizuální gramotnost. In Výtvarná výchova 2002. č. 4. ISSN</w:t>
      </w:r>
    </w:p>
    <w:p w:rsidR="00C5296B" w:rsidRDefault="00C5296B" w:rsidP="00C5296B">
      <w:pPr>
        <w:pStyle w:val="Preformatted"/>
        <w:tabs>
          <w:tab w:val="clear" w:pos="959"/>
          <w:tab w:val="clear" w:pos="9590"/>
          <w:tab w:val="left" w:pos="709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BD5F27">
        <w:rPr>
          <w:rFonts w:asciiTheme="minorHAnsi" w:hAnsiTheme="minorHAnsi" w:cstheme="minorHAnsi"/>
          <w:sz w:val="22"/>
          <w:szCs w:val="22"/>
        </w:rPr>
        <w:t>1210-3691</w:t>
      </w:r>
    </w:p>
    <w:p w:rsidR="002B37D1" w:rsidRDefault="002B37D1" w:rsidP="002B37D1">
      <w:pPr>
        <w:pStyle w:val="Preformatted"/>
        <w:tabs>
          <w:tab w:val="clear" w:pos="959"/>
          <w:tab w:val="clear" w:pos="9590"/>
          <w:tab w:val="left" w:pos="709"/>
        </w:tabs>
        <w:ind w:left="708"/>
        <w:contextualSpacing/>
        <w:rPr>
          <w:rStyle w:val="zzp-work-item-value"/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2B37D1">
        <w:rPr>
          <w:rFonts w:asciiTheme="minorHAnsi" w:hAnsiTheme="minorHAnsi" w:cstheme="minorHAnsi"/>
          <w:sz w:val="22"/>
          <w:szCs w:val="22"/>
        </w:rPr>
        <w:t xml:space="preserve">Fišerová, Z. </w:t>
      </w:r>
      <w:r w:rsidRPr="002B37D1">
        <w:rPr>
          <w:rStyle w:val="zzp-work-item-value"/>
          <w:rFonts w:asciiTheme="minorHAnsi" w:hAnsiTheme="minorHAnsi"/>
          <w:sz w:val="22"/>
          <w:szCs w:val="22"/>
        </w:rPr>
        <w:t>Vizuální gramotnost jako základní soubor kompetencí empirického diváka pro tvorbu a čtení významů kulturních artefaktů</w:t>
      </w:r>
    </w:p>
    <w:p w:rsidR="002B37D1" w:rsidRPr="002B37D1" w:rsidRDefault="002B37D1" w:rsidP="002B37D1">
      <w:pPr>
        <w:pStyle w:val="Preformatted"/>
        <w:tabs>
          <w:tab w:val="clear" w:pos="959"/>
          <w:tab w:val="clear" w:pos="9590"/>
          <w:tab w:val="left" w:pos="709"/>
        </w:tabs>
        <w:ind w:left="708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Style w:val="zzp-work-item-value"/>
          <w:rFonts w:asciiTheme="minorHAnsi" w:hAnsiTheme="minorHAnsi"/>
          <w:sz w:val="22"/>
          <w:szCs w:val="22"/>
        </w:rPr>
        <w:t xml:space="preserve">Dostupné na: </w:t>
      </w:r>
      <w:r w:rsidRPr="002B37D1">
        <w:rPr>
          <w:rFonts w:asciiTheme="minorHAnsi" w:hAnsiTheme="minorHAnsi" w:cstheme="minorHAnsi"/>
          <w:sz w:val="22"/>
          <w:szCs w:val="22"/>
        </w:rPr>
        <w:t>https://is.cuni.cz/webapps/zzp/detail/163565/</w:t>
      </w:r>
    </w:p>
    <w:p w:rsidR="00C5296B" w:rsidRPr="00BD5F27" w:rsidRDefault="00C5296B" w:rsidP="00C5296B">
      <w:pPr>
        <w:pStyle w:val="Preformatted"/>
        <w:tabs>
          <w:tab w:val="clear" w:pos="959"/>
          <w:tab w:val="clear" w:pos="9590"/>
          <w:tab w:val="left" w:pos="709"/>
        </w:tabs>
        <w:contextualSpacing/>
        <w:rPr>
          <w:rFonts w:asciiTheme="minorHAnsi" w:hAnsiTheme="minorHAnsi" w:cstheme="minorHAnsi"/>
          <w:sz w:val="22"/>
          <w:szCs w:val="22"/>
        </w:rPr>
      </w:pPr>
    </w:p>
    <w:p w:rsidR="00EE5B2A" w:rsidRPr="00EE5B2A" w:rsidRDefault="00C5296B" w:rsidP="00EE5B2A">
      <w:pPr>
        <w:pStyle w:val="Odstavecseseznamem"/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theme="minorHAnsi"/>
          <w:color w:val="FF0000"/>
        </w:rPr>
      </w:pPr>
      <w:r w:rsidRPr="00EE5B2A">
        <w:rPr>
          <w:b/>
        </w:rPr>
        <w:t xml:space="preserve">Výtvarná výchova jako součást RVP ZV, učivo, očekávané výstupy. </w:t>
      </w:r>
    </w:p>
    <w:p w:rsidR="00434DBF" w:rsidRPr="00EE5B2A" w:rsidRDefault="00C5296B" w:rsidP="00EE5B2A">
      <w:pPr>
        <w:pStyle w:val="Odstavecseseznamem"/>
        <w:spacing w:after="0" w:line="240" w:lineRule="auto"/>
        <w:contextualSpacing/>
        <w:rPr>
          <w:rFonts w:asciiTheme="minorHAnsi" w:hAnsiTheme="minorHAnsi" w:cstheme="minorHAnsi"/>
          <w:color w:val="FF0000"/>
        </w:rPr>
      </w:pPr>
      <w:r w:rsidRPr="00EE5B2A">
        <w:rPr>
          <w:rFonts w:asciiTheme="minorHAnsi" w:hAnsiTheme="minorHAnsi" w:cstheme="minorHAnsi"/>
          <w:color w:val="FF0000"/>
        </w:rPr>
        <w:t>Cíle, učivo výtva</w:t>
      </w:r>
      <w:r w:rsidR="00434DBF" w:rsidRPr="00EE5B2A">
        <w:rPr>
          <w:rFonts w:asciiTheme="minorHAnsi" w:hAnsiTheme="minorHAnsi" w:cstheme="minorHAnsi"/>
          <w:color w:val="FF0000"/>
        </w:rPr>
        <w:t xml:space="preserve">rné výchovy, </w:t>
      </w:r>
      <w:r w:rsidRPr="00EE5B2A">
        <w:rPr>
          <w:rFonts w:asciiTheme="minorHAnsi" w:hAnsiTheme="minorHAnsi" w:cstheme="minorHAnsi"/>
          <w:color w:val="FF0000"/>
        </w:rPr>
        <w:t xml:space="preserve">očekávané kompetence, </w:t>
      </w:r>
      <w:r w:rsidR="00EE5B2A" w:rsidRPr="00EE5B2A">
        <w:rPr>
          <w:rFonts w:asciiTheme="minorHAnsi" w:hAnsiTheme="minorHAnsi" w:cstheme="minorHAnsi"/>
          <w:color w:val="FF0000"/>
        </w:rPr>
        <w:t xml:space="preserve">rozvíjení smyslové citlivosti, </w:t>
      </w:r>
      <w:r w:rsidR="00434DBF" w:rsidRPr="00EE5B2A">
        <w:rPr>
          <w:rFonts w:asciiTheme="minorHAnsi" w:hAnsiTheme="minorHAnsi" w:cstheme="minorHAnsi"/>
          <w:color w:val="FF0000"/>
        </w:rPr>
        <w:t xml:space="preserve">vizuální vnímání, smysly, vidění, myšlení, pozorování, </w:t>
      </w:r>
      <w:r w:rsidR="00EE5B2A" w:rsidRPr="00EE5B2A">
        <w:rPr>
          <w:rFonts w:asciiTheme="minorHAnsi" w:hAnsiTheme="minorHAnsi" w:cstheme="minorHAnsi"/>
          <w:color w:val="FF0000"/>
        </w:rPr>
        <w:t xml:space="preserve">uplatňování subjektivity, </w:t>
      </w:r>
      <w:r w:rsidR="00434DBF" w:rsidRPr="00EE5B2A">
        <w:rPr>
          <w:rFonts w:asciiTheme="minorHAnsi" w:hAnsiTheme="minorHAnsi" w:cstheme="minorHAnsi"/>
          <w:color w:val="FF0000"/>
        </w:rPr>
        <w:t xml:space="preserve">interpretace, subjekt, tvorba, emoce, představy, zkušenosti, výraz, exprese, </w:t>
      </w:r>
      <w:r w:rsidR="00EE5B2A" w:rsidRPr="00EE5B2A">
        <w:rPr>
          <w:rFonts w:asciiTheme="minorHAnsi" w:hAnsiTheme="minorHAnsi" w:cstheme="minorHAnsi"/>
          <w:color w:val="FF0000"/>
        </w:rPr>
        <w:t xml:space="preserve">ověřování komunikačních účinků, </w:t>
      </w:r>
      <w:r w:rsidR="00434DBF" w:rsidRPr="00EE5B2A">
        <w:rPr>
          <w:rFonts w:asciiTheme="minorHAnsi" w:hAnsiTheme="minorHAnsi" w:cstheme="minorHAnsi"/>
          <w:color w:val="FF0000"/>
        </w:rPr>
        <w:t>dialog, reflexe, hodnocení</w:t>
      </w:r>
    </w:p>
    <w:p w:rsidR="00C5296B" w:rsidRDefault="00C5296B" w:rsidP="00C5296B">
      <w:pPr>
        <w:spacing w:after="0" w:line="240" w:lineRule="auto"/>
        <w:ind w:firstLine="708"/>
        <w:contextualSpacing/>
        <w:rPr>
          <w:rFonts w:asciiTheme="minorHAnsi" w:hAnsiTheme="minorHAnsi" w:cstheme="minorHAnsi"/>
        </w:rPr>
      </w:pPr>
      <w:r w:rsidRPr="00BD5F27">
        <w:rPr>
          <w:rFonts w:asciiTheme="minorHAnsi" w:hAnsiTheme="minorHAnsi" w:cstheme="minorHAnsi"/>
        </w:rPr>
        <w:t>RVP: MŠMT ČR: Rámcový vzdělávací program pro základní školy: Umění a kultura, Praha 2004</w:t>
      </w:r>
    </w:p>
    <w:p w:rsidR="00C5296B" w:rsidRDefault="00C5296B" w:rsidP="00C5296B">
      <w:pPr>
        <w:spacing w:after="0" w:line="240" w:lineRule="auto"/>
        <w:ind w:firstLine="708"/>
        <w:contextualSpacing/>
        <w:rPr>
          <w:rFonts w:asciiTheme="minorHAnsi" w:hAnsiTheme="minorHAnsi" w:cstheme="minorHAnsi"/>
          <w:color w:val="000000"/>
        </w:rPr>
      </w:pPr>
      <w:r w:rsidRPr="00BD5F27">
        <w:rPr>
          <w:rFonts w:asciiTheme="minorHAnsi" w:hAnsiTheme="minorHAnsi" w:cstheme="minorHAnsi"/>
          <w:color w:val="000000"/>
        </w:rPr>
        <w:t xml:space="preserve">Cikánová, K.: Kreslete si s námi. Praha, </w:t>
      </w:r>
      <w:proofErr w:type="spellStart"/>
      <w:r w:rsidRPr="00BD5F27">
        <w:rPr>
          <w:rFonts w:asciiTheme="minorHAnsi" w:hAnsiTheme="minorHAnsi" w:cstheme="minorHAnsi"/>
          <w:color w:val="000000"/>
        </w:rPr>
        <w:t>Aventinum</w:t>
      </w:r>
      <w:proofErr w:type="spellEnd"/>
      <w:r w:rsidRPr="00BD5F27">
        <w:rPr>
          <w:rFonts w:asciiTheme="minorHAnsi" w:hAnsiTheme="minorHAnsi" w:cstheme="minorHAnsi"/>
          <w:color w:val="000000"/>
        </w:rPr>
        <w:t xml:space="preserve"> 1992,1997</w:t>
      </w:r>
    </w:p>
    <w:p w:rsidR="00434DBF" w:rsidRPr="00BD5F27" w:rsidRDefault="00434DBF" w:rsidP="00434DBF">
      <w:pPr>
        <w:spacing w:after="0" w:line="240" w:lineRule="auto"/>
        <w:ind w:firstLine="708"/>
        <w:contextualSpacing/>
        <w:rPr>
          <w:rFonts w:asciiTheme="minorHAnsi" w:hAnsiTheme="minorHAnsi" w:cstheme="minorHAnsi"/>
          <w:color w:val="000000"/>
        </w:rPr>
      </w:pPr>
      <w:r w:rsidRPr="00BD5F27">
        <w:rPr>
          <w:rFonts w:asciiTheme="minorHAnsi" w:hAnsiTheme="minorHAnsi" w:cstheme="minorHAnsi"/>
          <w:color w:val="000000"/>
        </w:rPr>
        <w:t xml:space="preserve">Cikánová, K.: Malujte si s námi. Praha, </w:t>
      </w:r>
      <w:proofErr w:type="spellStart"/>
      <w:r w:rsidRPr="00BD5F27">
        <w:rPr>
          <w:rFonts w:asciiTheme="minorHAnsi" w:hAnsiTheme="minorHAnsi" w:cstheme="minorHAnsi"/>
          <w:color w:val="000000"/>
        </w:rPr>
        <w:t>Aventinum</w:t>
      </w:r>
      <w:proofErr w:type="spellEnd"/>
      <w:r w:rsidRPr="00BD5F27">
        <w:rPr>
          <w:rFonts w:asciiTheme="minorHAnsi" w:hAnsiTheme="minorHAnsi" w:cstheme="minorHAnsi"/>
          <w:color w:val="000000"/>
        </w:rPr>
        <w:t xml:space="preserve"> 1993,1996</w:t>
      </w:r>
    </w:p>
    <w:p w:rsidR="00C5296B" w:rsidRPr="00BD5F27" w:rsidRDefault="00C5296B" w:rsidP="00C5296B">
      <w:pPr>
        <w:pStyle w:val="Preformatted"/>
        <w:tabs>
          <w:tab w:val="clear" w:pos="959"/>
          <w:tab w:val="clear" w:pos="9590"/>
          <w:tab w:val="left" w:pos="709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BD5F27">
        <w:rPr>
          <w:rFonts w:asciiTheme="minorHAnsi" w:hAnsiTheme="minorHAnsi" w:cstheme="minorHAnsi"/>
          <w:sz w:val="22"/>
          <w:szCs w:val="22"/>
        </w:rPr>
        <w:t>Fulková</w:t>
      </w:r>
      <w:proofErr w:type="spellEnd"/>
      <w:r w:rsidRPr="00BD5F27">
        <w:rPr>
          <w:rFonts w:asciiTheme="minorHAnsi" w:hAnsiTheme="minorHAnsi" w:cstheme="minorHAnsi"/>
          <w:sz w:val="22"/>
          <w:szCs w:val="22"/>
        </w:rPr>
        <w:t xml:space="preserve">, M., Novotná, M. Výtvarná výchova pro </w:t>
      </w:r>
      <w:smartTag w:uri="urn:schemas-microsoft-com:office:smarttags" w:element="metricconverter">
        <w:smartTagPr>
          <w:attr w:name="ProductID" w:val="6. a"/>
        </w:smartTagPr>
        <w:r w:rsidRPr="00BD5F27">
          <w:rPr>
            <w:rFonts w:asciiTheme="minorHAnsi" w:hAnsiTheme="minorHAnsi" w:cstheme="minorHAnsi"/>
            <w:sz w:val="22"/>
            <w:szCs w:val="22"/>
          </w:rPr>
          <w:t>6. a</w:t>
        </w:r>
      </w:smartTag>
      <w:r w:rsidRPr="00BD5F27">
        <w:rPr>
          <w:rFonts w:asciiTheme="minorHAnsi" w:hAnsiTheme="minorHAnsi" w:cstheme="minorHAnsi"/>
          <w:sz w:val="22"/>
          <w:szCs w:val="22"/>
        </w:rPr>
        <w:t xml:space="preserve"> 7. roč. ZŠ a víceletá gymnázia. </w:t>
      </w:r>
    </w:p>
    <w:p w:rsidR="00C5296B" w:rsidRDefault="00C5296B" w:rsidP="00C5296B">
      <w:pPr>
        <w:pStyle w:val="Preformatted"/>
        <w:tabs>
          <w:tab w:val="clear" w:pos="959"/>
          <w:tab w:val="clear" w:pos="9590"/>
          <w:tab w:val="left" w:pos="709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BD5F27">
        <w:rPr>
          <w:rFonts w:asciiTheme="minorHAnsi" w:hAnsiTheme="minorHAnsi" w:cstheme="minorHAnsi"/>
          <w:sz w:val="22"/>
          <w:szCs w:val="22"/>
        </w:rPr>
        <w:t>Praha: Fortuna 1997. ISBN 80-7168-382-5</w:t>
      </w:r>
    </w:p>
    <w:p w:rsidR="00434DBF" w:rsidRPr="00BD5F27" w:rsidRDefault="00434DBF" w:rsidP="00434DBF">
      <w:pPr>
        <w:pStyle w:val="Preformatted"/>
        <w:tabs>
          <w:tab w:val="clear" w:pos="959"/>
          <w:tab w:val="clear" w:pos="9590"/>
          <w:tab w:val="left" w:pos="709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BD5F27">
        <w:rPr>
          <w:rFonts w:asciiTheme="minorHAnsi" w:hAnsiTheme="minorHAnsi" w:cstheme="minorHAnsi"/>
          <w:sz w:val="22"/>
          <w:szCs w:val="22"/>
        </w:rPr>
        <w:t>Fulková</w:t>
      </w:r>
      <w:proofErr w:type="spellEnd"/>
      <w:r w:rsidRPr="00BD5F27">
        <w:rPr>
          <w:rFonts w:asciiTheme="minorHAnsi" w:hAnsiTheme="minorHAnsi" w:cstheme="minorHAnsi"/>
          <w:sz w:val="22"/>
          <w:szCs w:val="22"/>
        </w:rPr>
        <w:t xml:space="preserve">, M., Novotná, M. Výtvarná výchova pro </w:t>
      </w:r>
      <w:smartTag w:uri="urn:schemas-microsoft-com:office:smarttags" w:element="metricconverter">
        <w:smartTagPr>
          <w:attr w:name="ProductID" w:val="8. a"/>
        </w:smartTagPr>
        <w:r w:rsidRPr="00BD5F27">
          <w:rPr>
            <w:rFonts w:asciiTheme="minorHAnsi" w:hAnsiTheme="minorHAnsi" w:cstheme="minorHAnsi"/>
            <w:sz w:val="22"/>
            <w:szCs w:val="22"/>
          </w:rPr>
          <w:t>8. a</w:t>
        </w:r>
      </w:smartTag>
      <w:r w:rsidRPr="00BD5F27">
        <w:rPr>
          <w:rFonts w:asciiTheme="minorHAnsi" w:hAnsiTheme="minorHAnsi" w:cstheme="minorHAnsi"/>
          <w:sz w:val="22"/>
          <w:szCs w:val="22"/>
        </w:rPr>
        <w:t xml:space="preserve"> 9. roč. ZŠ a víceletá gymnázia. </w:t>
      </w:r>
    </w:p>
    <w:p w:rsidR="00434DBF" w:rsidRDefault="00434DBF" w:rsidP="00434DBF">
      <w:pPr>
        <w:pStyle w:val="Odstavecseseznamem"/>
        <w:spacing w:after="0" w:line="240" w:lineRule="auto"/>
        <w:contextualSpacing/>
        <w:rPr>
          <w:rFonts w:asciiTheme="minorHAnsi" w:hAnsiTheme="minorHAnsi" w:cstheme="minorHAnsi"/>
        </w:rPr>
      </w:pPr>
      <w:r w:rsidRPr="00BD5F27">
        <w:rPr>
          <w:rFonts w:asciiTheme="minorHAnsi" w:hAnsiTheme="minorHAnsi" w:cstheme="minorHAnsi"/>
        </w:rPr>
        <w:t>Praha: Fortuna 1999. ISBN 80-7168-591-7</w:t>
      </w:r>
    </w:p>
    <w:p w:rsidR="00C5296B" w:rsidRPr="00C5296B" w:rsidRDefault="00C5296B" w:rsidP="00C5296B">
      <w:pPr>
        <w:pStyle w:val="Odstavecseseznamem"/>
        <w:spacing w:after="0" w:line="240" w:lineRule="auto"/>
        <w:contextualSpacing/>
        <w:rPr>
          <w:rFonts w:eastAsia="Times New Roman" w:cstheme="minorHAnsi"/>
          <w:lang w:eastAsia="cs-CZ"/>
        </w:rPr>
      </w:pPr>
      <w:proofErr w:type="spellStart"/>
      <w:r w:rsidRPr="00C5296B">
        <w:rPr>
          <w:rFonts w:eastAsia="Times New Roman" w:cstheme="minorHAnsi"/>
          <w:lang w:eastAsia="cs-CZ"/>
        </w:rPr>
        <w:t>Roeselová</w:t>
      </w:r>
      <w:proofErr w:type="spellEnd"/>
      <w:r w:rsidRPr="00C5296B">
        <w:rPr>
          <w:rFonts w:eastAsia="Times New Roman" w:cstheme="minorHAnsi"/>
          <w:lang w:eastAsia="cs-CZ"/>
        </w:rPr>
        <w:t>, V. Řady a projekty ve výtvarné výchově. Praha : Sarah, 1997</w:t>
      </w:r>
    </w:p>
    <w:p w:rsidR="00C5296B" w:rsidRPr="00434DBF" w:rsidRDefault="00C5296B" w:rsidP="00434DBF">
      <w:pPr>
        <w:pStyle w:val="Preformatted"/>
        <w:tabs>
          <w:tab w:val="clear" w:pos="959"/>
          <w:tab w:val="clear" w:pos="9590"/>
          <w:tab w:val="left" w:pos="709"/>
        </w:tabs>
        <w:ind w:left="708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BD5F27">
        <w:rPr>
          <w:rFonts w:asciiTheme="minorHAnsi" w:hAnsiTheme="minorHAnsi" w:cstheme="minorHAnsi"/>
          <w:color w:val="000000"/>
          <w:sz w:val="22"/>
          <w:szCs w:val="22"/>
        </w:rPr>
        <w:t>SLAVÍK,J. Hodnocení v současné škole.(Východiska a nové metody v praxi) Praha : Portál 1999.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D5F27">
        <w:rPr>
          <w:rFonts w:asciiTheme="minorHAnsi" w:hAnsiTheme="minorHAnsi" w:cstheme="minorHAnsi"/>
          <w:color w:val="000000"/>
          <w:sz w:val="22"/>
          <w:szCs w:val="22"/>
        </w:rPr>
        <w:t>ISBN 80-7178-262-9.</w:t>
      </w:r>
    </w:p>
    <w:p w:rsidR="00C5296B" w:rsidRPr="00BD5F27" w:rsidRDefault="00C5296B" w:rsidP="00C5296B">
      <w:pPr>
        <w:pStyle w:val="Normlnweb"/>
        <w:shd w:val="clear" w:color="auto" w:fill="FFFFFF"/>
        <w:spacing w:before="0" w:beforeAutospacing="0" w:after="0" w:afterAutospacing="0"/>
        <w:ind w:left="708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:rsidR="00C5296B" w:rsidRDefault="00C5296B" w:rsidP="00434DBF">
      <w:pPr>
        <w:pStyle w:val="Odstavecseseznamem"/>
        <w:numPr>
          <w:ilvl w:val="0"/>
          <w:numId w:val="1"/>
        </w:numPr>
        <w:spacing w:after="0" w:line="240" w:lineRule="auto"/>
        <w:contextualSpacing/>
        <w:rPr>
          <w:b/>
        </w:rPr>
      </w:pPr>
      <w:r w:rsidRPr="00557E5D">
        <w:rPr>
          <w:b/>
        </w:rPr>
        <w:t>Umění a výtvarná výchova. Tvořivá interpretace uměleckých děl. Galerijní animace. Role galerií a muzeí ve výtvarném vzdělávání. Knihy a ilustrace pro děti.</w:t>
      </w:r>
    </w:p>
    <w:p w:rsidR="00C5296B" w:rsidRPr="008602D9" w:rsidRDefault="00C5296B" w:rsidP="00C5296B">
      <w:pPr>
        <w:pStyle w:val="Odstavecseseznamem"/>
        <w:spacing w:after="0" w:line="240" w:lineRule="auto"/>
        <w:contextualSpacing/>
        <w:rPr>
          <w:rFonts w:asciiTheme="minorHAnsi" w:hAnsiTheme="minorHAnsi" w:cstheme="minorHAnsi"/>
          <w:color w:val="FF0000"/>
        </w:rPr>
      </w:pPr>
      <w:r w:rsidRPr="008602D9">
        <w:rPr>
          <w:rFonts w:asciiTheme="minorHAnsi" w:hAnsiTheme="minorHAnsi" w:cstheme="minorHAnsi"/>
          <w:color w:val="FF0000"/>
        </w:rPr>
        <w:t xml:space="preserve">Umělecké dílo, </w:t>
      </w:r>
      <w:r>
        <w:rPr>
          <w:rFonts w:asciiTheme="minorHAnsi" w:hAnsiTheme="minorHAnsi" w:cstheme="minorHAnsi"/>
          <w:color w:val="FF0000"/>
        </w:rPr>
        <w:t xml:space="preserve">kultura, </w:t>
      </w:r>
      <w:r w:rsidRPr="008602D9">
        <w:rPr>
          <w:rFonts w:asciiTheme="minorHAnsi" w:hAnsiTheme="minorHAnsi" w:cstheme="minorHAnsi"/>
          <w:color w:val="FF0000"/>
        </w:rPr>
        <w:t>interpretace, význam, kontext, galerijní edukace, ilustrace, obsah, nakladatelství dětské literatury</w:t>
      </w:r>
    </w:p>
    <w:p w:rsidR="00C5296B" w:rsidRDefault="00C5296B" w:rsidP="00C5296B">
      <w:pPr>
        <w:spacing w:after="0" w:line="240" w:lineRule="auto"/>
        <w:ind w:firstLine="708"/>
        <w:contextualSpacing/>
        <w:rPr>
          <w:rFonts w:asciiTheme="minorHAnsi" w:hAnsiTheme="minorHAnsi" w:cstheme="minorHAnsi"/>
          <w:color w:val="000000"/>
          <w:shd w:val="clear" w:color="auto" w:fill="EDEBE3"/>
        </w:rPr>
      </w:pPr>
      <w:r w:rsidRPr="00BD5F27">
        <w:rPr>
          <w:rFonts w:asciiTheme="minorHAnsi" w:hAnsiTheme="minorHAnsi" w:cstheme="minorHAnsi"/>
        </w:rPr>
        <w:t xml:space="preserve">Fišer, Havlík, Horáček, R. Slovo, akce, obraz. Brno: MU, 2010. ISBN </w:t>
      </w:r>
      <w:r w:rsidRPr="00BD5F27">
        <w:rPr>
          <w:rFonts w:asciiTheme="minorHAnsi" w:hAnsiTheme="minorHAnsi" w:cstheme="minorHAnsi"/>
          <w:color w:val="000000"/>
          <w:shd w:val="clear" w:color="auto" w:fill="EDEBE3"/>
        </w:rPr>
        <w:t>978-80-210-5389-2</w:t>
      </w:r>
    </w:p>
    <w:p w:rsidR="00C5296B" w:rsidRDefault="00C5296B" w:rsidP="00C5296B">
      <w:pPr>
        <w:spacing w:after="0" w:line="240" w:lineRule="auto"/>
        <w:ind w:firstLine="708"/>
        <w:contextualSpacing/>
        <w:rPr>
          <w:rFonts w:asciiTheme="minorHAnsi" w:hAnsiTheme="minorHAnsi" w:cstheme="minorHAnsi"/>
        </w:rPr>
      </w:pPr>
      <w:r w:rsidRPr="00BD5F27">
        <w:rPr>
          <w:rFonts w:asciiTheme="minorHAnsi" w:hAnsiTheme="minorHAnsi" w:cstheme="minorHAnsi"/>
        </w:rPr>
        <w:t xml:space="preserve">Třeštík, M. Umění vnímat umění. Praha: </w:t>
      </w:r>
      <w:proofErr w:type="spellStart"/>
      <w:r w:rsidRPr="00BD5F27">
        <w:rPr>
          <w:rFonts w:asciiTheme="minorHAnsi" w:hAnsiTheme="minorHAnsi" w:cstheme="minorHAnsi"/>
        </w:rPr>
        <w:t>Gasset</w:t>
      </w:r>
      <w:proofErr w:type="spellEnd"/>
      <w:r w:rsidRPr="00BD5F27">
        <w:rPr>
          <w:rFonts w:asciiTheme="minorHAnsi" w:hAnsiTheme="minorHAnsi" w:cstheme="minorHAnsi"/>
        </w:rPr>
        <w:t>, 2011. ISBN: 978-80-87079-15-7</w:t>
      </w:r>
    </w:p>
    <w:p w:rsidR="00D16B54" w:rsidRDefault="00884BCA" w:rsidP="00D16B54">
      <w:pPr>
        <w:spacing w:after="0" w:line="240" w:lineRule="auto"/>
        <w:ind w:firstLine="708"/>
        <w:contextualSpacing/>
        <w:rPr>
          <w:rFonts w:asciiTheme="minorHAnsi" w:hAnsiTheme="minorHAnsi" w:cstheme="minorHAnsi"/>
        </w:rPr>
      </w:pPr>
      <w:hyperlink r:id="rId7" w:history="1">
        <w:r w:rsidR="00D16B54" w:rsidRPr="00BD5F27">
          <w:rPr>
            <w:rStyle w:val="Hypertextovodkaz"/>
            <w:rFonts w:asciiTheme="minorHAnsi" w:hAnsiTheme="minorHAnsi" w:cstheme="minorHAnsi"/>
            <w:shd w:val="clear" w:color="auto" w:fill="FFFFFF"/>
          </w:rPr>
          <w:t>www.</w:t>
        </w:r>
        <w:r w:rsidR="00D16B54" w:rsidRPr="00BD5F27">
          <w:rPr>
            <w:rStyle w:val="Hypertextovodkaz"/>
            <w:rFonts w:asciiTheme="minorHAnsi" w:hAnsiTheme="minorHAnsi" w:cstheme="minorHAnsi"/>
            <w:bCs/>
            <w:shd w:val="clear" w:color="auto" w:fill="FFFFFF"/>
          </w:rPr>
          <w:t>meander</w:t>
        </w:r>
        <w:r w:rsidR="00D16B54" w:rsidRPr="00BD5F27">
          <w:rPr>
            <w:rStyle w:val="Hypertextovodkaz"/>
            <w:rFonts w:asciiTheme="minorHAnsi" w:hAnsiTheme="minorHAnsi" w:cstheme="minorHAnsi"/>
            <w:shd w:val="clear" w:color="auto" w:fill="FFFFFF"/>
          </w:rPr>
          <w:t>.cz</w:t>
        </w:r>
      </w:hyperlink>
      <w:r w:rsidR="00D16B54" w:rsidRPr="00BD5F27">
        <w:rPr>
          <w:rFonts w:asciiTheme="minorHAnsi" w:hAnsiTheme="minorHAnsi" w:cstheme="minorHAnsi"/>
          <w:color w:val="00802A"/>
          <w:shd w:val="clear" w:color="auto" w:fill="FFFFFF"/>
        </w:rPr>
        <w:t xml:space="preserve">, </w:t>
      </w:r>
      <w:hyperlink r:id="rId8" w:history="1">
        <w:r w:rsidR="00D16B54" w:rsidRPr="00BD5F27">
          <w:rPr>
            <w:rStyle w:val="Hypertextovodkaz"/>
            <w:rFonts w:asciiTheme="minorHAnsi" w:hAnsiTheme="minorHAnsi" w:cstheme="minorHAnsi"/>
          </w:rPr>
          <w:t>http://www.baobab-books.net/</w:t>
        </w:r>
      </w:hyperlink>
      <w:r w:rsidR="00D16B54" w:rsidRPr="00BD5F27">
        <w:rPr>
          <w:rFonts w:asciiTheme="minorHAnsi" w:hAnsiTheme="minorHAnsi" w:cstheme="minorHAnsi"/>
        </w:rPr>
        <w:t xml:space="preserve">, </w:t>
      </w:r>
      <w:hyperlink r:id="rId9" w:history="1">
        <w:r w:rsidR="00D16B54" w:rsidRPr="00BD5F27">
          <w:rPr>
            <w:rStyle w:val="Hypertextovodkaz"/>
            <w:rFonts w:asciiTheme="minorHAnsi" w:hAnsiTheme="minorHAnsi" w:cstheme="minorHAnsi"/>
          </w:rPr>
          <w:t>http://www.albatrosmedia.cz</w:t>
        </w:r>
      </w:hyperlink>
      <w:r w:rsidR="00D16B54" w:rsidRPr="00BD5F27">
        <w:rPr>
          <w:rFonts w:asciiTheme="minorHAnsi" w:hAnsiTheme="minorHAnsi" w:cstheme="minorHAnsi"/>
        </w:rPr>
        <w:t xml:space="preserve"> aj.</w:t>
      </w:r>
    </w:p>
    <w:p w:rsidR="00EE5B2A" w:rsidRDefault="00EE5B2A" w:rsidP="00EE5B2A">
      <w:pPr>
        <w:spacing w:after="0" w:line="240" w:lineRule="auto"/>
        <w:ind w:left="708"/>
        <w:contextualSpacing/>
        <w:rPr>
          <w:rFonts w:cstheme="minorHAnsi"/>
        </w:rPr>
      </w:pPr>
      <w:r w:rsidRPr="00BD5F27">
        <w:rPr>
          <w:rFonts w:asciiTheme="minorHAnsi" w:hAnsiTheme="minorHAnsi" w:cstheme="minorHAnsi"/>
        </w:rPr>
        <w:lastRenderedPageBreak/>
        <w:t>FULKOVÁ, M., HAJDUŠKOVÁ, L., SEHNALÍKOVÁ, V. Galerijní a muzejní edukace 1: vlastní cestou k umění: vzdělávací programy Uměleckoprůmyslového musea v Praze a Galerie Rudolfinum v roce 2011. V Praze: Univerzita Karlova, Pedagogická fakulta, 2012, 315 s. ISBN 978-80-7290-535-5.</w:t>
      </w:r>
    </w:p>
    <w:p w:rsidR="00EE5B2A" w:rsidRPr="00BD5F27" w:rsidRDefault="00EE5B2A" w:rsidP="00D16B54">
      <w:pPr>
        <w:spacing w:after="0" w:line="240" w:lineRule="auto"/>
        <w:ind w:firstLine="708"/>
        <w:contextualSpacing/>
        <w:rPr>
          <w:rFonts w:asciiTheme="minorHAnsi" w:hAnsiTheme="minorHAnsi" w:cstheme="minorHAnsi"/>
          <w:snapToGrid w:val="0"/>
        </w:rPr>
      </w:pPr>
    </w:p>
    <w:p w:rsidR="00C5296B" w:rsidRPr="00BD5F27" w:rsidRDefault="00C5296B" w:rsidP="00C5296B">
      <w:pPr>
        <w:spacing w:after="0" w:line="240" w:lineRule="auto"/>
        <w:ind w:firstLine="708"/>
        <w:contextualSpacing/>
        <w:rPr>
          <w:rFonts w:asciiTheme="minorHAnsi" w:hAnsiTheme="minorHAnsi" w:cstheme="minorHAnsi"/>
        </w:rPr>
      </w:pPr>
    </w:p>
    <w:p w:rsidR="00C5296B" w:rsidRDefault="00C5296B" w:rsidP="00434DBF">
      <w:pPr>
        <w:pStyle w:val="Odstavecseseznamem"/>
        <w:numPr>
          <w:ilvl w:val="0"/>
          <w:numId w:val="1"/>
        </w:numPr>
        <w:spacing w:after="0" w:line="240" w:lineRule="auto"/>
        <w:contextualSpacing/>
        <w:rPr>
          <w:b/>
        </w:rPr>
      </w:pPr>
      <w:r w:rsidRPr="00557E5D">
        <w:rPr>
          <w:b/>
        </w:rPr>
        <w:t xml:space="preserve">Základní didaktické principy a jejich funkce. </w:t>
      </w:r>
    </w:p>
    <w:p w:rsidR="00C5296B" w:rsidRDefault="00C5296B" w:rsidP="00C5296B">
      <w:pPr>
        <w:pStyle w:val="Odstavecseseznamem"/>
        <w:spacing w:after="0" w:line="240" w:lineRule="auto"/>
        <w:contextualSpacing/>
        <w:rPr>
          <w:rFonts w:asciiTheme="minorHAnsi" w:hAnsiTheme="minorHAnsi" w:cstheme="minorHAnsi"/>
          <w:color w:val="FF0000"/>
        </w:rPr>
      </w:pPr>
      <w:r w:rsidRPr="00BD5F27">
        <w:rPr>
          <w:rFonts w:asciiTheme="minorHAnsi" w:hAnsiTheme="minorHAnsi" w:cstheme="minorHAnsi"/>
          <w:color w:val="FF0000"/>
        </w:rPr>
        <w:t>Téma, námět, motivace, učivo, výtvarný úkol, výtvarný problém, prvky vizuálně obrazného vyjádření, technické realizační prostředky, očekávané výstupy, výtvarný kontext, hodnocení, interdisciplinární přesahy, cílové zaměření, výtvarná řada</w:t>
      </w:r>
    </w:p>
    <w:p w:rsidR="0080666D" w:rsidRDefault="0080666D" w:rsidP="0080666D">
      <w:pPr>
        <w:spacing w:after="0" w:line="240" w:lineRule="auto"/>
        <w:ind w:left="708"/>
        <w:contextualSpacing/>
        <w:rPr>
          <w:rFonts w:asciiTheme="minorHAnsi" w:hAnsiTheme="minorHAnsi" w:cstheme="minorHAnsi"/>
        </w:rPr>
      </w:pPr>
      <w:r w:rsidRPr="00BD5F27">
        <w:rPr>
          <w:rFonts w:asciiTheme="minorHAnsi" w:hAnsiTheme="minorHAnsi" w:cstheme="minorHAnsi"/>
        </w:rPr>
        <w:t>RVP: MŠMT ČR: Rámcový vzdělávací program pro základní školy: Umění a kultura, Praha 2004.</w:t>
      </w:r>
    </w:p>
    <w:p w:rsidR="00D31876" w:rsidRDefault="00D31876" w:rsidP="0080666D">
      <w:pPr>
        <w:spacing w:after="0" w:line="240" w:lineRule="auto"/>
        <w:ind w:left="708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Kitzbergerová</w:t>
      </w:r>
      <w:proofErr w:type="spellEnd"/>
      <w:r>
        <w:rPr>
          <w:rFonts w:asciiTheme="minorHAnsi" w:hAnsiTheme="minorHAnsi" w:cstheme="minorHAnsi"/>
        </w:rPr>
        <w:t xml:space="preserve">. L. Didaktika VV. Dostupné na: </w:t>
      </w:r>
      <w:r w:rsidRPr="00D31876">
        <w:rPr>
          <w:rFonts w:asciiTheme="minorHAnsi" w:hAnsiTheme="minorHAnsi" w:cstheme="minorHAnsi"/>
        </w:rPr>
        <w:t>http://uprps.pedf.cuni.cz/UPRPS-353-version1-didaktika_vytvarne_vychovy.pdf</w:t>
      </w:r>
    </w:p>
    <w:p w:rsidR="0080666D" w:rsidRPr="00BD5F27" w:rsidRDefault="0080666D" w:rsidP="00C5296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Theme="minorHAnsi" w:hAnsiTheme="minorHAnsi" w:cstheme="minorHAnsi"/>
          <w:b/>
          <w:bCs/>
        </w:rPr>
      </w:pPr>
    </w:p>
    <w:p w:rsidR="0080666D" w:rsidRPr="0080666D" w:rsidRDefault="0080666D" w:rsidP="0080666D">
      <w:pPr>
        <w:pStyle w:val="Odstavecseseznamem"/>
        <w:spacing w:after="0" w:line="240" w:lineRule="auto"/>
        <w:contextualSpacing/>
        <w:rPr>
          <w:rFonts w:eastAsia="Times New Roman" w:cstheme="minorHAnsi"/>
          <w:lang w:eastAsia="cs-CZ"/>
        </w:rPr>
      </w:pPr>
    </w:p>
    <w:p w:rsidR="00EE5B2A" w:rsidRPr="00EE5B2A" w:rsidRDefault="00EE5B2A" w:rsidP="00EE5B2A">
      <w:pPr>
        <w:pStyle w:val="Odstavecseseznamem"/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lang w:eastAsia="cs-CZ"/>
        </w:rPr>
      </w:pPr>
      <w:r>
        <w:rPr>
          <w:b/>
        </w:rPr>
        <w:t xml:space="preserve">Výtvarné řady, zřetězení výtvarných úkolů a jejich funkce. </w:t>
      </w:r>
    </w:p>
    <w:p w:rsidR="00EE5B2A" w:rsidRDefault="00EE5B2A" w:rsidP="00EE5B2A">
      <w:pPr>
        <w:pStyle w:val="Odstavecseseznamem"/>
        <w:spacing w:after="0" w:line="240" w:lineRule="auto"/>
        <w:contextualSpacing/>
        <w:rPr>
          <w:rFonts w:asciiTheme="minorHAnsi" w:hAnsiTheme="minorHAnsi" w:cstheme="minorHAnsi"/>
          <w:color w:val="FF0000"/>
        </w:rPr>
      </w:pPr>
      <w:r w:rsidRPr="00BD5F27">
        <w:rPr>
          <w:rFonts w:asciiTheme="minorHAnsi" w:hAnsiTheme="minorHAnsi" w:cstheme="minorHAnsi"/>
          <w:color w:val="FF0000"/>
        </w:rPr>
        <w:t>výtvarná řada</w:t>
      </w:r>
      <w:r>
        <w:rPr>
          <w:rFonts w:asciiTheme="minorHAnsi" w:hAnsiTheme="minorHAnsi" w:cstheme="minorHAnsi"/>
          <w:color w:val="FF0000"/>
        </w:rPr>
        <w:t>, výtvarný úkol, výtvarný projekt, metodická řada, tematická řada, souvislosti, rozvíjení kompetencí</w:t>
      </w:r>
    </w:p>
    <w:p w:rsidR="00EE5B2A" w:rsidRDefault="00EE5B2A" w:rsidP="00EE5B2A">
      <w:pPr>
        <w:spacing w:after="0" w:line="240" w:lineRule="auto"/>
        <w:ind w:firstLine="708"/>
        <w:contextualSpacing/>
        <w:rPr>
          <w:rFonts w:eastAsia="Times New Roman" w:cstheme="minorHAnsi"/>
          <w:lang w:eastAsia="cs-CZ"/>
        </w:rPr>
      </w:pPr>
      <w:proofErr w:type="spellStart"/>
      <w:r w:rsidRPr="00C5296B">
        <w:rPr>
          <w:rFonts w:eastAsia="Times New Roman" w:cstheme="minorHAnsi"/>
          <w:lang w:eastAsia="cs-CZ"/>
        </w:rPr>
        <w:t>Roeselová</w:t>
      </w:r>
      <w:proofErr w:type="spellEnd"/>
      <w:r w:rsidRPr="00C5296B">
        <w:rPr>
          <w:rFonts w:eastAsia="Times New Roman" w:cstheme="minorHAnsi"/>
          <w:lang w:eastAsia="cs-CZ"/>
        </w:rPr>
        <w:t>, V. Řady a projekty ve výtvarné výchově. Praha : Sarah, 1997</w:t>
      </w:r>
    </w:p>
    <w:p w:rsidR="0080666D" w:rsidRDefault="0080666D" w:rsidP="0080666D">
      <w:pPr>
        <w:spacing w:after="0" w:line="240" w:lineRule="auto"/>
        <w:ind w:firstLine="708"/>
        <w:contextualSpacing/>
        <w:rPr>
          <w:rFonts w:asciiTheme="minorHAnsi" w:hAnsiTheme="minorHAnsi" w:cstheme="minorHAnsi"/>
          <w:color w:val="000000"/>
        </w:rPr>
      </w:pPr>
      <w:r w:rsidRPr="00BD5F27">
        <w:rPr>
          <w:rFonts w:asciiTheme="minorHAnsi" w:hAnsiTheme="minorHAnsi" w:cstheme="minorHAnsi"/>
          <w:color w:val="000000"/>
        </w:rPr>
        <w:t xml:space="preserve">Cikánová, K.: Kreslete si s námi. Praha, </w:t>
      </w:r>
      <w:proofErr w:type="spellStart"/>
      <w:r w:rsidRPr="00BD5F27">
        <w:rPr>
          <w:rFonts w:asciiTheme="minorHAnsi" w:hAnsiTheme="minorHAnsi" w:cstheme="minorHAnsi"/>
          <w:color w:val="000000"/>
        </w:rPr>
        <w:t>Aventinum</w:t>
      </w:r>
      <w:proofErr w:type="spellEnd"/>
      <w:r w:rsidRPr="00BD5F27">
        <w:rPr>
          <w:rFonts w:asciiTheme="minorHAnsi" w:hAnsiTheme="minorHAnsi" w:cstheme="minorHAnsi"/>
          <w:color w:val="000000"/>
        </w:rPr>
        <w:t xml:space="preserve"> 1992,1997</w:t>
      </w:r>
    </w:p>
    <w:p w:rsidR="0080666D" w:rsidRPr="00BD5F27" w:rsidRDefault="0080666D" w:rsidP="0080666D">
      <w:pPr>
        <w:spacing w:after="0" w:line="240" w:lineRule="auto"/>
        <w:ind w:firstLine="708"/>
        <w:contextualSpacing/>
        <w:rPr>
          <w:rFonts w:asciiTheme="minorHAnsi" w:hAnsiTheme="minorHAnsi" w:cstheme="minorHAnsi"/>
          <w:color w:val="000000"/>
        </w:rPr>
      </w:pPr>
      <w:r w:rsidRPr="00BD5F27">
        <w:rPr>
          <w:rFonts w:asciiTheme="minorHAnsi" w:hAnsiTheme="minorHAnsi" w:cstheme="minorHAnsi"/>
          <w:color w:val="000000"/>
        </w:rPr>
        <w:t xml:space="preserve">Cikánová, K.: Malujte si s námi. Praha, </w:t>
      </w:r>
      <w:proofErr w:type="spellStart"/>
      <w:r w:rsidRPr="00BD5F27">
        <w:rPr>
          <w:rFonts w:asciiTheme="minorHAnsi" w:hAnsiTheme="minorHAnsi" w:cstheme="minorHAnsi"/>
          <w:color w:val="000000"/>
        </w:rPr>
        <w:t>Aventinum</w:t>
      </w:r>
      <w:proofErr w:type="spellEnd"/>
      <w:r w:rsidRPr="00BD5F27">
        <w:rPr>
          <w:rFonts w:asciiTheme="minorHAnsi" w:hAnsiTheme="minorHAnsi" w:cstheme="minorHAnsi"/>
          <w:color w:val="000000"/>
        </w:rPr>
        <w:t xml:space="preserve"> 1993,1996</w:t>
      </w:r>
    </w:p>
    <w:p w:rsidR="0080666D" w:rsidRPr="00BD5F27" w:rsidRDefault="0080666D" w:rsidP="0080666D">
      <w:pPr>
        <w:pStyle w:val="Preformatted"/>
        <w:tabs>
          <w:tab w:val="clear" w:pos="959"/>
          <w:tab w:val="clear" w:pos="9590"/>
          <w:tab w:val="left" w:pos="709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BD5F27">
        <w:rPr>
          <w:rFonts w:asciiTheme="minorHAnsi" w:hAnsiTheme="minorHAnsi" w:cstheme="minorHAnsi"/>
          <w:sz w:val="22"/>
          <w:szCs w:val="22"/>
        </w:rPr>
        <w:t>Fulková</w:t>
      </w:r>
      <w:proofErr w:type="spellEnd"/>
      <w:r w:rsidRPr="00BD5F27">
        <w:rPr>
          <w:rFonts w:asciiTheme="minorHAnsi" w:hAnsiTheme="minorHAnsi" w:cstheme="minorHAnsi"/>
          <w:sz w:val="22"/>
          <w:szCs w:val="22"/>
        </w:rPr>
        <w:t xml:space="preserve">, M., Novotná, M. Výtvarná výchova pro </w:t>
      </w:r>
      <w:smartTag w:uri="urn:schemas-microsoft-com:office:smarttags" w:element="metricconverter">
        <w:smartTagPr>
          <w:attr w:name="ProductID" w:val="6. a"/>
        </w:smartTagPr>
        <w:r w:rsidRPr="00BD5F27">
          <w:rPr>
            <w:rFonts w:asciiTheme="minorHAnsi" w:hAnsiTheme="minorHAnsi" w:cstheme="minorHAnsi"/>
            <w:sz w:val="22"/>
            <w:szCs w:val="22"/>
          </w:rPr>
          <w:t>6. a</w:t>
        </w:r>
      </w:smartTag>
      <w:r w:rsidRPr="00BD5F27">
        <w:rPr>
          <w:rFonts w:asciiTheme="minorHAnsi" w:hAnsiTheme="minorHAnsi" w:cstheme="minorHAnsi"/>
          <w:sz w:val="22"/>
          <w:szCs w:val="22"/>
        </w:rPr>
        <w:t xml:space="preserve"> 7. roč. ZŠ a víceletá gymnázia. </w:t>
      </w:r>
    </w:p>
    <w:p w:rsidR="0080666D" w:rsidRDefault="0080666D" w:rsidP="0080666D">
      <w:pPr>
        <w:pStyle w:val="Preformatted"/>
        <w:tabs>
          <w:tab w:val="clear" w:pos="959"/>
          <w:tab w:val="clear" w:pos="9590"/>
          <w:tab w:val="left" w:pos="709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BD5F27">
        <w:rPr>
          <w:rFonts w:asciiTheme="minorHAnsi" w:hAnsiTheme="minorHAnsi" w:cstheme="minorHAnsi"/>
          <w:sz w:val="22"/>
          <w:szCs w:val="22"/>
        </w:rPr>
        <w:t>Praha: Fortuna 1997. ISBN 80-7168-382-5</w:t>
      </w:r>
    </w:p>
    <w:p w:rsidR="0080666D" w:rsidRPr="00BD5F27" w:rsidRDefault="0080666D" w:rsidP="0080666D">
      <w:pPr>
        <w:pStyle w:val="Preformatted"/>
        <w:tabs>
          <w:tab w:val="clear" w:pos="959"/>
          <w:tab w:val="clear" w:pos="9590"/>
          <w:tab w:val="left" w:pos="709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BD5F27">
        <w:rPr>
          <w:rFonts w:asciiTheme="minorHAnsi" w:hAnsiTheme="minorHAnsi" w:cstheme="minorHAnsi"/>
          <w:sz w:val="22"/>
          <w:szCs w:val="22"/>
        </w:rPr>
        <w:t>Fulková</w:t>
      </w:r>
      <w:proofErr w:type="spellEnd"/>
      <w:r w:rsidRPr="00BD5F27">
        <w:rPr>
          <w:rFonts w:asciiTheme="minorHAnsi" w:hAnsiTheme="minorHAnsi" w:cstheme="minorHAnsi"/>
          <w:sz w:val="22"/>
          <w:szCs w:val="22"/>
        </w:rPr>
        <w:t xml:space="preserve">, M., Novotná, M. Výtvarná výchova pro </w:t>
      </w:r>
      <w:smartTag w:uri="urn:schemas-microsoft-com:office:smarttags" w:element="metricconverter">
        <w:smartTagPr>
          <w:attr w:name="ProductID" w:val="8. a"/>
        </w:smartTagPr>
        <w:r w:rsidRPr="00BD5F27">
          <w:rPr>
            <w:rFonts w:asciiTheme="minorHAnsi" w:hAnsiTheme="minorHAnsi" w:cstheme="minorHAnsi"/>
            <w:sz w:val="22"/>
            <w:szCs w:val="22"/>
          </w:rPr>
          <w:t>8. a</w:t>
        </w:r>
      </w:smartTag>
      <w:r w:rsidRPr="00BD5F27">
        <w:rPr>
          <w:rFonts w:asciiTheme="minorHAnsi" w:hAnsiTheme="minorHAnsi" w:cstheme="minorHAnsi"/>
          <w:sz w:val="22"/>
          <w:szCs w:val="22"/>
        </w:rPr>
        <w:t xml:space="preserve"> 9. roč. ZŠ a víceletá gymnázia. </w:t>
      </w:r>
    </w:p>
    <w:p w:rsidR="0080666D" w:rsidRDefault="0080666D" w:rsidP="0080666D">
      <w:pPr>
        <w:pStyle w:val="Odstavecseseznamem"/>
        <w:spacing w:after="0" w:line="240" w:lineRule="auto"/>
        <w:contextualSpacing/>
        <w:rPr>
          <w:rFonts w:asciiTheme="minorHAnsi" w:hAnsiTheme="minorHAnsi" w:cstheme="minorHAnsi"/>
        </w:rPr>
      </w:pPr>
      <w:r w:rsidRPr="00BD5F27">
        <w:rPr>
          <w:rFonts w:asciiTheme="minorHAnsi" w:hAnsiTheme="minorHAnsi" w:cstheme="minorHAnsi"/>
        </w:rPr>
        <w:t>Praha: Fortuna 1999. ISBN 80-7168-591-7</w:t>
      </w:r>
    </w:p>
    <w:p w:rsidR="0080666D" w:rsidRDefault="0080666D" w:rsidP="00EE5B2A">
      <w:pPr>
        <w:spacing w:after="0" w:line="240" w:lineRule="auto"/>
        <w:ind w:firstLine="708"/>
        <w:contextualSpacing/>
        <w:rPr>
          <w:rFonts w:eastAsia="Times New Roman" w:cstheme="minorHAnsi"/>
          <w:lang w:eastAsia="cs-CZ"/>
        </w:rPr>
      </w:pPr>
    </w:p>
    <w:p w:rsidR="0080666D" w:rsidRDefault="0080666D" w:rsidP="00EE5B2A">
      <w:pPr>
        <w:spacing w:after="0" w:line="240" w:lineRule="auto"/>
        <w:ind w:firstLine="708"/>
        <w:contextualSpacing/>
        <w:rPr>
          <w:rFonts w:eastAsia="Times New Roman" w:cstheme="minorHAnsi"/>
          <w:lang w:eastAsia="cs-CZ"/>
        </w:rPr>
      </w:pPr>
    </w:p>
    <w:p w:rsidR="00C5296B" w:rsidRDefault="00C5296B" w:rsidP="00EE5B2A">
      <w:pPr>
        <w:pStyle w:val="Odstavecseseznamem"/>
        <w:numPr>
          <w:ilvl w:val="0"/>
          <w:numId w:val="1"/>
        </w:numPr>
        <w:spacing w:after="0" w:line="240" w:lineRule="auto"/>
        <w:contextualSpacing/>
        <w:rPr>
          <w:b/>
        </w:rPr>
      </w:pPr>
      <w:r w:rsidRPr="00557E5D">
        <w:rPr>
          <w:b/>
        </w:rPr>
        <w:t xml:space="preserve">Hodnocení ve výtvarné výchově. Druhy hodnocení.  Didaktické funkce hodnocení.  Formy hodnocení. Sebereflexe učitele. </w:t>
      </w:r>
    </w:p>
    <w:p w:rsidR="00C5296B" w:rsidRPr="00557E5D" w:rsidRDefault="00C5296B" w:rsidP="00C5296B">
      <w:pPr>
        <w:pStyle w:val="Odstavecseseznamem"/>
        <w:spacing w:after="0" w:line="240" w:lineRule="auto"/>
        <w:contextualSpacing/>
        <w:rPr>
          <w:rFonts w:asciiTheme="minorHAnsi" w:hAnsiTheme="minorHAnsi" w:cstheme="minorHAnsi"/>
          <w:color w:val="FF0000"/>
        </w:rPr>
      </w:pPr>
      <w:r w:rsidRPr="00557E5D">
        <w:rPr>
          <w:rFonts w:asciiTheme="minorHAnsi" w:hAnsiTheme="minorHAnsi" w:cstheme="minorHAnsi"/>
          <w:color w:val="FF0000"/>
        </w:rPr>
        <w:t xml:space="preserve">Hodnocení, funkce hodnocení, kritéria hodnocení, reflexe, didaktická analýza úkolu, reflektivní dialog, reflektivní deník, pedagogický deník, </w:t>
      </w:r>
    </w:p>
    <w:p w:rsidR="00C5296B" w:rsidRDefault="00C5296B" w:rsidP="00C5296B">
      <w:pPr>
        <w:pStyle w:val="Odstavecseseznamem"/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BD5F27">
        <w:rPr>
          <w:rFonts w:asciiTheme="minorHAnsi" w:hAnsiTheme="minorHAnsi" w:cstheme="minorHAnsi"/>
          <w:color w:val="000000"/>
        </w:rPr>
        <w:t>SLAVÍK,J. Hodnocení v současné škole.(Východiska a nové metody v praxi) Praha: Portál 1999.</w:t>
      </w:r>
      <w:r>
        <w:rPr>
          <w:rFonts w:asciiTheme="minorHAnsi" w:hAnsiTheme="minorHAnsi" w:cstheme="minorHAnsi"/>
          <w:color w:val="000000"/>
        </w:rPr>
        <w:t xml:space="preserve"> </w:t>
      </w:r>
      <w:r w:rsidRPr="00BD5F27">
        <w:rPr>
          <w:rFonts w:asciiTheme="minorHAnsi" w:hAnsiTheme="minorHAnsi" w:cstheme="minorHAnsi"/>
          <w:color w:val="000000"/>
        </w:rPr>
        <w:t>ISBN 80-7178-262-9.</w:t>
      </w:r>
    </w:p>
    <w:p w:rsidR="002B37D1" w:rsidRDefault="002B37D1" w:rsidP="00C5296B">
      <w:pPr>
        <w:pStyle w:val="Odstavecseseznamem"/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</w:p>
    <w:p w:rsidR="002B37D1" w:rsidRDefault="002B37D1" w:rsidP="002B37D1">
      <w:pPr>
        <w:pStyle w:val="Odstavecseseznamem"/>
        <w:numPr>
          <w:ilvl w:val="0"/>
          <w:numId w:val="1"/>
        </w:numPr>
        <w:spacing w:after="0" w:line="240" w:lineRule="auto"/>
        <w:contextualSpacing/>
        <w:rPr>
          <w:b/>
        </w:rPr>
      </w:pPr>
      <w:r w:rsidRPr="00771656">
        <w:rPr>
          <w:b/>
        </w:rPr>
        <w:t xml:space="preserve">Výtvarný projev v souvislostech vývoje osobnosti. Schematismy v dětském výtvarném projevu. Krizová období ve výtvarném projevu. Vliv masové kultury. </w:t>
      </w:r>
    </w:p>
    <w:p w:rsidR="002B37D1" w:rsidRPr="00771656" w:rsidRDefault="002B37D1" w:rsidP="002B37D1">
      <w:pPr>
        <w:pStyle w:val="Odstavecseseznamem"/>
        <w:spacing w:after="0" w:line="240" w:lineRule="auto"/>
        <w:contextualSpacing/>
        <w:rPr>
          <w:rFonts w:asciiTheme="minorHAnsi" w:hAnsiTheme="minorHAnsi" w:cstheme="minorHAnsi"/>
          <w:color w:val="FF0000"/>
        </w:rPr>
      </w:pPr>
      <w:r w:rsidRPr="00771656">
        <w:rPr>
          <w:rFonts w:asciiTheme="minorHAnsi" w:hAnsiTheme="minorHAnsi" w:cstheme="minorHAnsi"/>
          <w:color w:val="FF0000"/>
        </w:rPr>
        <w:t>Vývoj poznání, vývoj osobnosti, vnitřní a vnější vlivy, asimilace, akomodace, dětská kresba, znaky dětského výtvarného projevu</w:t>
      </w:r>
    </w:p>
    <w:p w:rsidR="002B37D1" w:rsidRDefault="002B37D1" w:rsidP="002B37D1">
      <w:pPr>
        <w:pStyle w:val="Odstavecseseznamem"/>
        <w:spacing w:after="0" w:line="240" w:lineRule="auto"/>
        <w:contextualSpacing/>
        <w:rPr>
          <w:rFonts w:asciiTheme="minorHAnsi" w:hAnsiTheme="minorHAnsi" w:cstheme="minorHAnsi"/>
        </w:rPr>
      </w:pPr>
      <w:r w:rsidRPr="00BD5F27">
        <w:rPr>
          <w:rFonts w:asciiTheme="minorHAnsi" w:hAnsiTheme="minorHAnsi" w:cstheme="minorHAnsi"/>
        </w:rPr>
        <w:t xml:space="preserve">Hazuková, H., </w:t>
      </w:r>
      <w:proofErr w:type="spellStart"/>
      <w:r w:rsidRPr="00BD5F27">
        <w:rPr>
          <w:rFonts w:asciiTheme="minorHAnsi" w:hAnsiTheme="minorHAnsi" w:cstheme="minorHAnsi"/>
        </w:rPr>
        <w:t>Šamšula</w:t>
      </w:r>
      <w:proofErr w:type="spellEnd"/>
      <w:r w:rsidRPr="00BD5F27">
        <w:rPr>
          <w:rFonts w:asciiTheme="minorHAnsi" w:hAnsiTheme="minorHAnsi" w:cstheme="minorHAnsi"/>
        </w:rPr>
        <w:t xml:space="preserve">, P. Didaktika výtvarné výchovy I. Praha: </w:t>
      </w:r>
      <w:proofErr w:type="spellStart"/>
      <w:r w:rsidRPr="00BD5F27">
        <w:rPr>
          <w:rFonts w:asciiTheme="minorHAnsi" w:hAnsiTheme="minorHAnsi" w:cstheme="minorHAnsi"/>
        </w:rPr>
        <w:t>PedF</w:t>
      </w:r>
      <w:proofErr w:type="spellEnd"/>
      <w:r w:rsidRPr="00BD5F27">
        <w:rPr>
          <w:rFonts w:asciiTheme="minorHAnsi" w:hAnsiTheme="minorHAnsi" w:cstheme="minorHAnsi"/>
        </w:rPr>
        <w:t xml:space="preserve"> UK, 2005. ISBN 80-7290-237-7</w:t>
      </w:r>
    </w:p>
    <w:p w:rsidR="002B37D1" w:rsidRPr="00557E5D" w:rsidRDefault="00D31876" w:rsidP="00C5296B">
      <w:pPr>
        <w:pStyle w:val="Odstavecseseznamem"/>
        <w:spacing w:after="0" w:line="240" w:lineRule="auto"/>
        <w:contextualSpacing/>
        <w:rPr>
          <w:b/>
        </w:rPr>
      </w:pPr>
      <w:r>
        <w:rPr>
          <w:rStyle w:val="Zvraznn"/>
        </w:rPr>
        <w:t>SLAVÍK</w:t>
      </w:r>
      <w:r>
        <w:rPr>
          <w:rStyle w:val="st"/>
        </w:rPr>
        <w:t>, J. "</w:t>
      </w:r>
      <w:r>
        <w:rPr>
          <w:rStyle w:val="Zvraznn"/>
        </w:rPr>
        <w:t>Nakresli pána</w:t>
      </w:r>
      <w:r>
        <w:rPr>
          <w:rStyle w:val="st"/>
        </w:rPr>
        <w:t xml:space="preserve">, jak nejlíp umíš." In Výtvarná výchova, 2002, č. 3, s. 13-17, ISSN 1210-3691. </w:t>
      </w:r>
    </w:p>
    <w:p w:rsidR="00C5296B" w:rsidRDefault="00C5296B" w:rsidP="00C5296B">
      <w:pPr>
        <w:ind w:firstLine="708"/>
      </w:pPr>
    </w:p>
    <w:p w:rsidR="00664FF5" w:rsidRDefault="00664FF5" w:rsidP="00664FF5">
      <w:r>
        <w:t>Kritéria hodnocení:</w:t>
      </w:r>
    </w:p>
    <w:p w:rsidR="00664FF5" w:rsidRPr="00554E29" w:rsidRDefault="00664FF5" w:rsidP="00664FF5">
      <w:pPr>
        <w:pStyle w:val="Odstavecseseznamem"/>
        <w:numPr>
          <w:ilvl w:val="0"/>
          <w:numId w:val="3"/>
        </w:numPr>
        <w:spacing w:after="0" w:line="240" w:lineRule="auto"/>
        <w:contextualSpacing/>
      </w:pPr>
      <w:r w:rsidRPr="00554E29">
        <w:t xml:space="preserve">strukturovanost </w:t>
      </w:r>
    </w:p>
    <w:p w:rsidR="00664FF5" w:rsidRPr="00554E29" w:rsidRDefault="00664FF5" w:rsidP="00664FF5">
      <w:pPr>
        <w:pStyle w:val="Odstavecseseznamem"/>
        <w:numPr>
          <w:ilvl w:val="0"/>
          <w:numId w:val="3"/>
        </w:numPr>
        <w:spacing w:after="0" w:line="240" w:lineRule="auto"/>
        <w:contextualSpacing/>
      </w:pPr>
      <w:r w:rsidRPr="00554E29">
        <w:t>jasnost</w:t>
      </w:r>
    </w:p>
    <w:p w:rsidR="00664FF5" w:rsidRPr="00554E29" w:rsidRDefault="00664FF5" w:rsidP="00664FF5">
      <w:pPr>
        <w:pStyle w:val="Odstavecseseznamem"/>
        <w:numPr>
          <w:ilvl w:val="0"/>
          <w:numId w:val="3"/>
        </w:numPr>
        <w:spacing w:after="0" w:line="240" w:lineRule="auto"/>
        <w:contextualSpacing/>
      </w:pPr>
      <w:r w:rsidRPr="00554E29">
        <w:t>kompletnost</w:t>
      </w:r>
    </w:p>
    <w:p w:rsidR="00664FF5" w:rsidRPr="00554E29" w:rsidRDefault="00664FF5" w:rsidP="00664FF5">
      <w:pPr>
        <w:pStyle w:val="Odstavecseseznamem"/>
        <w:numPr>
          <w:ilvl w:val="0"/>
          <w:numId w:val="3"/>
        </w:numPr>
        <w:spacing w:after="0" w:line="240" w:lineRule="auto"/>
        <w:contextualSpacing/>
      </w:pPr>
      <w:r w:rsidRPr="00554E29">
        <w:t>aplikace teorie na konkrétní problémy</w:t>
      </w:r>
    </w:p>
    <w:p w:rsidR="00664FF5" w:rsidRPr="00554E29" w:rsidRDefault="00664FF5" w:rsidP="00664FF5">
      <w:pPr>
        <w:pStyle w:val="Odstavecseseznamem"/>
        <w:numPr>
          <w:ilvl w:val="0"/>
          <w:numId w:val="3"/>
        </w:numPr>
        <w:spacing w:after="0" w:line="240" w:lineRule="auto"/>
        <w:contextualSpacing/>
      </w:pPr>
      <w:r w:rsidRPr="00554E29">
        <w:t>pohotová reakce/kultivovaný projev</w:t>
      </w:r>
    </w:p>
    <w:p w:rsidR="00D16B54" w:rsidRPr="00D16B54" w:rsidRDefault="00D16B54" w:rsidP="00D16B54">
      <w:pPr>
        <w:pStyle w:val="Odstavecseseznamem"/>
      </w:pPr>
    </w:p>
    <w:p w:rsidR="00D16B54" w:rsidRPr="00C5296B" w:rsidRDefault="00D16B54" w:rsidP="00D16B54"/>
    <w:sectPr w:rsidR="00D16B54" w:rsidRPr="00C52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4AE"/>
    <w:multiLevelType w:val="hybridMultilevel"/>
    <w:tmpl w:val="0CB01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F2626"/>
    <w:multiLevelType w:val="hybridMultilevel"/>
    <w:tmpl w:val="713CAB7C"/>
    <w:lvl w:ilvl="0" w:tplc="43CC3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42392"/>
    <w:multiLevelType w:val="hybridMultilevel"/>
    <w:tmpl w:val="972C16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3F6F4C53"/>
    <w:multiLevelType w:val="hybridMultilevel"/>
    <w:tmpl w:val="0CB01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6B"/>
    <w:rsid w:val="00052CA5"/>
    <w:rsid w:val="00134891"/>
    <w:rsid w:val="002B37D1"/>
    <w:rsid w:val="00312255"/>
    <w:rsid w:val="00434DBF"/>
    <w:rsid w:val="00664FF5"/>
    <w:rsid w:val="00724A8E"/>
    <w:rsid w:val="0080666D"/>
    <w:rsid w:val="00884BCA"/>
    <w:rsid w:val="008F19BD"/>
    <w:rsid w:val="00A41776"/>
    <w:rsid w:val="00C5296B"/>
    <w:rsid w:val="00D16B54"/>
    <w:rsid w:val="00D31876"/>
    <w:rsid w:val="00EE5B2A"/>
    <w:rsid w:val="00F7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296B"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5296B"/>
    <w:pPr>
      <w:ind w:left="720"/>
    </w:pPr>
  </w:style>
  <w:style w:type="paragraph" w:customStyle="1" w:styleId="Preformatted">
    <w:name w:val="Preformatted"/>
    <w:basedOn w:val="Normln"/>
    <w:rsid w:val="00C5296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Hypertextovodkaz">
    <w:name w:val="Hyperlink"/>
    <w:rsid w:val="00C5296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5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zp-work-item-value">
    <w:name w:val="zzp-work-item-value"/>
    <w:basedOn w:val="Standardnpsmoodstavce"/>
    <w:rsid w:val="002B37D1"/>
  </w:style>
  <w:style w:type="character" w:customStyle="1" w:styleId="st">
    <w:name w:val="st"/>
    <w:basedOn w:val="Standardnpsmoodstavce"/>
    <w:rsid w:val="00D31876"/>
  </w:style>
  <w:style w:type="character" w:styleId="Zvraznn">
    <w:name w:val="Emphasis"/>
    <w:basedOn w:val="Standardnpsmoodstavce"/>
    <w:uiPriority w:val="20"/>
    <w:qFormat/>
    <w:rsid w:val="00D318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296B"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5296B"/>
    <w:pPr>
      <w:ind w:left="720"/>
    </w:pPr>
  </w:style>
  <w:style w:type="paragraph" w:customStyle="1" w:styleId="Preformatted">
    <w:name w:val="Preformatted"/>
    <w:basedOn w:val="Normln"/>
    <w:rsid w:val="00C5296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Hypertextovodkaz">
    <w:name w:val="Hyperlink"/>
    <w:rsid w:val="00C5296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5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zp-work-item-value">
    <w:name w:val="zzp-work-item-value"/>
    <w:basedOn w:val="Standardnpsmoodstavce"/>
    <w:rsid w:val="002B37D1"/>
  </w:style>
  <w:style w:type="character" w:customStyle="1" w:styleId="st">
    <w:name w:val="st"/>
    <w:basedOn w:val="Standardnpsmoodstavce"/>
    <w:rsid w:val="00D31876"/>
  </w:style>
  <w:style w:type="character" w:styleId="Zvraznn">
    <w:name w:val="Emphasis"/>
    <w:basedOn w:val="Standardnpsmoodstavce"/>
    <w:uiPriority w:val="20"/>
    <w:qFormat/>
    <w:rsid w:val="00D318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obab-books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ande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anky.rvp.cz/clanek/c/Z/435/modelove-rozpracovani-klicovych-kompetenci.htm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batrosmedi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IBT ASCR</Company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Madla Novotna</cp:lastModifiedBy>
  <cp:revision>2</cp:revision>
  <dcterms:created xsi:type="dcterms:W3CDTF">2016-02-16T10:39:00Z</dcterms:created>
  <dcterms:modified xsi:type="dcterms:W3CDTF">2016-02-16T10:39:00Z</dcterms:modified>
</cp:coreProperties>
</file>