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40" w:rsidRPr="00390A29" w:rsidRDefault="00CF5540" w:rsidP="00F61D12">
      <w:pPr>
        <w:spacing w:after="120" w:line="240" w:lineRule="auto"/>
        <w:jc w:val="both"/>
        <w:rPr>
          <w:rFonts w:cstheme="minorHAnsi"/>
          <w:color w:val="000000" w:themeColor="text1"/>
        </w:rPr>
      </w:pPr>
      <w:r w:rsidRPr="00390A29">
        <w:rPr>
          <w:rFonts w:cstheme="minorHAnsi"/>
          <w:color w:val="000000" w:themeColor="text1"/>
        </w:rPr>
        <w:t xml:space="preserve">Název kurzu: </w:t>
      </w:r>
      <w:r w:rsidRPr="00390A29">
        <w:rPr>
          <w:rFonts w:cstheme="minorHAnsi"/>
          <w:color w:val="000000" w:themeColor="text1"/>
        </w:rPr>
        <w:tab/>
      </w:r>
      <w:r w:rsidR="00443635" w:rsidRPr="00390A29">
        <w:rPr>
          <w:rFonts w:cstheme="minorHAnsi"/>
          <w:color w:val="000000" w:themeColor="text1"/>
        </w:rPr>
        <w:tab/>
      </w:r>
      <w:r w:rsidR="00390A29" w:rsidRPr="0003360E">
        <w:rPr>
          <w:rFonts w:cstheme="minorHAnsi"/>
          <w:b/>
          <w:color w:val="000000" w:themeColor="text1"/>
          <w:sz w:val="28"/>
          <w:szCs w:val="28"/>
        </w:rPr>
        <w:t>TEORIE A PRAXE Ř</w:t>
      </w:r>
      <w:r w:rsidR="00390A29" w:rsidRPr="0003360E">
        <w:rPr>
          <w:rFonts w:cstheme="minorHAnsi"/>
          <w:b/>
          <w:sz w:val="28"/>
          <w:szCs w:val="28"/>
        </w:rPr>
        <w:t>ÍZENÍ ORGANIZACÍ</w:t>
      </w:r>
    </w:p>
    <w:p w:rsidR="00CF5540" w:rsidRPr="00390A29" w:rsidRDefault="00CF5540" w:rsidP="00F61D12">
      <w:pPr>
        <w:spacing w:after="120" w:line="240" w:lineRule="auto"/>
        <w:jc w:val="both"/>
        <w:rPr>
          <w:rFonts w:cstheme="minorHAnsi"/>
          <w:color w:val="000000" w:themeColor="text1"/>
        </w:rPr>
      </w:pPr>
      <w:r w:rsidRPr="00390A29">
        <w:rPr>
          <w:rFonts w:cstheme="minorHAnsi"/>
          <w:color w:val="000000" w:themeColor="text1"/>
        </w:rPr>
        <w:t xml:space="preserve">Vyučující: </w:t>
      </w:r>
      <w:r w:rsidRPr="00390A29">
        <w:rPr>
          <w:rFonts w:cstheme="minorHAnsi"/>
          <w:color w:val="000000" w:themeColor="text1"/>
        </w:rPr>
        <w:tab/>
      </w:r>
      <w:r w:rsidR="00443635" w:rsidRPr="00390A29">
        <w:rPr>
          <w:rFonts w:cstheme="minorHAnsi"/>
          <w:color w:val="000000" w:themeColor="text1"/>
        </w:rPr>
        <w:tab/>
      </w:r>
      <w:r w:rsidRPr="00390A29">
        <w:rPr>
          <w:rFonts w:cstheme="minorHAnsi"/>
          <w:color w:val="000000" w:themeColor="text1"/>
        </w:rPr>
        <w:t>PhDr. Mgr. Lada Furmaníková, Ph.D.</w:t>
      </w:r>
      <w:r w:rsidR="00DC1C1A" w:rsidRPr="00390A29">
        <w:rPr>
          <w:rFonts w:cstheme="minorHAnsi"/>
          <w:color w:val="000000" w:themeColor="text1"/>
        </w:rPr>
        <w:t>, Mgr. Petr Vrzáček</w:t>
      </w:r>
    </w:p>
    <w:p w:rsidR="00CF5540" w:rsidRPr="00390A29" w:rsidRDefault="00CF5540" w:rsidP="00F61D12">
      <w:pPr>
        <w:spacing w:after="120" w:line="240" w:lineRule="auto"/>
        <w:jc w:val="both"/>
        <w:rPr>
          <w:rStyle w:val="Hypertextovodkaz"/>
          <w:rFonts w:cstheme="minorHAnsi"/>
          <w:color w:val="auto"/>
          <w:u w:val="none"/>
        </w:rPr>
      </w:pPr>
      <w:r w:rsidRPr="00390A29">
        <w:rPr>
          <w:rFonts w:cstheme="minorHAnsi"/>
        </w:rPr>
        <w:t xml:space="preserve">Kontakt: </w:t>
      </w:r>
      <w:r w:rsidRPr="00390A29">
        <w:rPr>
          <w:rFonts w:cstheme="minorHAnsi"/>
        </w:rPr>
        <w:tab/>
      </w:r>
      <w:r w:rsidR="00443635" w:rsidRPr="00390A29">
        <w:rPr>
          <w:rFonts w:cstheme="minorHAnsi"/>
        </w:rPr>
        <w:tab/>
      </w:r>
      <w:hyperlink r:id="rId6" w:history="1">
        <w:r w:rsidR="00992B29" w:rsidRPr="00390A29">
          <w:rPr>
            <w:rStyle w:val="Hypertextovodkaz"/>
            <w:rFonts w:cstheme="minorHAnsi"/>
            <w:color w:val="auto"/>
            <w:u w:val="none"/>
          </w:rPr>
          <w:t>lada.furmanikova@gmail.com</w:t>
        </w:r>
      </w:hyperlink>
    </w:p>
    <w:p w:rsidR="00CA5DDF" w:rsidRPr="00390A29" w:rsidRDefault="00E017B0" w:rsidP="00F61D12">
      <w:pPr>
        <w:spacing w:after="120" w:line="240" w:lineRule="auto"/>
        <w:jc w:val="both"/>
        <w:rPr>
          <w:rFonts w:cstheme="minorHAnsi"/>
          <w:lang w:val="en-US"/>
        </w:rPr>
      </w:pPr>
      <w:r w:rsidRPr="00390A29">
        <w:rPr>
          <w:rStyle w:val="Hypertextovodkaz"/>
          <w:rFonts w:cstheme="minorHAnsi"/>
          <w:color w:val="auto"/>
          <w:u w:val="none"/>
        </w:rPr>
        <w:tab/>
      </w:r>
      <w:r w:rsidRPr="00390A29">
        <w:rPr>
          <w:rStyle w:val="Hypertextovodkaz"/>
          <w:rFonts w:cstheme="minorHAnsi"/>
          <w:color w:val="auto"/>
          <w:u w:val="none"/>
        </w:rPr>
        <w:tab/>
      </w:r>
      <w:r w:rsidR="00443635" w:rsidRPr="00390A29">
        <w:rPr>
          <w:rStyle w:val="Hypertextovodkaz"/>
          <w:rFonts w:cstheme="minorHAnsi"/>
          <w:color w:val="auto"/>
          <w:u w:val="none"/>
        </w:rPr>
        <w:tab/>
      </w:r>
      <w:proofErr w:type="spellStart"/>
      <w:r w:rsidR="00CA5DDF" w:rsidRPr="00390A29">
        <w:rPr>
          <w:rStyle w:val="Hypertextovodkaz"/>
          <w:rFonts w:cstheme="minorHAnsi"/>
          <w:color w:val="auto"/>
          <w:u w:val="none"/>
        </w:rPr>
        <w:t>p</w:t>
      </w:r>
      <w:r w:rsidRPr="00390A29">
        <w:rPr>
          <w:rStyle w:val="Hypertextovodkaz"/>
          <w:rFonts w:cstheme="minorHAnsi"/>
          <w:color w:val="auto"/>
          <w:u w:val="none"/>
        </w:rPr>
        <w:t>etr.</w:t>
      </w:r>
      <w:r w:rsidR="00CA5DDF" w:rsidRPr="00390A29">
        <w:rPr>
          <w:rStyle w:val="Hypertextovodkaz"/>
          <w:rFonts w:cstheme="minorHAnsi"/>
          <w:color w:val="auto"/>
          <w:u w:val="none"/>
        </w:rPr>
        <w:t>vrzacek</w:t>
      </w:r>
      <w:proofErr w:type="spellEnd"/>
      <w:r w:rsidR="00CA5DDF" w:rsidRPr="00390A29">
        <w:rPr>
          <w:rStyle w:val="Hypertextovodkaz"/>
          <w:rFonts w:cstheme="minorHAnsi"/>
          <w:color w:val="auto"/>
          <w:u w:val="none"/>
          <w:lang w:val="en-US"/>
        </w:rPr>
        <w:t>@fhs.cuni.cz</w:t>
      </w:r>
    </w:p>
    <w:p w:rsidR="00350B06" w:rsidRPr="00390A29" w:rsidRDefault="00CF5540" w:rsidP="00F61D12">
      <w:pPr>
        <w:spacing w:after="120" w:line="240" w:lineRule="auto"/>
        <w:jc w:val="both"/>
        <w:rPr>
          <w:rFonts w:cstheme="minorHAnsi"/>
          <w:color w:val="000000" w:themeColor="text1"/>
        </w:rPr>
      </w:pPr>
      <w:r w:rsidRPr="00390A29">
        <w:rPr>
          <w:rFonts w:cstheme="minorHAnsi"/>
          <w:color w:val="000000" w:themeColor="text1"/>
        </w:rPr>
        <w:t xml:space="preserve">Atestace: </w:t>
      </w:r>
      <w:r w:rsidRPr="00390A29">
        <w:rPr>
          <w:rFonts w:cstheme="minorHAnsi"/>
          <w:color w:val="000000" w:themeColor="text1"/>
        </w:rPr>
        <w:tab/>
      </w:r>
      <w:r w:rsidR="00443635" w:rsidRPr="00390A29">
        <w:rPr>
          <w:rFonts w:cstheme="minorHAnsi"/>
          <w:color w:val="000000" w:themeColor="text1"/>
        </w:rPr>
        <w:tab/>
      </w:r>
      <w:r w:rsidR="00415EFD" w:rsidRPr="00390A29">
        <w:rPr>
          <w:rFonts w:cstheme="minorHAnsi"/>
          <w:color w:val="000000" w:themeColor="text1"/>
        </w:rPr>
        <w:t>6 ECTS, 3 ECTS volitelná práce</w:t>
      </w:r>
      <w:r w:rsidR="00E879AC">
        <w:rPr>
          <w:rFonts w:cstheme="minorHAnsi"/>
          <w:color w:val="000000" w:themeColor="text1"/>
        </w:rPr>
        <w:t xml:space="preserve"> </w:t>
      </w:r>
    </w:p>
    <w:p w:rsidR="00443635" w:rsidRDefault="00443635" w:rsidP="00F61D12">
      <w:pPr>
        <w:spacing w:after="120" w:line="240" w:lineRule="auto"/>
        <w:jc w:val="both"/>
        <w:rPr>
          <w:rFonts w:cstheme="minorHAnsi"/>
          <w:color w:val="000000" w:themeColor="text1"/>
        </w:rPr>
      </w:pPr>
      <w:r w:rsidRPr="00390A29">
        <w:rPr>
          <w:rFonts w:cstheme="minorHAnsi"/>
          <w:color w:val="000000" w:themeColor="text1"/>
        </w:rPr>
        <w:t>Ukončení kurzu:</w:t>
      </w:r>
      <w:r w:rsidRPr="00390A29">
        <w:rPr>
          <w:rFonts w:cstheme="minorHAnsi"/>
          <w:color w:val="000000" w:themeColor="text1"/>
        </w:rPr>
        <w:tab/>
        <w:t>Klasifikovaný zápočet</w:t>
      </w:r>
    </w:p>
    <w:p w:rsidR="00B427A5" w:rsidRDefault="00B427A5" w:rsidP="00B427A5">
      <w:pPr>
        <w:spacing w:after="120" w:line="240" w:lineRule="auto"/>
        <w:ind w:left="2124" w:hanging="2124"/>
        <w:jc w:val="both"/>
        <w:rPr>
          <w:rFonts w:cstheme="minorHAnsi"/>
          <w:color w:val="000000" w:themeColor="text1"/>
        </w:rPr>
      </w:pPr>
      <w:r>
        <w:rPr>
          <w:rFonts w:cstheme="minorHAnsi"/>
          <w:color w:val="000000" w:themeColor="text1"/>
        </w:rPr>
        <w:t>Konzultace:</w:t>
      </w:r>
      <w:r>
        <w:rPr>
          <w:rFonts w:cstheme="minorHAnsi"/>
          <w:color w:val="000000" w:themeColor="text1"/>
        </w:rPr>
        <w:tab/>
        <w:t xml:space="preserve">Lada Furmaníková: </w:t>
      </w:r>
      <w:r w:rsidRPr="00B427A5">
        <w:rPr>
          <w:rFonts w:cstheme="minorHAnsi"/>
          <w:color w:val="000000" w:themeColor="text1"/>
        </w:rPr>
        <w:t xml:space="preserve">Po dohodě jsou možné konzultace buď na katedře, nebo distančně (zejm. s využitím emailu nebo </w:t>
      </w:r>
      <w:proofErr w:type="spellStart"/>
      <w:r w:rsidRPr="00B427A5">
        <w:rPr>
          <w:rFonts w:cstheme="minorHAnsi"/>
          <w:color w:val="000000" w:themeColor="text1"/>
        </w:rPr>
        <w:t>skypu</w:t>
      </w:r>
      <w:proofErr w:type="spellEnd"/>
      <w:r w:rsidRPr="00B427A5">
        <w:rPr>
          <w:rFonts w:cstheme="minorHAnsi"/>
          <w:color w:val="000000" w:themeColor="text1"/>
        </w:rPr>
        <w:t>). Studenti mě mohou v případě potřeby kontaktovat na výše uvedeném emailu pro dohodnutí podrobností.</w:t>
      </w:r>
    </w:p>
    <w:p w:rsidR="00E879AC" w:rsidRPr="00390A29" w:rsidRDefault="00E879AC" w:rsidP="00B427A5">
      <w:pPr>
        <w:spacing w:after="120" w:line="240" w:lineRule="auto"/>
        <w:ind w:left="2124" w:hanging="2124"/>
        <w:jc w:val="both"/>
        <w:rPr>
          <w:rFonts w:cstheme="minorHAnsi"/>
          <w:color w:val="000000" w:themeColor="text1"/>
        </w:rPr>
      </w:pPr>
      <w:r>
        <w:rPr>
          <w:rFonts w:cstheme="minorHAnsi"/>
          <w:color w:val="000000" w:themeColor="text1"/>
        </w:rPr>
        <w:tab/>
        <w:t>Petr Vrzáček: Po dohodě v termínech blokové výuky v obědové pauze, před nebo po výuce.</w:t>
      </w:r>
    </w:p>
    <w:p w:rsidR="00443635" w:rsidRPr="00390A29" w:rsidRDefault="00443635" w:rsidP="00F61D12">
      <w:pPr>
        <w:spacing w:after="120" w:line="240" w:lineRule="auto"/>
        <w:jc w:val="both"/>
        <w:rPr>
          <w:rFonts w:cstheme="minorHAnsi"/>
          <w:b/>
          <w:color w:val="000000" w:themeColor="text1"/>
        </w:rPr>
      </w:pPr>
      <w:r w:rsidRPr="00443635">
        <w:rPr>
          <w:rFonts w:eastAsia="Times New Roman" w:cstheme="minorHAnsi"/>
          <w:b/>
          <w:bCs/>
          <w:color w:val="FF0000"/>
          <w:sz w:val="24"/>
          <w:szCs w:val="24"/>
          <w:lang w:eastAsia="cs-CZ"/>
        </w:rPr>
        <w:br/>
      </w:r>
    </w:p>
    <w:p w:rsidR="00CA5DDF" w:rsidRPr="00390A29" w:rsidRDefault="00CA5DDF" w:rsidP="00F61D12">
      <w:pPr>
        <w:spacing w:after="120" w:line="240" w:lineRule="auto"/>
        <w:jc w:val="both"/>
        <w:rPr>
          <w:rFonts w:cstheme="minorHAnsi"/>
          <w:b/>
          <w:color w:val="000000" w:themeColor="text1"/>
        </w:rPr>
      </w:pPr>
      <w:r w:rsidRPr="00390A29">
        <w:rPr>
          <w:rFonts w:cstheme="minorHAnsi"/>
          <w:b/>
          <w:color w:val="000000" w:themeColor="text1"/>
        </w:rPr>
        <w:t>Kurz tvoří tři t</w:t>
      </w:r>
      <w:r w:rsidR="00C53DE9">
        <w:rPr>
          <w:rFonts w:cstheme="minorHAnsi"/>
          <w:b/>
          <w:color w:val="000000" w:themeColor="text1"/>
        </w:rPr>
        <w:t>e</w:t>
      </w:r>
      <w:r w:rsidRPr="00390A29">
        <w:rPr>
          <w:rFonts w:cstheme="minorHAnsi"/>
          <w:b/>
          <w:color w:val="000000" w:themeColor="text1"/>
        </w:rPr>
        <w:t>matické bloky:</w:t>
      </w:r>
    </w:p>
    <w:p w:rsidR="00CA5DDF" w:rsidRPr="00390A29" w:rsidRDefault="00CA5DDF" w:rsidP="00F61D12">
      <w:pPr>
        <w:pStyle w:val="Odstavecseseznamem"/>
        <w:numPr>
          <w:ilvl w:val="0"/>
          <w:numId w:val="15"/>
        </w:numPr>
        <w:spacing w:after="120" w:line="240" w:lineRule="auto"/>
        <w:contextualSpacing w:val="0"/>
        <w:jc w:val="both"/>
        <w:rPr>
          <w:rFonts w:cstheme="minorHAnsi"/>
          <w:b/>
          <w:color w:val="000000" w:themeColor="text1"/>
        </w:rPr>
      </w:pPr>
      <w:r w:rsidRPr="00390A29">
        <w:rPr>
          <w:rFonts w:cstheme="minorHAnsi"/>
          <w:b/>
          <w:color w:val="000000" w:themeColor="text1"/>
        </w:rPr>
        <w:t>Systémové řízení</w:t>
      </w:r>
    </w:p>
    <w:p w:rsidR="00CA5DDF" w:rsidRPr="00390A29" w:rsidRDefault="00CA5DDF" w:rsidP="00F61D12">
      <w:pPr>
        <w:pStyle w:val="Odstavecseseznamem"/>
        <w:numPr>
          <w:ilvl w:val="0"/>
          <w:numId w:val="15"/>
        </w:numPr>
        <w:spacing w:after="120" w:line="240" w:lineRule="auto"/>
        <w:contextualSpacing w:val="0"/>
        <w:jc w:val="both"/>
        <w:rPr>
          <w:rFonts w:cstheme="minorHAnsi"/>
          <w:b/>
          <w:color w:val="000000" w:themeColor="text1"/>
        </w:rPr>
      </w:pPr>
      <w:r w:rsidRPr="00390A29">
        <w:rPr>
          <w:rFonts w:cstheme="minorHAnsi"/>
          <w:b/>
          <w:color w:val="000000" w:themeColor="text1"/>
        </w:rPr>
        <w:t>Strategické řízení</w:t>
      </w:r>
    </w:p>
    <w:p w:rsidR="00CA5DDF" w:rsidRPr="00390A29" w:rsidRDefault="00443635" w:rsidP="00F61D12">
      <w:pPr>
        <w:pStyle w:val="Odstavecseseznamem"/>
        <w:numPr>
          <w:ilvl w:val="0"/>
          <w:numId w:val="15"/>
        </w:numPr>
        <w:spacing w:after="120" w:line="240" w:lineRule="auto"/>
        <w:contextualSpacing w:val="0"/>
        <w:jc w:val="both"/>
        <w:rPr>
          <w:rFonts w:cstheme="minorHAnsi"/>
          <w:b/>
          <w:color w:val="000000" w:themeColor="text1"/>
        </w:rPr>
      </w:pPr>
      <w:r w:rsidRPr="00390A29">
        <w:rPr>
          <w:rFonts w:cstheme="minorHAnsi"/>
          <w:b/>
          <w:color w:val="000000" w:themeColor="text1"/>
        </w:rPr>
        <w:t>Ř</w:t>
      </w:r>
      <w:r w:rsidR="00CA5DDF" w:rsidRPr="00390A29">
        <w:rPr>
          <w:rFonts w:cstheme="minorHAnsi"/>
          <w:b/>
          <w:color w:val="000000" w:themeColor="text1"/>
        </w:rPr>
        <w:t>ízení změny</w:t>
      </w:r>
    </w:p>
    <w:p w:rsidR="00443635" w:rsidRPr="00390A29" w:rsidRDefault="00443635" w:rsidP="00F61D12">
      <w:pPr>
        <w:spacing w:after="120" w:line="240" w:lineRule="auto"/>
        <w:jc w:val="both"/>
        <w:rPr>
          <w:rFonts w:eastAsia="Times New Roman" w:cstheme="minorHAnsi"/>
          <w:b/>
          <w:bCs/>
          <w:color w:val="FF0000"/>
          <w:sz w:val="24"/>
          <w:szCs w:val="24"/>
          <w:lang w:eastAsia="cs-CZ"/>
        </w:rPr>
      </w:pPr>
    </w:p>
    <w:p w:rsidR="00CA5DDF" w:rsidRPr="00390A29" w:rsidRDefault="00CA5DDF" w:rsidP="00F61D12">
      <w:pPr>
        <w:spacing w:after="120" w:line="240" w:lineRule="auto"/>
        <w:jc w:val="both"/>
        <w:rPr>
          <w:rFonts w:cstheme="minorHAnsi"/>
          <w:b/>
          <w:color w:val="000000" w:themeColor="text1"/>
        </w:rPr>
      </w:pPr>
    </w:p>
    <w:p w:rsidR="00CA5DDF" w:rsidRPr="00390A29" w:rsidRDefault="00390A29" w:rsidP="00F61D12">
      <w:pPr>
        <w:spacing w:after="120" w:line="240" w:lineRule="auto"/>
        <w:jc w:val="both"/>
        <w:rPr>
          <w:rFonts w:cstheme="minorHAnsi"/>
          <w:b/>
          <w:color w:val="000000" w:themeColor="text1"/>
          <w:sz w:val="24"/>
          <w:szCs w:val="24"/>
          <w:u w:val="single"/>
        </w:rPr>
      </w:pPr>
      <w:r w:rsidRPr="00390A29">
        <w:rPr>
          <w:rFonts w:cstheme="minorHAnsi"/>
          <w:b/>
          <w:color w:val="000000" w:themeColor="text1"/>
          <w:sz w:val="24"/>
          <w:szCs w:val="24"/>
          <w:u w:val="single"/>
        </w:rPr>
        <w:t>A/</w:t>
      </w:r>
      <w:r w:rsidRPr="00390A29">
        <w:rPr>
          <w:rFonts w:cstheme="minorHAnsi"/>
          <w:b/>
          <w:color w:val="000000" w:themeColor="text1"/>
          <w:sz w:val="24"/>
          <w:szCs w:val="24"/>
          <w:u w:val="single"/>
        </w:rPr>
        <w:tab/>
        <w:t xml:space="preserve">SYSTÉMOVÉ ŘÍZENÍ </w:t>
      </w:r>
      <w:r w:rsidR="00CA5DDF" w:rsidRPr="00390A29">
        <w:rPr>
          <w:rFonts w:cstheme="minorHAnsi"/>
          <w:b/>
          <w:color w:val="000000" w:themeColor="text1"/>
          <w:sz w:val="24"/>
          <w:szCs w:val="24"/>
          <w:u w:val="single"/>
        </w:rPr>
        <w:t>– vyučující Mgr. Petr Vrzáček</w:t>
      </w:r>
    </w:p>
    <w:p w:rsidR="00390A29" w:rsidRDefault="00390A29" w:rsidP="00F61D12">
      <w:pPr>
        <w:spacing w:after="120" w:line="240" w:lineRule="auto"/>
        <w:jc w:val="both"/>
        <w:rPr>
          <w:rFonts w:cstheme="minorHAnsi"/>
          <w:b/>
          <w:color w:val="000000" w:themeColor="text1"/>
        </w:rPr>
      </w:pPr>
    </w:p>
    <w:p w:rsidR="00CF5540" w:rsidRPr="00390A29" w:rsidRDefault="00CF5540" w:rsidP="00F61D12">
      <w:pPr>
        <w:spacing w:after="120" w:line="240" w:lineRule="auto"/>
        <w:jc w:val="both"/>
        <w:rPr>
          <w:rFonts w:cstheme="minorHAnsi"/>
          <w:b/>
          <w:color w:val="000000" w:themeColor="text1"/>
        </w:rPr>
      </w:pPr>
      <w:r w:rsidRPr="00390A29">
        <w:rPr>
          <w:rFonts w:cstheme="minorHAnsi"/>
          <w:b/>
          <w:color w:val="000000" w:themeColor="text1"/>
        </w:rPr>
        <w:t>Záměr vzhledem k profilu absolventa:</w:t>
      </w:r>
    </w:p>
    <w:p w:rsidR="00CA5DDF" w:rsidRPr="00390A29" w:rsidRDefault="00CA5DDF" w:rsidP="00F61D12">
      <w:pPr>
        <w:pStyle w:val="Zkladntext"/>
        <w:spacing w:line="240" w:lineRule="auto"/>
        <w:jc w:val="both"/>
        <w:rPr>
          <w:rFonts w:cstheme="minorHAnsi"/>
        </w:rPr>
      </w:pPr>
      <w:r w:rsidRPr="00390A29">
        <w:rPr>
          <w:rFonts w:cstheme="minorHAnsi"/>
        </w:rPr>
        <w:t>Chod každé organizace ovlivňuje systém, jehož je součástí. Každá změna nastavení tohoto systému má dopad na způsob fungování organizace. Na druhé straně je možné každou organizaci vnímat jako samostatný systém, s vlastní strukturou, pravidly a vlastním vývojem.</w:t>
      </w:r>
    </w:p>
    <w:p w:rsidR="00CA5DDF" w:rsidRPr="00390A29" w:rsidRDefault="00CA5DDF" w:rsidP="00F61D12">
      <w:pPr>
        <w:pStyle w:val="Zkladntext"/>
        <w:spacing w:line="240" w:lineRule="auto"/>
        <w:jc w:val="both"/>
        <w:rPr>
          <w:rFonts w:cstheme="minorHAnsi"/>
        </w:rPr>
      </w:pPr>
      <w:r w:rsidRPr="00390A29">
        <w:rPr>
          <w:rFonts w:cstheme="minorHAnsi"/>
        </w:rPr>
        <w:t xml:space="preserve">Manažer organizace musí rozumět účelu fungování nějakého systému. Musí znát jeho strukturu. Manažer by měl být schopen analyzovat kritická místa fungování systému a navrhovat takové postupy, které zabraňují nebo minimalizují </w:t>
      </w:r>
      <w:r w:rsidR="00774C3F" w:rsidRPr="00390A29">
        <w:rPr>
          <w:rFonts w:cstheme="minorHAnsi"/>
        </w:rPr>
        <w:t xml:space="preserve">vznik </w:t>
      </w:r>
      <w:r w:rsidRPr="00390A29">
        <w:rPr>
          <w:rFonts w:cstheme="minorHAnsi"/>
        </w:rPr>
        <w:t>systémové</w:t>
      </w:r>
      <w:r w:rsidR="00774C3F" w:rsidRPr="00390A29">
        <w:rPr>
          <w:rFonts w:cstheme="minorHAnsi"/>
        </w:rPr>
        <w:t>ho</w:t>
      </w:r>
      <w:r w:rsidRPr="00390A29">
        <w:rPr>
          <w:rFonts w:cstheme="minorHAnsi"/>
        </w:rPr>
        <w:t xml:space="preserve"> selhání. Samostatnou oblastí jsou indikátory jakosti fungování systému. Manažer musí být schopen pracovat s hlavními indikátory jakosti, pro chod vlastní organizace musí umět navrhnout a zajistit sběr nezbytně nutných </w:t>
      </w:r>
      <w:r w:rsidR="00E879AC">
        <w:rPr>
          <w:rFonts w:cstheme="minorHAnsi"/>
        </w:rPr>
        <w:t>dat</w:t>
      </w:r>
      <w:r w:rsidRPr="00390A29">
        <w:rPr>
          <w:rFonts w:cstheme="minorHAnsi"/>
        </w:rPr>
        <w:t xml:space="preserve">. </w:t>
      </w:r>
    </w:p>
    <w:p w:rsidR="00390A29" w:rsidRPr="00390A29" w:rsidRDefault="00390A29" w:rsidP="00F61D12">
      <w:pPr>
        <w:pStyle w:val="Zkladntext"/>
        <w:spacing w:line="240" w:lineRule="auto"/>
        <w:jc w:val="both"/>
        <w:rPr>
          <w:rFonts w:cstheme="minorHAnsi"/>
          <w:b/>
        </w:rPr>
      </w:pPr>
    </w:p>
    <w:p w:rsidR="00CA5DDF" w:rsidRPr="00390A29" w:rsidRDefault="00CA5DDF" w:rsidP="00F61D12">
      <w:pPr>
        <w:pStyle w:val="Zkladntext"/>
        <w:spacing w:line="240" w:lineRule="auto"/>
        <w:jc w:val="both"/>
        <w:rPr>
          <w:rFonts w:cstheme="minorHAnsi"/>
          <w:b/>
        </w:rPr>
      </w:pPr>
      <w:r w:rsidRPr="00390A29">
        <w:rPr>
          <w:rFonts w:cstheme="minorHAnsi"/>
          <w:b/>
        </w:rPr>
        <w:t>Cíle:</w:t>
      </w:r>
    </w:p>
    <w:p w:rsidR="00CA5DDF" w:rsidRPr="00390A29" w:rsidRDefault="00CA5DDF" w:rsidP="00F61D12">
      <w:pPr>
        <w:pStyle w:val="Zkladntext"/>
        <w:numPr>
          <w:ilvl w:val="0"/>
          <w:numId w:val="17"/>
        </w:numPr>
        <w:spacing w:line="240" w:lineRule="auto"/>
        <w:jc w:val="both"/>
        <w:rPr>
          <w:rFonts w:cstheme="minorHAnsi"/>
        </w:rPr>
      </w:pPr>
      <w:r w:rsidRPr="00390A29">
        <w:rPr>
          <w:rFonts w:cstheme="minorHAnsi"/>
        </w:rPr>
        <w:t>Seznámit studenty se základními pojmy systémového řízení.</w:t>
      </w:r>
    </w:p>
    <w:p w:rsidR="00CA5DDF" w:rsidRPr="00390A29" w:rsidRDefault="00CA5DDF" w:rsidP="00F61D12">
      <w:pPr>
        <w:pStyle w:val="Zkladntext"/>
        <w:numPr>
          <w:ilvl w:val="0"/>
          <w:numId w:val="17"/>
        </w:numPr>
        <w:spacing w:line="240" w:lineRule="auto"/>
        <w:jc w:val="both"/>
        <w:rPr>
          <w:rFonts w:cstheme="minorHAnsi"/>
        </w:rPr>
      </w:pPr>
      <w:r w:rsidRPr="00390A29">
        <w:rPr>
          <w:rFonts w:cstheme="minorHAnsi"/>
        </w:rPr>
        <w:t>Představit studentům základní parametry a nastavení systémů, které se váží k jejich profesím.</w:t>
      </w:r>
    </w:p>
    <w:p w:rsidR="00CA5DDF" w:rsidRPr="00390A29" w:rsidRDefault="00CA5DDF" w:rsidP="00F61D12">
      <w:pPr>
        <w:pStyle w:val="Zkladntext"/>
        <w:numPr>
          <w:ilvl w:val="0"/>
          <w:numId w:val="17"/>
        </w:numPr>
        <w:spacing w:line="240" w:lineRule="auto"/>
        <w:jc w:val="both"/>
        <w:rPr>
          <w:rFonts w:cstheme="minorHAnsi"/>
        </w:rPr>
      </w:pPr>
      <w:r w:rsidRPr="00390A29">
        <w:rPr>
          <w:rFonts w:cstheme="minorHAnsi"/>
        </w:rPr>
        <w:t>Představit studentům příklady pro jejich práci relevantních systémů.</w:t>
      </w:r>
    </w:p>
    <w:p w:rsidR="00CA5DDF" w:rsidRPr="00390A29" w:rsidRDefault="00CA5DDF" w:rsidP="00F61D12">
      <w:pPr>
        <w:pStyle w:val="Zkladntext"/>
        <w:numPr>
          <w:ilvl w:val="0"/>
          <w:numId w:val="17"/>
        </w:numPr>
        <w:spacing w:line="240" w:lineRule="auto"/>
        <w:jc w:val="both"/>
        <w:rPr>
          <w:rFonts w:cstheme="minorHAnsi"/>
        </w:rPr>
      </w:pPr>
      <w:r w:rsidRPr="00390A29">
        <w:rPr>
          <w:rFonts w:cstheme="minorHAnsi"/>
        </w:rPr>
        <w:t>Naučit studenty pracovat s indikátory jakosti fungování organizačních systémů.</w:t>
      </w:r>
    </w:p>
    <w:p w:rsidR="00CA5DDF" w:rsidRPr="00390A29" w:rsidRDefault="00CA5DDF" w:rsidP="00F61D12">
      <w:pPr>
        <w:pStyle w:val="Zkladntext"/>
        <w:numPr>
          <w:ilvl w:val="0"/>
          <w:numId w:val="17"/>
        </w:numPr>
        <w:spacing w:line="240" w:lineRule="auto"/>
        <w:jc w:val="both"/>
        <w:rPr>
          <w:rFonts w:cstheme="minorHAnsi"/>
        </w:rPr>
      </w:pPr>
      <w:r w:rsidRPr="00390A29">
        <w:rPr>
          <w:rFonts w:cstheme="minorHAnsi"/>
        </w:rPr>
        <w:t>Naučit studenty systémy navrhovat, analyzovat a měřit jejich funkčnost.</w:t>
      </w:r>
    </w:p>
    <w:p w:rsidR="00390A29" w:rsidRDefault="00390A29" w:rsidP="00F61D12">
      <w:pPr>
        <w:spacing w:after="120" w:line="240" w:lineRule="auto"/>
        <w:jc w:val="both"/>
        <w:rPr>
          <w:rFonts w:cstheme="minorHAnsi"/>
          <w:b/>
        </w:rPr>
      </w:pPr>
    </w:p>
    <w:p w:rsidR="00CA5DDF" w:rsidRPr="00390A29" w:rsidRDefault="00CA5DDF" w:rsidP="00F61D12">
      <w:pPr>
        <w:spacing w:after="120" w:line="240" w:lineRule="auto"/>
        <w:jc w:val="both"/>
        <w:rPr>
          <w:rFonts w:cstheme="minorHAnsi"/>
          <w:b/>
        </w:rPr>
      </w:pPr>
      <w:r w:rsidRPr="00390A29">
        <w:rPr>
          <w:rFonts w:cstheme="minorHAnsi"/>
          <w:b/>
        </w:rPr>
        <w:t>Výstupy:</w:t>
      </w:r>
    </w:p>
    <w:p w:rsidR="00CA5DDF" w:rsidRPr="00390A29" w:rsidRDefault="00CA5DDF" w:rsidP="00F61D12">
      <w:pPr>
        <w:spacing w:after="120" w:line="240" w:lineRule="auto"/>
        <w:jc w:val="both"/>
        <w:rPr>
          <w:rFonts w:cstheme="minorHAnsi"/>
          <w:b/>
        </w:rPr>
      </w:pPr>
      <w:r w:rsidRPr="00390A29">
        <w:rPr>
          <w:rFonts w:cstheme="minorHAnsi"/>
        </w:rPr>
        <w:lastRenderedPageBreak/>
        <w:t>Studenti získají základní znalosti a dovednosti, které jim pomohou pochopit nastavení systémů, v jejichž rámci pracují jejich organizace. Posílí si svou schopnost vnímat dění v organizaci v kontextu fungování systému. Naučí se identifikovat systémové problémy a navrhovat jejich možná řešení. Naučí se analyzovat zpětný dopad navržených řešení na systém.</w:t>
      </w:r>
    </w:p>
    <w:p w:rsidR="001264DA" w:rsidRDefault="001264DA" w:rsidP="00F61D12">
      <w:pPr>
        <w:spacing w:after="120" w:line="240" w:lineRule="auto"/>
        <w:jc w:val="both"/>
        <w:rPr>
          <w:rFonts w:cstheme="minorHAnsi"/>
          <w:b/>
        </w:rPr>
      </w:pPr>
    </w:p>
    <w:p w:rsidR="00CA5DDF" w:rsidRPr="00390A29" w:rsidRDefault="00CA5DDF" w:rsidP="00F61D12">
      <w:pPr>
        <w:spacing w:after="120" w:line="240" w:lineRule="auto"/>
        <w:jc w:val="both"/>
        <w:rPr>
          <w:rFonts w:cstheme="minorHAnsi"/>
          <w:b/>
        </w:rPr>
      </w:pPr>
      <w:r w:rsidRPr="00390A29">
        <w:rPr>
          <w:rFonts w:cstheme="minorHAnsi"/>
          <w:b/>
        </w:rPr>
        <w:t>Témata výuky:</w:t>
      </w:r>
    </w:p>
    <w:p w:rsidR="00CA5DDF" w:rsidRPr="001264DA" w:rsidRDefault="00CA5DDF" w:rsidP="00F61D12">
      <w:pPr>
        <w:numPr>
          <w:ilvl w:val="0"/>
          <w:numId w:val="14"/>
        </w:numPr>
        <w:spacing w:after="120" w:line="240" w:lineRule="auto"/>
        <w:ind w:left="426"/>
        <w:jc w:val="both"/>
        <w:rPr>
          <w:rFonts w:cstheme="minorHAnsi"/>
        </w:rPr>
      </w:pPr>
      <w:r w:rsidRPr="001264DA">
        <w:rPr>
          <w:rFonts w:cstheme="minorHAnsi"/>
        </w:rPr>
        <w:t>teorie a nejdůležitější pojmy:</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systém a jeho řízení</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vitalita systému a její znaky</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systémová účelnost, stabilita, funkčnost a efektivita</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řízení jako správa klíčových zdrojů, hraní rolí, zastávání manažerských činností</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sekvenční a paralelní manažerské činnosti</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plánování, organizování, řízení lidských zdrojů</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vedení a kontrola</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analyzování, rozhodování, implementace a zpětná vazba</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monitoring jakosti chodu systému</w:t>
      </w:r>
    </w:p>
    <w:p w:rsidR="00CA5DDF" w:rsidRPr="0003360E" w:rsidRDefault="00CA5DDF" w:rsidP="00F61D12">
      <w:pPr>
        <w:pStyle w:val="Odstavecseseznamem"/>
        <w:numPr>
          <w:ilvl w:val="0"/>
          <w:numId w:val="26"/>
        </w:numPr>
        <w:spacing w:after="120" w:line="240" w:lineRule="auto"/>
        <w:contextualSpacing w:val="0"/>
        <w:jc w:val="both"/>
        <w:rPr>
          <w:rFonts w:cstheme="minorHAnsi"/>
        </w:rPr>
      </w:pPr>
      <w:r w:rsidRPr="0003360E">
        <w:rPr>
          <w:rFonts w:cstheme="minorHAnsi"/>
        </w:rPr>
        <w:t>kritická místa a metody prevence systémového selhání</w:t>
      </w:r>
    </w:p>
    <w:p w:rsidR="00764D70" w:rsidRPr="00390A29" w:rsidRDefault="00764D70" w:rsidP="00F61D12">
      <w:pPr>
        <w:spacing w:after="120" w:line="240" w:lineRule="auto"/>
        <w:ind w:left="360"/>
        <w:jc w:val="both"/>
        <w:rPr>
          <w:rFonts w:cstheme="minorHAnsi"/>
        </w:rPr>
      </w:pPr>
    </w:p>
    <w:p w:rsidR="00CA5DDF" w:rsidRPr="001264DA" w:rsidRDefault="00CA5DDF" w:rsidP="00F61D12">
      <w:pPr>
        <w:numPr>
          <w:ilvl w:val="0"/>
          <w:numId w:val="14"/>
        </w:numPr>
        <w:spacing w:after="120" w:line="240" w:lineRule="auto"/>
        <w:ind w:left="426"/>
        <w:jc w:val="both"/>
        <w:rPr>
          <w:rFonts w:cstheme="minorHAnsi"/>
        </w:rPr>
      </w:pPr>
      <w:r w:rsidRPr="001264DA">
        <w:rPr>
          <w:rFonts w:cstheme="minorHAnsi"/>
        </w:rPr>
        <w:t>cvičení a úkoly k dosažení dovedností:</w:t>
      </w:r>
    </w:p>
    <w:p w:rsidR="00CA5DDF" w:rsidRPr="00390A29" w:rsidRDefault="00CA5DDF" w:rsidP="00F61D12">
      <w:pPr>
        <w:pStyle w:val="Zkladntext"/>
        <w:numPr>
          <w:ilvl w:val="0"/>
          <w:numId w:val="27"/>
        </w:numPr>
        <w:spacing w:line="240" w:lineRule="auto"/>
        <w:jc w:val="both"/>
        <w:rPr>
          <w:rFonts w:cstheme="minorHAnsi"/>
        </w:rPr>
      </w:pPr>
      <w:r w:rsidRPr="00390A29">
        <w:rPr>
          <w:rFonts w:cstheme="minorHAnsi"/>
        </w:rPr>
        <w:t xml:space="preserve">k získání potřebných informací a dosažení základních dovedností budou používány především: přednášky, studijní text, případové studie, rozebírány výstupy skupinových prací, vedeny diskuse a bude používáno dalších učebních metod. </w:t>
      </w:r>
    </w:p>
    <w:p w:rsidR="00390A29" w:rsidRPr="00390A29" w:rsidRDefault="00390A29" w:rsidP="00F61D12">
      <w:pPr>
        <w:spacing w:after="120" w:line="240" w:lineRule="auto"/>
        <w:jc w:val="both"/>
        <w:rPr>
          <w:rFonts w:cstheme="minorHAnsi"/>
          <w:b/>
        </w:rPr>
      </w:pPr>
    </w:p>
    <w:p w:rsidR="00CA5DDF" w:rsidRPr="00390A29" w:rsidRDefault="00CA5DDF" w:rsidP="00F61D12">
      <w:pPr>
        <w:spacing w:after="120" w:line="240" w:lineRule="auto"/>
        <w:jc w:val="both"/>
        <w:rPr>
          <w:rFonts w:cstheme="minorHAnsi"/>
          <w:b/>
        </w:rPr>
      </w:pPr>
      <w:r w:rsidRPr="00390A29">
        <w:rPr>
          <w:rFonts w:cstheme="minorHAnsi"/>
          <w:b/>
        </w:rPr>
        <w:t>Literatura:</w:t>
      </w:r>
    </w:p>
    <w:p w:rsidR="00CA5DDF" w:rsidRPr="00390A29" w:rsidRDefault="00CA5DDF" w:rsidP="00F61D12">
      <w:pPr>
        <w:spacing w:after="120" w:line="240" w:lineRule="auto"/>
        <w:jc w:val="both"/>
        <w:rPr>
          <w:rFonts w:cstheme="minorHAnsi"/>
        </w:rPr>
      </w:pPr>
      <w:r w:rsidRPr="00390A29">
        <w:rPr>
          <w:rFonts w:cstheme="minorHAnsi"/>
        </w:rPr>
        <w:t xml:space="preserve">CRAINER, S. Moderní management. Základní myšlenkové směry. Praha: Management </w:t>
      </w:r>
      <w:proofErr w:type="spellStart"/>
      <w:r w:rsidRPr="00390A29">
        <w:rPr>
          <w:rFonts w:cstheme="minorHAnsi"/>
        </w:rPr>
        <w:t>Press</w:t>
      </w:r>
      <w:proofErr w:type="spellEnd"/>
      <w:r w:rsidRPr="00390A29">
        <w:rPr>
          <w:rFonts w:cstheme="minorHAnsi"/>
        </w:rPr>
        <w:t>, 2000.</w:t>
      </w:r>
    </w:p>
    <w:p w:rsidR="00CA5DDF" w:rsidRPr="00390A29" w:rsidRDefault="00CA5DDF" w:rsidP="00F61D12">
      <w:pPr>
        <w:spacing w:after="120" w:line="240" w:lineRule="auto"/>
        <w:jc w:val="both"/>
        <w:rPr>
          <w:rFonts w:cstheme="minorHAnsi"/>
        </w:rPr>
      </w:pPr>
      <w:r w:rsidRPr="00390A29">
        <w:rPr>
          <w:rFonts w:cstheme="minorHAnsi"/>
        </w:rPr>
        <w:t>ČERNÝ, J. Základy teorie systémů.</w:t>
      </w:r>
      <w:r w:rsidR="00B427A5">
        <w:rPr>
          <w:rFonts w:cstheme="minorHAnsi"/>
        </w:rPr>
        <w:t xml:space="preserve"> </w:t>
      </w:r>
      <w:r w:rsidRPr="00390A29">
        <w:rPr>
          <w:rFonts w:cstheme="minorHAnsi"/>
        </w:rPr>
        <w:t>Praha: VŠE v Praze, 2001.</w:t>
      </w:r>
    </w:p>
    <w:p w:rsidR="00CA5DDF" w:rsidRPr="00390A29" w:rsidRDefault="00CA5DDF" w:rsidP="00F61D12">
      <w:pPr>
        <w:spacing w:after="120" w:line="240" w:lineRule="auto"/>
        <w:jc w:val="both"/>
        <w:rPr>
          <w:rFonts w:cstheme="minorHAnsi"/>
        </w:rPr>
      </w:pPr>
      <w:r w:rsidRPr="00390A29">
        <w:rPr>
          <w:rFonts w:cstheme="minorHAnsi"/>
        </w:rPr>
        <w:t xml:space="preserve">GLADKIJ, I. a KOL. Management ve zdravotnictví. Brno: </w:t>
      </w:r>
      <w:proofErr w:type="spellStart"/>
      <w:r w:rsidRPr="00390A29">
        <w:rPr>
          <w:rFonts w:cstheme="minorHAnsi"/>
        </w:rPr>
        <w:t>ComputerPress</w:t>
      </w:r>
      <w:proofErr w:type="spellEnd"/>
      <w:r w:rsidRPr="00390A29">
        <w:rPr>
          <w:rFonts w:cstheme="minorHAnsi"/>
        </w:rPr>
        <w:t>, 2003.</w:t>
      </w:r>
    </w:p>
    <w:p w:rsidR="00CA5DDF" w:rsidRPr="00390A29" w:rsidRDefault="00CA5DDF" w:rsidP="00F61D12">
      <w:pPr>
        <w:spacing w:after="120" w:line="240" w:lineRule="auto"/>
        <w:jc w:val="both"/>
        <w:rPr>
          <w:rFonts w:cstheme="minorHAnsi"/>
        </w:rPr>
      </w:pPr>
      <w:r w:rsidRPr="00390A29">
        <w:rPr>
          <w:rFonts w:cstheme="minorHAnsi"/>
        </w:rPr>
        <w:t>PLAMÍNEK, J. Synergický management.</w:t>
      </w:r>
      <w:r w:rsidR="00B427A5">
        <w:rPr>
          <w:rFonts w:cstheme="minorHAnsi"/>
        </w:rPr>
        <w:t xml:space="preserve"> </w:t>
      </w:r>
      <w:r w:rsidRPr="00390A29">
        <w:rPr>
          <w:rFonts w:cstheme="minorHAnsi"/>
        </w:rPr>
        <w:t>Praha: Argo, 2000.</w:t>
      </w:r>
    </w:p>
    <w:p w:rsidR="00CA5DDF" w:rsidRPr="00390A29" w:rsidRDefault="00CA5DDF" w:rsidP="00F61D12">
      <w:pPr>
        <w:spacing w:after="120" w:line="240" w:lineRule="auto"/>
        <w:jc w:val="both"/>
        <w:rPr>
          <w:rFonts w:cstheme="minorHAnsi"/>
        </w:rPr>
      </w:pPr>
      <w:r w:rsidRPr="00390A29">
        <w:rPr>
          <w:rFonts w:cstheme="minorHAnsi"/>
        </w:rPr>
        <w:t xml:space="preserve">VODÁČEK, L., VODÁČKOVÁ, O. Moderní management v teorii a praxi. Praha: Management </w:t>
      </w:r>
      <w:proofErr w:type="spellStart"/>
      <w:r w:rsidRPr="00390A29">
        <w:rPr>
          <w:rFonts w:cstheme="minorHAnsi"/>
        </w:rPr>
        <w:t>Press</w:t>
      </w:r>
      <w:proofErr w:type="spellEnd"/>
      <w:r w:rsidRPr="00390A29">
        <w:rPr>
          <w:rFonts w:cstheme="minorHAnsi"/>
        </w:rPr>
        <w:t>, 2006.</w:t>
      </w:r>
    </w:p>
    <w:p w:rsidR="00764D70" w:rsidRDefault="00764D70" w:rsidP="00F61D12">
      <w:pPr>
        <w:spacing w:after="120" w:line="240" w:lineRule="auto"/>
        <w:jc w:val="both"/>
        <w:rPr>
          <w:rFonts w:cstheme="minorHAnsi"/>
        </w:rPr>
      </w:pPr>
    </w:p>
    <w:p w:rsidR="001264DA" w:rsidRPr="00390A29" w:rsidRDefault="001264DA" w:rsidP="00F61D12">
      <w:pPr>
        <w:spacing w:after="120" w:line="240" w:lineRule="auto"/>
        <w:jc w:val="both"/>
        <w:rPr>
          <w:rFonts w:cstheme="minorHAnsi"/>
        </w:rPr>
      </w:pPr>
    </w:p>
    <w:p w:rsidR="00764D70" w:rsidRPr="00390A29" w:rsidRDefault="00390A29" w:rsidP="00F61D12">
      <w:pPr>
        <w:spacing w:after="120" w:line="240" w:lineRule="auto"/>
        <w:jc w:val="both"/>
        <w:rPr>
          <w:rFonts w:cstheme="minorHAnsi"/>
          <w:b/>
          <w:color w:val="000000" w:themeColor="text1"/>
          <w:sz w:val="24"/>
          <w:szCs w:val="24"/>
          <w:u w:val="single"/>
        </w:rPr>
      </w:pPr>
      <w:r w:rsidRPr="00390A29">
        <w:rPr>
          <w:rFonts w:cstheme="minorHAnsi"/>
          <w:b/>
          <w:color w:val="000000" w:themeColor="text1"/>
          <w:sz w:val="24"/>
          <w:szCs w:val="24"/>
          <w:u w:val="single"/>
        </w:rPr>
        <w:t>B/</w:t>
      </w:r>
      <w:r w:rsidRPr="00390A29">
        <w:rPr>
          <w:rFonts w:cstheme="minorHAnsi"/>
          <w:b/>
          <w:color w:val="000000" w:themeColor="text1"/>
          <w:sz w:val="24"/>
          <w:szCs w:val="24"/>
          <w:u w:val="single"/>
        </w:rPr>
        <w:tab/>
        <w:t xml:space="preserve">STRATEGICKÉ ŘÍZENÍ </w:t>
      </w:r>
      <w:r w:rsidR="00764D70" w:rsidRPr="00390A29">
        <w:rPr>
          <w:rFonts w:cstheme="minorHAnsi"/>
          <w:b/>
          <w:color w:val="000000" w:themeColor="text1"/>
          <w:sz w:val="24"/>
          <w:szCs w:val="24"/>
          <w:u w:val="single"/>
        </w:rPr>
        <w:t>– vyučující Mgr. Petr Vrzáček</w:t>
      </w:r>
    </w:p>
    <w:p w:rsidR="00764D70" w:rsidRPr="00390A29" w:rsidRDefault="00764D70" w:rsidP="00F61D12">
      <w:pPr>
        <w:spacing w:after="120" w:line="240" w:lineRule="auto"/>
        <w:jc w:val="both"/>
        <w:rPr>
          <w:rFonts w:cstheme="minorHAnsi"/>
          <w:b/>
        </w:rPr>
      </w:pPr>
      <w:r w:rsidRPr="00390A29">
        <w:rPr>
          <w:rFonts w:cstheme="minorHAnsi"/>
          <w:b/>
        </w:rPr>
        <w:t>Záměr vzhledem k profilu absolventa:</w:t>
      </w:r>
    </w:p>
    <w:p w:rsidR="00764D70" w:rsidRPr="00390A29" w:rsidRDefault="00764D70" w:rsidP="00F61D12">
      <w:pPr>
        <w:pStyle w:val="Zkladntext"/>
        <w:spacing w:line="240" w:lineRule="auto"/>
        <w:jc w:val="both"/>
        <w:rPr>
          <w:rFonts w:cstheme="minorHAnsi"/>
        </w:rPr>
      </w:pPr>
      <w:r w:rsidRPr="00390A29">
        <w:rPr>
          <w:rFonts w:cstheme="minorHAnsi"/>
        </w:rPr>
        <w:t>Plánování patří k základním úkolům každého manažera. Většina organizací se v současné době snaží propojit každodenní manažerská rozhodnutí s dlouhodobějšími plány organizace. Při této snaze vychází mimo jiné z předpokladu, že jak organizaci, tak jejím zaměstnancům prospívá, vědí-li, kam a proč ve své práci směřují.</w:t>
      </w:r>
    </w:p>
    <w:p w:rsidR="00764D70" w:rsidRPr="00390A29" w:rsidRDefault="00764D70" w:rsidP="00F61D12">
      <w:pPr>
        <w:spacing w:after="120" w:line="240" w:lineRule="auto"/>
        <w:jc w:val="both"/>
        <w:rPr>
          <w:rFonts w:cstheme="minorHAnsi"/>
        </w:rPr>
      </w:pPr>
      <w:r w:rsidRPr="00390A29">
        <w:rPr>
          <w:rFonts w:cstheme="minorHAnsi"/>
        </w:rPr>
        <w:t xml:space="preserve">Každý absolvent manažerského kurzu musí znát přínos strategického plánování pro organizaci. Zároveň by měl dokázat určit, zda se organizace nachází ve stavu, ve kterém má smysl zahájit proces </w:t>
      </w:r>
      <w:r w:rsidRPr="00390A29">
        <w:rPr>
          <w:rFonts w:cstheme="minorHAnsi"/>
        </w:rPr>
        <w:lastRenderedPageBreak/>
        <w:t xml:space="preserve">strategického plánování. Musí umět navrhnout vhodný proces tvorby strategického plánu a zároveň si být vědom kritických míst tohoto procesu. Manažer by měl být schopen navrhnout vhodný monitorovací a evaluační systém sledující způsob implementace navržené strategie. Měl by dokázat být platným členem týmu, který je zodpovědný za tvorbu strategického plánu, případně by měl být schopen proces strategického plánování řídit. Každý manažer musí být během procesu tvorby strategického plánu schopen získávat potřebné informace a na jejich základě činit rozhodnutí týkající se obsahu strategického plánu. Manažer musí být připraven nést za svá rozhodnutí odpovědnost. Zároveň musí umět motivovat sebe i druhé, komunikovat, předcházet, případně řešit vzniklé konflikty. </w:t>
      </w:r>
    </w:p>
    <w:p w:rsidR="00390A29" w:rsidRPr="00390A29" w:rsidRDefault="00390A29" w:rsidP="00F61D12">
      <w:pPr>
        <w:spacing w:after="120" w:line="240" w:lineRule="auto"/>
        <w:jc w:val="both"/>
        <w:rPr>
          <w:rFonts w:cstheme="minorHAnsi"/>
          <w:b/>
        </w:rPr>
      </w:pPr>
    </w:p>
    <w:p w:rsidR="00764D70" w:rsidRPr="00390A29" w:rsidRDefault="00764D70" w:rsidP="00F61D12">
      <w:pPr>
        <w:spacing w:after="120" w:line="240" w:lineRule="auto"/>
        <w:jc w:val="both"/>
        <w:rPr>
          <w:rFonts w:cstheme="minorHAnsi"/>
          <w:b/>
        </w:rPr>
      </w:pPr>
      <w:r w:rsidRPr="00390A29">
        <w:rPr>
          <w:rFonts w:cstheme="minorHAnsi"/>
          <w:b/>
        </w:rPr>
        <w:t>Cíle:</w:t>
      </w:r>
    </w:p>
    <w:p w:rsidR="00764D70" w:rsidRPr="00390A29" w:rsidRDefault="00764D70" w:rsidP="00F61D12">
      <w:pPr>
        <w:numPr>
          <w:ilvl w:val="0"/>
          <w:numId w:val="12"/>
        </w:numPr>
        <w:spacing w:after="120" w:line="240" w:lineRule="auto"/>
        <w:jc w:val="both"/>
        <w:rPr>
          <w:rFonts w:cstheme="minorHAnsi"/>
        </w:rPr>
      </w:pPr>
      <w:r w:rsidRPr="00390A29">
        <w:rPr>
          <w:rFonts w:cstheme="minorHAnsi"/>
        </w:rPr>
        <w:t>Seznámit studenty s procesem a možným přínosem strategického řízení pro organizaci.</w:t>
      </w:r>
    </w:p>
    <w:p w:rsidR="00764D70" w:rsidRPr="00390A29" w:rsidRDefault="00764D70" w:rsidP="00F61D12">
      <w:pPr>
        <w:numPr>
          <w:ilvl w:val="0"/>
          <w:numId w:val="12"/>
        </w:numPr>
        <w:spacing w:after="120" w:line="240" w:lineRule="auto"/>
        <w:jc w:val="both"/>
        <w:rPr>
          <w:rFonts w:cstheme="minorHAnsi"/>
        </w:rPr>
      </w:pPr>
      <w:r w:rsidRPr="00390A29">
        <w:rPr>
          <w:rFonts w:cstheme="minorHAnsi"/>
        </w:rPr>
        <w:t>Představit studentům výstupy jednotlivých fází strategického řízení.</w:t>
      </w:r>
    </w:p>
    <w:p w:rsidR="00764D70" w:rsidRPr="00390A29" w:rsidRDefault="00764D70" w:rsidP="00F61D12">
      <w:pPr>
        <w:numPr>
          <w:ilvl w:val="0"/>
          <w:numId w:val="12"/>
        </w:numPr>
        <w:spacing w:after="120" w:line="240" w:lineRule="auto"/>
        <w:jc w:val="both"/>
        <w:rPr>
          <w:rFonts w:cstheme="minorHAnsi"/>
        </w:rPr>
      </w:pPr>
      <w:r w:rsidRPr="00390A29">
        <w:rPr>
          <w:rFonts w:cstheme="minorHAnsi"/>
        </w:rPr>
        <w:t>Umožnit studentům provést analýzu obsahu alespoň jednoho strategického plánu.</w:t>
      </w:r>
    </w:p>
    <w:p w:rsidR="00764D70" w:rsidRPr="00390A29" w:rsidRDefault="00764D70" w:rsidP="00F61D12">
      <w:pPr>
        <w:numPr>
          <w:ilvl w:val="0"/>
          <w:numId w:val="12"/>
        </w:numPr>
        <w:spacing w:after="120" w:line="240" w:lineRule="auto"/>
        <w:jc w:val="both"/>
        <w:rPr>
          <w:rFonts w:cstheme="minorHAnsi"/>
        </w:rPr>
      </w:pPr>
      <w:r w:rsidRPr="00390A29">
        <w:rPr>
          <w:rFonts w:cstheme="minorHAnsi"/>
        </w:rPr>
        <w:t>Seznámit studenty s nástroji, které pomáhají při přípravě strategického plánu, případně při iniciaci procesu jeho vzniku.</w:t>
      </w:r>
    </w:p>
    <w:p w:rsidR="00764D70" w:rsidRPr="00390A29" w:rsidRDefault="00764D70" w:rsidP="00F61D12">
      <w:pPr>
        <w:numPr>
          <w:ilvl w:val="0"/>
          <w:numId w:val="12"/>
        </w:numPr>
        <w:spacing w:after="120" w:line="240" w:lineRule="auto"/>
        <w:jc w:val="both"/>
        <w:rPr>
          <w:rFonts w:cstheme="minorHAnsi"/>
        </w:rPr>
      </w:pPr>
      <w:r w:rsidRPr="00390A29">
        <w:rPr>
          <w:rFonts w:cstheme="minorHAnsi"/>
        </w:rPr>
        <w:t>Popsat roli manažera a definovat nároky, které strategické řízení klade na manažera organizace.</w:t>
      </w:r>
    </w:p>
    <w:p w:rsidR="00764D70" w:rsidRPr="00390A29" w:rsidRDefault="00764D70" w:rsidP="00F61D12">
      <w:pPr>
        <w:spacing w:after="120" w:line="240" w:lineRule="auto"/>
        <w:jc w:val="both"/>
        <w:rPr>
          <w:rFonts w:cstheme="minorHAnsi"/>
        </w:rPr>
      </w:pPr>
    </w:p>
    <w:p w:rsidR="00764D70" w:rsidRPr="00390A29" w:rsidRDefault="00764D70" w:rsidP="00F61D12">
      <w:pPr>
        <w:spacing w:after="120" w:line="240" w:lineRule="auto"/>
        <w:jc w:val="both"/>
        <w:rPr>
          <w:rFonts w:cstheme="minorHAnsi"/>
          <w:b/>
        </w:rPr>
      </w:pPr>
      <w:r w:rsidRPr="00390A29">
        <w:rPr>
          <w:rFonts w:cstheme="minorHAnsi"/>
          <w:b/>
        </w:rPr>
        <w:t>Výstupy:</w:t>
      </w:r>
    </w:p>
    <w:p w:rsidR="00764D70" w:rsidRPr="00390A29" w:rsidRDefault="00764D70" w:rsidP="00F61D12">
      <w:pPr>
        <w:spacing w:after="120" w:line="240" w:lineRule="auto"/>
        <w:jc w:val="both"/>
        <w:rPr>
          <w:rFonts w:cstheme="minorHAnsi"/>
        </w:rPr>
      </w:pPr>
      <w:r w:rsidRPr="00390A29">
        <w:rPr>
          <w:rFonts w:cstheme="minorHAnsi"/>
        </w:rPr>
        <w:t>Studenti získají základní znalosti a dovednosti nezbytné pro strategické řízení organizace. Zvláštní pozornost bude věnována především fázi iniciace procesu strategického plánování v organizaci, analýzám vnitřního a vnějšího prostředí organizace a vlivu vnějších faktorů na dění v organizaci. Studenti se seznámí s nástroji, které nacházejí své uplatnění zejména v přípravných fázích plánovacího procesu např. analýze rizik nebo analýze finančních toků.</w:t>
      </w:r>
    </w:p>
    <w:p w:rsidR="00CB2773" w:rsidRPr="00390A29" w:rsidRDefault="00CB2773" w:rsidP="00F61D12">
      <w:pPr>
        <w:spacing w:after="120" w:line="240" w:lineRule="auto"/>
        <w:jc w:val="both"/>
        <w:rPr>
          <w:rFonts w:cstheme="minorHAnsi"/>
          <w:b/>
        </w:rPr>
      </w:pPr>
    </w:p>
    <w:p w:rsidR="00764D70" w:rsidRPr="00390A29" w:rsidRDefault="00764D70" w:rsidP="00F61D12">
      <w:pPr>
        <w:spacing w:after="120" w:line="240" w:lineRule="auto"/>
        <w:jc w:val="both"/>
        <w:rPr>
          <w:rFonts w:cstheme="minorHAnsi"/>
          <w:b/>
        </w:rPr>
      </w:pPr>
      <w:r w:rsidRPr="00390A29">
        <w:rPr>
          <w:rFonts w:cstheme="minorHAnsi"/>
          <w:b/>
        </w:rPr>
        <w:t>Témata výuky:</w:t>
      </w:r>
    </w:p>
    <w:p w:rsidR="00764D70" w:rsidRPr="001B06E6" w:rsidRDefault="00764D70" w:rsidP="00F61D12">
      <w:pPr>
        <w:pStyle w:val="Odstavecseseznamem"/>
        <w:numPr>
          <w:ilvl w:val="0"/>
          <w:numId w:val="30"/>
        </w:numPr>
        <w:spacing w:after="120" w:line="240" w:lineRule="auto"/>
        <w:ind w:left="426"/>
        <w:jc w:val="both"/>
        <w:rPr>
          <w:rFonts w:cstheme="minorHAnsi"/>
        </w:rPr>
      </w:pPr>
      <w:r w:rsidRPr="001B06E6">
        <w:rPr>
          <w:rFonts w:cstheme="minorHAnsi"/>
        </w:rPr>
        <w:t>teorie a nejdůležitější pojmy:</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strategie, strategické řízení</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fáze strategického plánování</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poslání, organizační mandát, vize</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analýza vnitřního a vnějšího prostředí organizace</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další užívané druhy analýz</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metody provedení analýzy vnitřního a vnějšího prostředí organizace</w:t>
      </w:r>
    </w:p>
    <w:p w:rsidR="00764D70" w:rsidRPr="0003360E" w:rsidRDefault="00764D70" w:rsidP="00F61D12">
      <w:pPr>
        <w:pStyle w:val="Odstavecseseznamem"/>
        <w:numPr>
          <w:ilvl w:val="0"/>
          <w:numId w:val="28"/>
        </w:numPr>
        <w:spacing w:after="120" w:line="240" w:lineRule="auto"/>
        <w:contextualSpacing w:val="0"/>
        <w:jc w:val="both"/>
        <w:rPr>
          <w:rFonts w:cstheme="minorHAnsi"/>
        </w:rPr>
      </w:pPr>
      <w:r w:rsidRPr="0003360E">
        <w:rPr>
          <w:rFonts w:cstheme="minorHAnsi"/>
        </w:rPr>
        <w:t>role manažera v procesu strategického řízení organizace</w:t>
      </w:r>
    </w:p>
    <w:p w:rsidR="00764D70" w:rsidRPr="00390A29" w:rsidRDefault="00764D70" w:rsidP="00F61D12">
      <w:pPr>
        <w:numPr>
          <w:ilvl w:val="0"/>
          <w:numId w:val="30"/>
        </w:numPr>
        <w:spacing w:after="120" w:line="240" w:lineRule="auto"/>
        <w:ind w:left="426"/>
        <w:jc w:val="both"/>
        <w:rPr>
          <w:rFonts w:cstheme="minorHAnsi"/>
        </w:rPr>
      </w:pPr>
      <w:r w:rsidRPr="00390A29">
        <w:rPr>
          <w:rFonts w:cstheme="minorHAnsi"/>
        </w:rPr>
        <w:t>cvičení a úkoly k dosažení dovedností:</w:t>
      </w:r>
    </w:p>
    <w:p w:rsidR="00764D70" w:rsidRPr="00390A29" w:rsidRDefault="001264DA" w:rsidP="00F61D12">
      <w:pPr>
        <w:pStyle w:val="Zkladntext"/>
        <w:spacing w:line="240" w:lineRule="auto"/>
        <w:ind w:left="349"/>
        <w:jc w:val="both"/>
        <w:rPr>
          <w:rFonts w:cstheme="minorHAnsi"/>
        </w:rPr>
      </w:pPr>
      <w:r>
        <w:rPr>
          <w:rFonts w:cstheme="minorHAnsi"/>
        </w:rPr>
        <w:t>K</w:t>
      </w:r>
      <w:r w:rsidR="00764D70" w:rsidRPr="00390A29">
        <w:rPr>
          <w:rFonts w:cstheme="minorHAnsi"/>
        </w:rPr>
        <w:t> získání potřebných informací a dosažení základních dovedností budou používány především: přednášky, studijní text, případové studie, dále pak rozebírány výstupy skupinových prací, vedeny diskuse a bude používáno dalších metod. Zvláštní pozornost bude věnována kritickým místům procesu strategického řízení, zejména pak:</w:t>
      </w:r>
    </w:p>
    <w:p w:rsidR="00764D70" w:rsidRPr="0003360E" w:rsidRDefault="00764D70" w:rsidP="00F61D12">
      <w:pPr>
        <w:pStyle w:val="Odstavecseseznamem"/>
        <w:numPr>
          <w:ilvl w:val="0"/>
          <w:numId w:val="29"/>
        </w:numPr>
        <w:spacing w:after="120" w:line="240" w:lineRule="auto"/>
        <w:ind w:left="709"/>
        <w:contextualSpacing w:val="0"/>
        <w:jc w:val="both"/>
        <w:rPr>
          <w:rFonts w:cstheme="minorHAnsi"/>
        </w:rPr>
      </w:pPr>
      <w:r w:rsidRPr="0003360E">
        <w:rPr>
          <w:rFonts w:cstheme="minorHAnsi"/>
        </w:rPr>
        <w:t>iniciaci tvorby strategického plánu a připravenosti organizace</w:t>
      </w:r>
    </w:p>
    <w:p w:rsidR="00764D70" w:rsidRPr="0003360E" w:rsidRDefault="00764D70" w:rsidP="00F61D12">
      <w:pPr>
        <w:pStyle w:val="Odstavecseseznamem"/>
        <w:numPr>
          <w:ilvl w:val="0"/>
          <w:numId w:val="29"/>
        </w:numPr>
        <w:spacing w:after="120" w:line="240" w:lineRule="auto"/>
        <w:ind w:left="709"/>
        <w:contextualSpacing w:val="0"/>
        <w:jc w:val="both"/>
        <w:rPr>
          <w:rFonts w:cstheme="minorHAnsi"/>
        </w:rPr>
      </w:pPr>
      <w:r w:rsidRPr="0003360E">
        <w:rPr>
          <w:rFonts w:cstheme="minorHAnsi"/>
        </w:rPr>
        <w:t>navržení procesu tvorby</w:t>
      </w:r>
    </w:p>
    <w:p w:rsidR="00764D70" w:rsidRPr="0003360E" w:rsidRDefault="00764D70" w:rsidP="00F61D12">
      <w:pPr>
        <w:pStyle w:val="Odstavecseseznamem"/>
        <w:numPr>
          <w:ilvl w:val="0"/>
          <w:numId w:val="29"/>
        </w:numPr>
        <w:spacing w:after="120" w:line="240" w:lineRule="auto"/>
        <w:ind w:left="709"/>
        <w:contextualSpacing w:val="0"/>
        <w:jc w:val="both"/>
        <w:rPr>
          <w:rFonts w:cstheme="minorHAnsi"/>
        </w:rPr>
      </w:pPr>
      <w:r w:rsidRPr="0003360E">
        <w:rPr>
          <w:rFonts w:cstheme="minorHAnsi"/>
        </w:rPr>
        <w:t>kvalitě výstupů jednotlivých fází strategického řízení</w:t>
      </w:r>
    </w:p>
    <w:p w:rsidR="00764D70" w:rsidRPr="0003360E" w:rsidRDefault="00764D70" w:rsidP="00F61D12">
      <w:pPr>
        <w:pStyle w:val="Odstavecseseznamem"/>
        <w:numPr>
          <w:ilvl w:val="0"/>
          <w:numId w:val="29"/>
        </w:numPr>
        <w:spacing w:after="120" w:line="240" w:lineRule="auto"/>
        <w:ind w:left="709"/>
        <w:contextualSpacing w:val="0"/>
        <w:jc w:val="both"/>
        <w:rPr>
          <w:rFonts w:cstheme="minorHAnsi"/>
        </w:rPr>
      </w:pPr>
      <w:r w:rsidRPr="0003360E">
        <w:rPr>
          <w:rFonts w:cstheme="minorHAnsi"/>
        </w:rPr>
        <w:lastRenderedPageBreak/>
        <w:t xml:space="preserve">roli manažera při strategickém řízení </w:t>
      </w:r>
    </w:p>
    <w:p w:rsidR="00CB2773" w:rsidRPr="00390A29" w:rsidRDefault="00CB2773" w:rsidP="00F61D12">
      <w:pPr>
        <w:spacing w:after="120" w:line="240" w:lineRule="auto"/>
        <w:jc w:val="both"/>
        <w:rPr>
          <w:rFonts w:cstheme="minorHAnsi"/>
          <w:b/>
        </w:rPr>
      </w:pPr>
    </w:p>
    <w:p w:rsidR="00764D70" w:rsidRPr="00390A29" w:rsidRDefault="00764D70" w:rsidP="00F61D12">
      <w:pPr>
        <w:spacing w:after="120" w:line="240" w:lineRule="auto"/>
        <w:jc w:val="both"/>
        <w:rPr>
          <w:rFonts w:cstheme="minorHAnsi"/>
          <w:b/>
        </w:rPr>
      </w:pPr>
      <w:r w:rsidRPr="00390A29">
        <w:rPr>
          <w:rFonts w:cstheme="minorHAnsi"/>
          <w:b/>
        </w:rPr>
        <w:t>Literatura:</w:t>
      </w:r>
    </w:p>
    <w:p w:rsidR="00764D70" w:rsidRPr="00390A29" w:rsidRDefault="00764D70" w:rsidP="00F61D12">
      <w:pPr>
        <w:spacing w:after="120" w:line="240" w:lineRule="auto"/>
        <w:jc w:val="both"/>
        <w:rPr>
          <w:rFonts w:cstheme="minorHAnsi"/>
        </w:rPr>
      </w:pPr>
      <w:r w:rsidRPr="00390A29">
        <w:rPr>
          <w:rFonts w:cstheme="minorHAnsi"/>
        </w:rPr>
        <w:t>BÁRTA, J. Strategické plánování pro neziskové organizace. Praha: NROS, 1997.</w:t>
      </w:r>
    </w:p>
    <w:p w:rsidR="00764D70" w:rsidRPr="00390A29" w:rsidRDefault="00764D70" w:rsidP="00F61D12">
      <w:pPr>
        <w:spacing w:after="120" w:line="240" w:lineRule="auto"/>
        <w:jc w:val="both"/>
        <w:rPr>
          <w:rFonts w:cstheme="minorHAnsi"/>
        </w:rPr>
      </w:pPr>
      <w:r w:rsidRPr="00390A29">
        <w:rPr>
          <w:rFonts w:cstheme="minorHAnsi"/>
        </w:rPr>
        <w:t xml:space="preserve">BRYSON, </w:t>
      </w:r>
      <w:proofErr w:type="spellStart"/>
      <w:r w:rsidRPr="00390A29">
        <w:rPr>
          <w:rFonts w:cstheme="minorHAnsi"/>
        </w:rPr>
        <w:t>J.M.Strategic</w:t>
      </w:r>
      <w:proofErr w:type="spellEnd"/>
      <w:r w:rsidR="00B427A5">
        <w:rPr>
          <w:rFonts w:cstheme="minorHAnsi"/>
        </w:rPr>
        <w:t xml:space="preserve"> </w:t>
      </w:r>
      <w:proofErr w:type="spellStart"/>
      <w:r w:rsidRPr="00390A29">
        <w:rPr>
          <w:rFonts w:cstheme="minorHAnsi"/>
        </w:rPr>
        <w:t>Planning</w:t>
      </w:r>
      <w:proofErr w:type="spellEnd"/>
      <w:r w:rsidR="00B427A5">
        <w:rPr>
          <w:rFonts w:cstheme="minorHAnsi"/>
        </w:rPr>
        <w:t xml:space="preserve"> </w:t>
      </w:r>
      <w:proofErr w:type="spellStart"/>
      <w:r w:rsidRPr="00390A29">
        <w:rPr>
          <w:rFonts w:cstheme="minorHAnsi"/>
        </w:rPr>
        <w:t>for</w:t>
      </w:r>
      <w:proofErr w:type="spellEnd"/>
      <w:r w:rsidRPr="00390A29">
        <w:rPr>
          <w:rFonts w:cstheme="minorHAnsi"/>
        </w:rPr>
        <w:t xml:space="preserve"> Public and Non-Profit </w:t>
      </w:r>
      <w:proofErr w:type="spellStart"/>
      <w:r w:rsidRPr="00390A29">
        <w:rPr>
          <w:rFonts w:cstheme="minorHAnsi"/>
        </w:rPr>
        <w:t>Organizations</w:t>
      </w:r>
      <w:proofErr w:type="spellEnd"/>
      <w:r w:rsidRPr="00390A29">
        <w:rPr>
          <w:rFonts w:cstheme="minorHAnsi"/>
        </w:rPr>
        <w:t xml:space="preserve">. San Francisco: </w:t>
      </w:r>
      <w:proofErr w:type="spellStart"/>
      <w:r w:rsidRPr="00390A29">
        <w:rPr>
          <w:rFonts w:cstheme="minorHAnsi"/>
        </w:rPr>
        <w:t>Jossey</w:t>
      </w:r>
      <w:proofErr w:type="spellEnd"/>
      <w:r w:rsidRPr="00390A29">
        <w:rPr>
          <w:rFonts w:cstheme="minorHAnsi"/>
        </w:rPr>
        <w:t>-Bass, 1995.</w:t>
      </w:r>
    </w:p>
    <w:p w:rsidR="00764D70" w:rsidRPr="00390A29" w:rsidRDefault="00764D70" w:rsidP="00F61D12">
      <w:pPr>
        <w:spacing w:after="120" w:line="240" w:lineRule="auto"/>
        <w:jc w:val="both"/>
        <w:rPr>
          <w:rFonts w:cstheme="minorHAnsi"/>
        </w:rPr>
      </w:pPr>
      <w:r w:rsidRPr="00390A29">
        <w:rPr>
          <w:rFonts w:cstheme="minorHAnsi"/>
        </w:rPr>
        <w:t>DRUCKER, P., F. To nejlepší z </w:t>
      </w:r>
      <w:proofErr w:type="spellStart"/>
      <w:r w:rsidRPr="00390A29">
        <w:rPr>
          <w:rFonts w:cstheme="minorHAnsi"/>
        </w:rPr>
        <w:t>Druckera</w:t>
      </w:r>
      <w:proofErr w:type="spellEnd"/>
      <w:r w:rsidRPr="00390A29">
        <w:rPr>
          <w:rFonts w:cstheme="minorHAnsi"/>
        </w:rPr>
        <w:t xml:space="preserve">. Praha: Management </w:t>
      </w:r>
      <w:proofErr w:type="spellStart"/>
      <w:r w:rsidRPr="00390A29">
        <w:rPr>
          <w:rFonts w:cstheme="minorHAnsi"/>
        </w:rPr>
        <w:t>press</w:t>
      </w:r>
      <w:proofErr w:type="spellEnd"/>
      <w:r w:rsidRPr="00390A29">
        <w:rPr>
          <w:rFonts w:cstheme="minorHAnsi"/>
        </w:rPr>
        <w:t>, 2002.</w:t>
      </w:r>
    </w:p>
    <w:p w:rsidR="00764D70" w:rsidRPr="00390A29" w:rsidRDefault="00764D70" w:rsidP="00F61D12">
      <w:pPr>
        <w:spacing w:after="120" w:line="240" w:lineRule="auto"/>
        <w:jc w:val="both"/>
        <w:rPr>
          <w:rFonts w:cstheme="minorHAnsi"/>
        </w:rPr>
      </w:pPr>
      <w:r w:rsidRPr="00390A29">
        <w:rPr>
          <w:rFonts w:cstheme="minorHAnsi"/>
        </w:rPr>
        <w:t>DRUCKER, P., F. Výzvy managementu pro 21.</w:t>
      </w:r>
      <w:r w:rsidR="00B427A5">
        <w:rPr>
          <w:rFonts w:cstheme="minorHAnsi"/>
        </w:rPr>
        <w:t xml:space="preserve"> </w:t>
      </w:r>
      <w:r w:rsidRPr="00390A29">
        <w:rPr>
          <w:rFonts w:cstheme="minorHAnsi"/>
        </w:rPr>
        <w:t xml:space="preserve">století. Praha: Management </w:t>
      </w:r>
      <w:proofErr w:type="spellStart"/>
      <w:r w:rsidRPr="00390A29">
        <w:rPr>
          <w:rFonts w:cstheme="minorHAnsi"/>
        </w:rPr>
        <w:t>press</w:t>
      </w:r>
      <w:proofErr w:type="spellEnd"/>
      <w:r w:rsidRPr="00390A29">
        <w:rPr>
          <w:rFonts w:cstheme="minorHAnsi"/>
        </w:rPr>
        <w:t>, 2000.</w:t>
      </w:r>
    </w:p>
    <w:p w:rsidR="00764D70" w:rsidRPr="00390A29" w:rsidRDefault="00764D70" w:rsidP="00F61D12">
      <w:pPr>
        <w:spacing w:after="120" w:line="240" w:lineRule="auto"/>
        <w:jc w:val="both"/>
        <w:rPr>
          <w:rFonts w:cstheme="minorHAnsi"/>
        </w:rPr>
      </w:pPr>
      <w:r w:rsidRPr="00390A29">
        <w:rPr>
          <w:rFonts w:cstheme="minorHAnsi"/>
        </w:rPr>
        <w:t xml:space="preserve">MALLYA, T. Základy strategického řízení a rozhodování. Praha: </w:t>
      </w:r>
      <w:proofErr w:type="spellStart"/>
      <w:r w:rsidRPr="00390A29">
        <w:rPr>
          <w:rFonts w:cstheme="minorHAnsi"/>
        </w:rPr>
        <w:t>Grada</w:t>
      </w:r>
      <w:proofErr w:type="spellEnd"/>
      <w:r w:rsidR="00B427A5">
        <w:rPr>
          <w:rFonts w:cstheme="minorHAnsi"/>
        </w:rPr>
        <w:t xml:space="preserve"> </w:t>
      </w:r>
      <w:proofErr w:type="spellStart"/>
      <w:r w:rsidRPr="00390A29">
        <w:rPr>
          <w:rFonts w:cstheme="minorHAnsi"/>
        </w:rPr>
        <w:t>Publishing</w:t>
      </w:r>
      <w:proofErr w:type="spellEnd"/>
      <w:r w:rsidRPr="00390A29">
        <w:rPr>
          <w:rFonts w:cstheme="minorHAnsi"/>
        </w:rPr>
        <w:t>, 2007.</w:t>
      </w:r>
    </w:p>
    <w:p w:rsidR="00764D70" w:rsidRDefault="00764D70" w:rsidP="00F61D12">
      <w:pPr>
        <w:pStyle w:val="Odstavecseseznamem"/>
        <w:spacing w:after="120" w:line="240" w:lineRule="auto"/>
        <w:ind w:left="1080"/>
        <w:contextualSpacing w:val="0"/>
        <w:jc w:val="both"/>
        <w:rPr>
          <w:rFonts w:cstheme="minorHAnsi"/>
          <w:b/>
          <w:color w:val="000000" w:themeColor="text1"/>
        </w:rPr>
      </w:pPr>
    </w:p>
    <w:p w:rsidR="001264DA" w:rsidRPr="00390A29" w:rsidRDefault="001264DA" w:rsidP="00F61D12">
      <w:pPr>
        <w:pStyle w:val="Odstavecseseznamem"/>
        <w:spacing w:after="120" w:line="240" w:lineRule="auto"/>
        <w:ind w:left="1080"/>
        <w:contextualSpacing w:val="0"/>
        <w:jc w:val="both"/>
        <w:rPr>
          <w:rFonts w:cstheme="minorHAnsi"/>
          <w:b/>
          <w:color w:val="000000" w:themeColor="text1"/>
        </w:rPr>
      </w:pPr>
    </w:p>
    <w:p w:rsidR="00764D70" w:rsidRPr="00B52A61" w:rsidRDefault="00390A29" w:rsidP="00F61D12">
      <w:pPr>
        <w:spacing w:after="120" w:line="240" w:lineRule="auto"/>
        <w:jc w:val="both"/>
        <w:rPr>
          <w:rFonts w:cstheme="minorHAnsi"/>
          <w:b/>
          <w:color w:val="000000" w:themeColor="text1"/>
          <w:sz w:val="24"/>
          <w:szCs w:val="24"/>
          <w:u w:val="single"/>
        </w:rPr>
      </w:pPr>
      <w:r w:rsidRPr="00B52A61">
        <w:rPr>
          <w:rFonts w:cstheme="minorHAnsi"/>
          <w:b/>
          <w:color w:val="000000" w:themeColor="text1"/>
          <w:sz w:val="24"/>
          <w:szCs w:val="24"/>
          <w:u w:val="single"/>
        </w:rPr>
        <w:t>C/</w:t>
      </w:r>
      <w:r w:rsidRPr="00B52A61">
        <w:rPr>
          <w:rFonts w:cstheme="minorHAnsi"/>
          <w:b/>
          <w:color w:val="000000" w:themeColor="text1"/>
          <w:sz w:val="24"/>
          <w:szCs w:val="24"/>
          <w:u w:val="single"/>
        </w:rPr>
        <w:tab/>
        <w:t xml:space="preserve">ŘÍZENÍ ZMĚNY </w:t>
      </w:r>
      <w:r w:rsidR="00764D70" w:rsidRPr="00B52A61">
        <w:rPr>
          <w:rFonts w:cstheme="minorHAnsi"/>
          <w:b/>
          <w:color w:val="000000" w:themeColor="text1"/>
          <w:sz w:val="24"/>
          <w:szCs w:val="24"/>
          <w:u w:val="single"/>
        </w:rPr>
        <w:t>– vyučující PhDr. Mgr. Lada Furmaníková Ph.D.</w:t>
      </w:r>
    </w:p>
    <w:p w:rsidR="00CF5540" w:rsidRPr="00390A29" w:rsidRDefault="00CF5540" w:rsidP="00F61D12">
      <w:pPr>
        <w:pStyle w:val="Nadpis1"/>
        <w:spacing w:after="120"/>
        <w:jc w:val="both"/>
        <w:rPr>
          <w:rFonts w:asciiTheme="minorHAnsi" w:hAnsiTheme="minorHAnsi" w:cstheme="minorHAnsi"/>
          <w:b w:val="0"/>
          <w:sz w:val="22"/>
          <w:szCs w:val="22"/>
        </w:rPr>
      </w:pPr>
      <w:r w:rsidRPr="00390A29">
        <w:rPr>
          <w:rFonts w:asciiTheme="minorHAnsi" w:hAnsiTheme="minorHAnsi" w:cstheme="minorHAnsi"/>
          <w:b w:val="0"/>
          <w:sz w:val="22"/>
          <w:szCs w:val="22"/>
        </w:rPr>
        <w:t xml:space="preserve">Kurz je umožňuje studentům získat základní znalosti a dovednosti z oblasti </w:t>
      </w:r>
      <w:r w:rsidR="00992B29" w:rsidRPr="00390A29">
        <w:rPr>
          <w:rFonts w:asciiTheme="minorHAnsi" w:hAnsiTheme="minorHAnsi" w:cstheme="minorHAnsi"/>
          <w:b w:val="0"/>
          <w:sz w:val="22"/>
          <w:szCs w:val="22"/>
        </w:rPr>
        <w:t>řízení změn</w:t>
      </w:r>
      <w:r w:rsidR="007E2388" w:rsidRPr="00390A29">
        <w:rPr>
          <w:rFonts w:asciiTheme="minorHAnsi" w:hAnsiTheme="minorHAnsi" w:cstheme="minorHAnsi"/>
          <w:b w:val="0"/>
          <w:sz w:val="22"/>
          <w:szCs w:val="22"/>
        </w:rPr>
        <w:t xml:space="preserve"> tak, aby je mohli </w:t>
      </w:r>
      <w:bookmarkStart w:id="0" w:name="_GoBack"/>
      <w:bookmarkEnd w:id="0"/>
      <w:r w:rsidR="007E2388" w:rsidRPr="00390A29">
        <w:rPr>
          <w:rFonts w:asciiTheme="minorHAnsi" w:hAnsiTheme="minorHAnsi" w:cstheme="minorHAnsi"/>
          <w:b w:val="0"/>
          <w:sz w:val="22"/>
          <w:szCs w:val="22"/>
        </w:rPr>
        <w:t>a</w:t>
      </w:r>
      <w:r w:rsidR="00992B29" w:rsidRPr="00390A29">
        <w:rPr>
          <w:rFonts w:asciiTheme="minorHAnsi" w:hAnsiTheme="minorHAnsi" w:cstheme="minorHAnsi"/>
          <w:b w:val="0"/>
          <w:sz w:val="22"/>
          <w:szCs w:val="22"/>
        </w:rPr>
        <w:t xml:space="preserve">plikovat v organizacích, kde vykonávají praxi. </w:t>
      </w:r>
      <w:r w:rsidRPr="00390A29">
        <w:rPr>
          <w:rFonts w:asciiTheme="minorHAnsi" w:hAnsiTheme="minorHAnsi" w:cstheme="minorHAnsi"/>
          <w:b w:val="0"/>
          <w:sz w:val="22"/>
          <w:szCs w:val="22"/>
        </w:rPr>
        <w:t>Důraz je kladen</w:t>
      </w:r>
      <w:r w:rsidR="008402E4" w:rsidRPr="00390A29">
        <w:rPr>
          <w:rFonts w:asciiTheme="minorHAnsi" w:hAnsiTheme="minorHAnsi" w:cstheme="minorHAnsi"/>
          <w:b w:val="0"/>
          <w:sz w:val="22"/>
          <w:szCs w:val="22"/>
        </w:rPr>
        <w:t xml:space="preserve"> jednak na vyjasnění role manažera a leadera změny, případně transformačního týmu, jednak na </w:t>
      </w:r>
      <w:r w:rsidR="00157402" w:rsidRPr="00390A29">
        <w:rPr>
          <w:rFonts w:asciiTheme="minorHAnsi" w:hAnsiTheme="minorHAnsi" w:cstheme="minorHAnsi"/>
          <w:b w:val="0"/>
          <w:sz w:val="22"/>
          <w:szCs w:val="22"/>
        </w:rPr>
        <w:t>proces plánování a implementace změn</w:t>
      </w:r>
      <w:r w:rsidR="008402E4" w:rsidRPr="00390A29">
        <w:rPr>
          <w:rFonts w:asciiTheme="minorHAnsi" w:hAnsiTheme="minorHAnsi" w:cstheme="minorHAnsi"/>
          <w:b w:val="0"/>
          <w:sz w:val="22"/>
          <w:szCs w:val="22"/>
        </w:rPr>
        <w:t>y</w:t>
      </w:r>
      <w:r w:rsidR="00157402" w:rsidRPr="00390A29">
        <w:rPr>
          <w:rFonts w:asciiTheme="minorHAnsi" w:hAnsiTheme="minorHAnsi" w:cstheme="minorHAnsi"/>
          <w:b w:val="0"/>
          <w:sz w:val="22"/>
          <w:szCs w:val="22"/>
        </w:rPr>
        <w:t xml:space="preserve"> a na </w:t>
      </w:r>
      <w:r w:rsidR="00992B29" w:rsidRPr="00390A29">
        <w:rPr>
          <w:rFonts w:asciiTheme="minorHAnsi" w:hAnsiTheme="minorHAnsi" w:cstheme="minorHAnsi"/>
          <w:b w:val="0"/>
          <w:sz w:val="22"/>
          <w:szCs w:val="22"/>
        </w:rPr>
        <w:t xml:space="preserve">porozumění personálním aspektům a vlivům zainteresovaných skupin. </w:t>
      </w:r>
    </w:p>
    <w:p w:rsidR="00B747EB" w:rsidRPr="00390A29" w:rsidRDefault="00B747EB" w:rsidP="00F61D12">
      <w:pPr>
        <w:pStyle w:val="Zkladntext2"/>
        <w:spacing w:after="120"/>
        <w:rPr>
          <w:rFonts w:asciiTheme="minorHAnsi" w:hAnsiTheme="minorHAnsi" w:cstheme="minorHAnsi"/>
          <w:sz w:val="22"/>
          <w:szCs w:val="22"/>
        </w:rPr>
      </w:pPr>
    </w:p>
    <w:p w:rsidR="00CF5540" w:rsidRPr="00390A29" w:rsidRDefault="00CF5540" w:rsidP="00F61D12">
      <w:pPr>
        <w:spacing w:after="120" w:line="240" w:lineRule="auto"/>
        <w:jc w:val="both"/>
        <w:rPr>
          <w:rFonts w:cstheme="minorHAnsi"/>
          <w:b/>
          <w:color w:val="000000" w:themeColor="text1"/>
        </w:rPr>
      </w:pPr>
      <w:r w:rsidRPr="00390A29">
        <w:rPr>
          <w:rFonts w:cstheme="minorHAnsi"/>
          <w:b/>
          <w:color w:val="000000" w:themeColor="text1"/>
        </w:rPr>
        <w:t>Cíle/výstupy:</w:t>
      </w:r>
    </w:p>
    <w:p w:rsidR="00CF5540" w:rsidRPr="00390A29" w:rsidRDefault="00E54996" w:rsidP="00F61D12">
      <w:pPr>
        <w:spacing w:after="120" w:line="240" w:lineRule="auto"/>
        <w:jc w:val="both"/>
        <w:rPr>
          <w:rFonts w:cstheme="minorHAnsi"/>
          <w:color w:val="000000" w:themeColor="text1"/>
        </w:rPr>
      </w:pPr>
      <w:r w:rsidRPr="00390A29">
        <w:rPr>
          <w:rFonts w:cstheme="minorHAnsi"/>
          <w:color w:val="000000" w:themeColor="text1"/>
        </w:rPr>
        <w:t>Student dovede</w:t>
      </w:r>
    </w:p>
    <w:p w:rsidR="00CF5540" w:rsidRPr="00390A29" w:rsidRDefault="00CF5540" w:rsidP="00F61D12">
      <w:pPr>
        <w:numPr>
          <w:ilvl w:val="0"/>
          <w:numId w:val="2"/>
        </w:numPr>
        <w:spacing w:after="120" w:line="240" w:lineRule="auto"/>
        <w:jc w:val="both"/>
        <w:rPr>
          <w:rFonts w:cstheme="minorHAnsi"/>
        </w:rPr>
      </w:pPr>
      <w:r w:rsidRPr="00390A29">
        <w:rPr>
          <w:rFonts w:cstheme="minorHAnsi"/>
        </w:rPr>
        <w:t xml:space="preserve">popsat </w:t>
      </w:r>
      <w:r w:rsidR="00E54996" w:rsidRPr="00390A29">
        <w:rPr>
          <w:rFonts w:cstheme="minorHAnsi"/>
        </w:rPr>
        <w:t xml:space="preserve">různé přístupy k řízení </w:t>
      </w:r>
      <w:r w:rsidR="004612BD" w:rsidRPr="00390A29">
        <w:rPr>
          <w:rFonts w:cstheme="minorHAnsi"/>
        </w:rPr>
        <w:t xml:space="preserve">změny, podrobně pak přístup </w:t>
      </w:r>
      <w:proofErr w:type="spellStart"/>
      <w:r w:rsidR="004612BD" w:rsidRPr="00390A29">
        <w:rPr>
          <w:rFonts w:cstheme="minorHAnsi"/>
        </w:rPr>
        <w:t>Kotterův</w:t>
      </w:r>
      <w:proofErr w:type="spellEnd"/>
      <w:r w:rsidR="004612BD" w:rsidRPr="00390A29">
        <w:rPr>
          <w:rFonts w:cstheme="minorHAnsi"/>
        </w:rPr>
        <w:t>;</w:t>
      </w:r>
    </w:p>
    <w:p w:rsidR="00CF5540" w:rsidRPr="00390A29" w:rsidRDefault="00E54996" w:rsidP="00F61D12">
      <w:pPr>
        <w:numPr>
          <w:ilvl w:val="0"/>
          <w:numId w:val="2"/>
        </w:numPr>
        <w:spacing w:after="120" w:line="240" w:lineRule="auto"/>
        <w:jc w:val="both"/>
        <w:rPr>
          <w:rFonts w:cstheme="minorHAnsi"/>
        </w:rPr>
      </w:pPr>
      <w:r w:rsidRPr="00390A29">
        <w:rPr>
          <w:rFonts w:cstheme="minorHAnsi"/>
        </w:rPr>
        <w:t>naplánovat proces vedení změny a zvážit rizika, která se k němu váží</w:t>
      </w:r>
      <w:r w:rsidR="004612BD" w:rsidRPr="00390A29">
        <w:rPr>
          <w:rFonts w:cstheme="minorHAnsi"/>
        </w:rPr>
        <w:t>;</w:t>
      </w:r>
    </w:p>
    <w:p w:rsidR="004612BD" w:rsidRPr="00390A29" w:rsidRDefault="004612BD" w:rsidP="00F61D12">
      <w:pPr>
        <w:numPr>
          <w:ilvl w:val="0"/>
          <w:numId w:val="2"/>
        </w:numPr>
        <w:spacing w:after="120" w:line="240" w:lineRule="auto"/>
        <w:jc w:val="both"/>
        <w:rPr>
          <w:rFonts w:cstheme="minorHAnsi"/>
        </w:rPr>
      </w:pPr>
      <w:r w:rsidRPr="00390A29">
        <w:rPr>
          <w:rFonts w:cstheme="minorHAnsi"/>
        </w:rPr>
        <w:t>popsat a navrhnout opatření snižující n</w:t>
      </w:r>
      <w:r w:rsidR="008236B5" w:rsidRPr="00390A29">
        <w:rPr>
          <w:rFonts w:cstheme="minorHAnsi"/>
        </w:rPr>
        <w:t>egativní vlivy ohrožující implementaci</w:t>
      </w:r>
      <w:r w:rsidR="008B4A2E">
        <w:rPr>
          <w:rFonts w:cstheme="minorHAnsi"/>
        </w:rPr>
        <w:t xml:space="preserve"> </w:t>
      </w:r>
      <w:r w:rsidR="008236B5" w:rsidRPr="00390A29">
        <w:rPr>
          <w:rFonts w:cstheme="minorHAnsi"/>
        </w:rPr>
        <w:t>změn</w:t>
      </w:r>
      <w:r w:rsidRPr="00390A29">
        <w:rPr>
          <w:rFonts w:cstheme="minorHAnsi"/>
        </w:rPr>
        <w:t>.</w:t>
      </w:r>
    </w:p>
    <w:p w:rsidR="00CF5540" w:rsidRPr="00390A29" w:rsidRDefault="00CF5540" w:rsidP="00F61D12">
      <w:pPr>
        <w:spacing w:after="120" w:line="240" w:lineRule="auto"/>
        <w:jc w:val="both"/>
        <w:rPr>
          <w:rFonts w:cstheme="minorHAnsi"/>
          <w:color w:val="E36C0A" w:themeColor="accent6" w:themeShade="BF"/>
        </w:rPr>
      </w:pPr>
    </w:p>
    <w:p w:rsidR="00CF5540" w:rsidRPr="00390A29" w:rsidRDefault="00CF5540" w:rsidP="00F61D12">
      <w:pPr>
        <w:spacing w:after="120" w:line="240" w:lineRule="auto"/>
        <w:jc w:val="both"/>
        <w:rPr>
          <w:rFonts w:cstheme="minorHAnsi"/>
          <w:b/>
          <w:color w:val="000000" w:themeColor="text1"/>
        </w:rPr>
      </w:pPr>
      <w:r w:rsidRPr="00390A29">
        <w:rPr>
          <w:rFonts w:cstheme="minorHAnsi"/>
          <w:b/>
          <w:color w:val="000000" w:themeColor="text1"/>
        </w:rPr>
        <w:t>Témata výuky:</w:t>
      </w:r>
    </w:p>
    <w:p w:rsidR="00350B06" w:rsidRPr="00390A29" w:rsidRDefault="00713C7C" w:rsidP="00F61D12">
      <w:pPr>
        <w:pStyle w:val="Odstavecseseznamem"/>
        <w:numPr>
          <w:ilvl w:val="0"/>
          <w:numId w:val="4"/>
        </w:numPr>
        <w:adjustRightInd w:val="0"/>
        <w:spacing w:after="120" w:line="240" w:lineRule="auto"/>
        <w:ind w:left="714" w:hanging="357"/>
        <w:contextualSpacing w:val="0"/>
        <w:jc w:val="both"/>
        <w:rPr>
          <w:rFonts w:eastAsia="Times New Roman" w:cstheme="minorHAnsi"/>
          <w:lang w:eastAsia="cs-CZ"/>
        </w:rPr>
      </w:pPr>
      <w:r w:rsidRPr="00390A29">
        <w:rPr>
          <w:rFonts w:eastAsia="Times New Roman" w:cstheme="minorHAnsi"/>
          <w:lang w:eastAsia="cs-CZ"/>
        </w:rPr>
        <w:t xml:space="preserve">identifikace potřeby změny, </w:t>
      </w:r>
      <w:r w:rsidR="00350B06" w:rsidRPr="00390A29">
        <w:rPr>
          <w:rFonts w:eastAsia="Times New Roman" w:cstheme="minorHAnsi"/>
          <w:lang w:eastAsia="cs-CZ"/>
        </w:rPr>
        <w:t>iniciace změn, změna v životě organizace</w:t>
      </w:r>
    </w:p>
    <w:p w:rsidR="00350B06" w:rsidRPr="00390A29" w:rsidRDefault="00350B06" w:rsidP="00F61D12">
      <w:pPr>
        <w:pStyle w:val="Odstavecseseznamem"/>
        <w:numPr>
          <w:ilvl w:val="0"/>
          <w:numId w:val="4"/>
        </w:numPr>
        <w:adjustRightInd w:val="0"/>
        <w:spacing w:after="120" w:line="240" w:lineRule="auto"/>
        <w:ind w:left="714" w:hanging="357"/>
        <w:contextualSpacing w:val="0"/>
        <w:jc w:val="both"/>
        <w:rPr>
          <w:rFonts w:eastAsia="Times New Roman" w:cstheme="minorHAnsi"/>
          <w:lang w:eastAsia="cs-CZ"/>
        </w:rPr>
      </w:pPr>
      <w:r w:rsidRPr="00390A29">
        <w:rPr>
          <w:rFonts w:eastAsia="Times New Roman" w:cstheme="minorHAnsi"/>
          <w:lang w:eastAsia="cs-CZ"/>
        </w:rPr>
        <w:t>proces řízení změny</w:t>
      </w:r>
      <w:r w:rsidR="004612BD" w:rsidRPr="00390A29">
        <w:rPr>
          <w:rFonts w:eastAsia="Times New Roman" w:cstheme="minorHAnsi"/>
          <w:lang w:eastAsia="cs-CZ"/>
        </w:rPr>
        <w:t xml:space="preserve">, modely řízení změn (Beer, </w:t>
      </w:r>
      <w:proofErr w:type="spellStart"/>
      <w:r w:rsidR="004612BD" w:rsidRPr="00390A29">
        <w:rPr>
          <w:rFonts w:eastAsia="Times New Roman" w:cstheme="minorHAnsi"/>
          <w:lang w:eastAsia="cs-CZ"/>
        </w:rPr>
        <w:t>Lewin</w:t>
      </w:r>
      <w:proofErr w:type="spellEnd"/>
      <w:r w:rsidR="004612BD" w:rsidRPr="00390A29">
        <w:rPr>
          <w:rFonts w:eastAsia="Times New Roman" w:cstheme="minorHAnsi"/>
          <w:lang w:eastAsia="cs-CZ"/>
        </w:rPr>
        <w:t xml:space="preserve">, </w:t>
      </w:r>
      <w:proofErr w:type="spellStart"/>
      <w:r w:rsidR="004612BD" w:rsidRPr="00390A29">
        <w:rPr>
          <w:rFonts w:eastAsia="Times New Roman" w:cstheme="minorHAnsi"/>
          <w:lang w:eastAsia="cs-CZ"/>
        </w:rPr>
        <w:t>Kotter</w:t>
      </w:r>
      <w:proofErr w:type="spellEnd"/>
      <w:r w:rsidR="004612BD" w:rsidRPr="00390A29">
        <w:rPr>
          <w:rFonts w:eastAsia="Times New Roman" w:cstheme="minorHAnsi"/>
          <w:lang w:eastAsia="cs-CZ"/>
        </w:rPr>
        <w:t xml:space="preserve">) </w:t>
      </w:r>
    </w:p>
    <w:p w:rsidR="00350B06" w:rsidRPr="00390A29" w:rsidRDefault="00713C7C" w:rsidP="00F61D12">
      <w:pPr>
        <w:pStyle w:val="Odstavecseseznamem"/>
        <w:numPr>
          <w:ilvl w:val="0"/>
          <w:numId w:val="4"/>
        </w:numPr>
        <w:adjustRightInd w:val="0"/>
        <w:spacing w:after="120" w:line="240" w:lineRule="auto"/>
        <w:ind w:left="714" w:hanging="357"/>
        <w:contextualSpacing w:val="0"/>
        <w:jc w:val="both"/>
        <w:rPr>
          <w:rFonts w:eastAsia="Times New Roman" w:cstheme="minorHAnsi"/>
          <w:lang w:eastAsia="cs-CZ"/>
        </w:rPr>
      </w:pPr>
      <w:r w:rsidRPr="00390A29">
        <w:rPr>
          <w:rFonts w:eastAsia="Times New Roman" w:cstheme="minorHAnsi"/>
          <w:lang w:eastAsia="cs-CZ"/>
        </w:rPr>
        <w:t>proces plánování změny (</w:t>
      </w:r>
      <w:r w:rsidR="00F0476F">
        <w:rPr>
          <w:rFonts w:eastAsia="Times New Roman" w:cstheme="minorHAnsi"/>
          <w:lang w:eastAsia="cs-CZ"/>
        </w:rPr>
        <w:t xml:space="preserve">analýza silového pole, </w:t>
      </w:r>
      <w:r w:rsidRPr="00390A29">
        <w:rPr>
          <w:rFonts w:eastAsia="Times New Roman" w:cstheme="minorHAnsi"/>
          <w:lang w:eastAsia="cs-CZ"/>
        </w:rPr>
        <w:t>volba strategie zavedení změny, stanovení cílů změnového procesu, implementace a monitorování změny, práce s riziky)</w:t>
      </w:r>
    </w:p>
    <w:p w:rsidR="00350B06" w:rsidRPr="00390A29" w:rsidRDefault="004612BD" w:rsidP="00F61D12">
      <w:pPr>
        <w:pStyle w:val="Odstavecseseznamem"/>
        <w:numPr>
          <w:ilvl w:val="0"/>
          <w:numId w:val="4"/>
        </w:numPr>
        <w:adjustRightInd w:val="0"/>
        <w:spacing w:after="120" w:line="240" w:lineRule="auto"/>
        <w:ind w:left="714" w:hanging="357"/>
        <w:contextualSpacing w:val="0"/>
        <w:jc w:val="both"/>
        <w:rPr>
          <w:rFonts w:eastAsia="Times New Roman" w:cstheme="minorHAnsi"/>
          <w:lang w:eastAsia="cs-CZ"/>
        </w:rPr>
      </w:pPr>
      <w:r w:rsidRPr="00390A29">
        <w:rPr>
          <w:rFonts w:eastAsia="Times New Roman" w:cstheme="minorHAnsi"/>
          <w:lang w:eastAsia="cs-CZ"/>
        </w:rPr>
        <w:t xml:space="preserve">postoje a </w:t>
      </w:r>
      <w:r w:rsidR="00350B06" w:rsidRPr="00390A29">
        <w:rPr>
          <w:rFonts w:eastAsia="Times New Roman" w:cstheme="minorHAnsi"/>
          <w:lang w:eastAsia="cs-CZ"/>
        </w:rPr>
        <w:t>reakce lidí na změnu, odpor jako přirozená reakce a práce s</w:t>
      </w:r>
      <w:r w:rsidR="008E02E3" w:rsidRPr="00390A29">
        <w:rPr>
          <w:rFonts w:eastAsia="Times New Roman" w:cstheme="minorHAnsi"/>
          <w:lang w:eastAsia="cs-CZ"/>
        </w:rPr>
        <w:t> </w:t>
      </w:r>
      <w:r w:rsidR="00350B06" w:rsidRPr="00390A29">
        <w:rPr>
          <w:rFonts w:eastAsia="Times New Roman" w:cstheme="minorHAnsi"/>
          <w:lang w:eastAsia="cs-CZ"/>
        </w:rPr>
        <w:t>ním</w:t>
      </w:r>
    </w:p>
    <w:p w:rsidR="00350B06" w:rsidRPr="00390A29" w:rsidRDefault="00350B06" w:rsidP="00F61D12">
      <w:pPr>
        <w:pStyle w:val="Odstavecseseznamem"/>
        <w:numPr>
          <w:ilvl w:val="0"/>
          <w:numId w:val="4"/>
        </w:numPr>
        <w:adjustRightInd w:val="0"/>
        <w:spacing w:after="120" w:line="240" w:lineRule="auto"/>
        <w:ind w:left="714" w:hanging="357"/>
        <w:contextualSpacing w:val="0"/>
        <w:jc w:val="both"/>
        <w:rPr>
          <w:rFonts w:eastAsia="Times New Roman" w:cstheme="minorHAnsi"/>
          <w:lang w:eastAsia="cs-CZ"/>
        </w:rPr>
      </w:pPr>
      <w:r w:rsidRPr="00390A29">
        <w:rPr>
          <w:rFonts w:eastAsia="Times New Roman" w:cstheme="minorHAnsi"/>
          <w:lang w:eastAsia="cs-CZ"/>
        </w:rPr>
        <w:t>leadership</w:t>
      </w:r>
    </w:p>
    <w:p w:rsidR="00390A29" w:rsidRPr="00390A29" w:rsidRDefault="00390A29" w:rsidP="00F61D12">
      <w:pPr>
        <w:spacing w:after="120" w:line="240" w:lineRule="auto"/>
        <w:jc w:val="both"/>
        <w:rPr>
          <w:rFonts w:eastAsia="Times New Roman" w:cstheme="minorHAnsi"/>
          <w:color w:val="FF0000"/>
          <w:sz w:val="24"/>
          <w:szCs w:val="24"/>
          <w:lang w:eastAsia="cs-CZ"/>
        </w:rPr>
      </w:pPr>
    </w:p>
    <w:p w:rsidR="00390A29" w:rsidRPr="00390A29" w:rsidRDefault="00390A29" w:rsidP="00F61D12">
      <w:pPr>
        <w:spacing w:after="120" w:line="240" w:lineRule="auto"/>
        <w:jc w:val="both"/>
        <w:rPr>
          <w:rFonts w:cstheme="minorHAnsi"/>
          <w:b/>
          <w:color w:val="000000" w:themeColor="text1"/>
        </w:rPr>
      </w:pPr>
      <w:r w:rsidRPr="00390A29">
        <w:rPr>
          <w:rFonts w:cstheme="minorHAnsi"/>
          <w:b/>
          <w:color w:val="000000" w:themeColor="text1"/>
        </w:rPr>
        <w:t>Povinná četba:</w:t>
      </w:r>
    </w:p>
    <w:p w:rsidR="00390A29" w:rsidRPr="00390A29" w:rsidRDefault="00390A29" w:rsidP="00F61D12">
      <w:pPr>
        <w:spacing w:after="120" w:line="240" w:lineRule="auto"/>
        <w:jc w:val="both"/>
        <w:rPr>
          <w:rFonts w:cstheme="minorHAnsi"/>
        </w:rPr>
      </w:pPr>
      <w:r w:rsidRPr="00390A29">
        <w:rPr>
          <w:rFonts w:cstheme="minorHAnsi"/>
        </w:rPr>
        <w:t>Studijní materiály na internetu (</w:t>
      </w:r>
      <w:proofErr w:type="spellStart"/>
      <w:r w:rsidRPr="00390A29">
        <w:rPr>
          <w:rFonts w:cstheme="minorHAnsi"/>
        </w:rPr>
        <w:t>moodle</w:t>
      </w:r>
      <w:proofErr w:type="spellEnd"/>
      <w:r w:rsidRPr="00390A29">
        <w:rPr>
          <w:rFonts w:cstheme="minorHAnsi"/>
        </w:rPr>
        <w:t>)</w:t>
      </w:r>
    </w:p>
    <w:p w:rsidR="00390A29" w:rsidRPr="00390A29" w:rsidRDefault="00390A29" w:rsidP="00F61D12">
      <w:pPr>
        <w:spacing w:after="120" w:line="240" w:lineRule="auto"/>
        <w:jc w:val="both"/>
        <w:rPr>
          <w:rFonts w:cstheme="minorHAnsi"/>
          <w:bCs/>
        </w:rPr>
      </w:pPr>
      <w:proofErr w:type="spellStart"/>
      <w:r w:rsidRPr="00390A29">
        <w:rPr>
          <w:rFonts w:cstheme="minorHAnsi"/>
          <w:bCs/>
        </w:rPr>
        <w:t>Kotter</w:t>
      </w:r>
      <w:proofErr w:type="spellEnd"/>
      <w:r w:rsidRPr="00390A29">
        <w:rPr>
          <w:rFonts w:cstheme="minorHAnsi"/>
          <w:bCs/>
        </w:rPr>
        <w:t xml:space="preserve">, J. P. </w:t>
      </w:r>
      <w:r w:rsidRPr="00390A29">
        <w:rPr>
          <w:rFonts w:cstheme="minorHAnsi"/>
          <w:bCs/>
          <w:i/>
        </w:rPr>
        <w:t xml:space="preserve">Vedení procesu změny. Osm kroků úspěšné transformace podniku v turbulentní ekonomice. </w:t>
      </w:r>
      <w:r w:rsidRPr="00390A29">
        <w:rPr>
          <w:rFonts w:cstheme="minorHAnsi"/>
          <w:bCs/>
        </w:rPr>
        <w:t xml:space="preserve">Praha: </w:t>
      </w:r>
      <w:r w:rsidRPr="00390A29">
        <w:rPr>
          <w:rFonts w:cstheme="minorHAnsi"/>
        </w:rPr>
        <w:t xml:space="preserve">Management </w:t>
      </w:r>
      <w:proofErr w:type="spellStart"/>
      <w:r w:rsidRPr="00390A29">
        <w:rPr>
          <w:rFonts w:cstheme="minorHAnsi"/>
        </w:rPr>
        <w:t>Press</w:t>
      </w:r>
      <w:proofErr w:type="spellEnd"/>
      <w:r w:rsidR="002570FE">
        <w:rPr>
          <w:rFonts w:cstheme="minorHAnsi"/>
        </w:rPr>
        <w:t xml:space="preserve">, </w:t>
      </w:r>
      <w:r w:rsidRPr="00390A29">
        <w:rPr>
          <w:rFonts w:cstheme="minorHAnsi"/>
          <w:bCs/>
        </w:rPr>
        <w:t>2008.</w:t>
      </w:r>
    </w:p>
    <w:p w:rsidR="00390A29" w:rsidRPr="00390A29" w:rsidRDefault="00390A29" w:rsidP="00F61D12">
      <w:pPr>
        <w:spacing w:after="120" w:line="240" w:lineRule="auto"/>
        <w:jc w:val="both"/>
        <w:rPr>
          <w:rFonts w:cstheme="minorHAnsi"/>
          <w:b/>
          <w:bCs/>
          <w:color w:val="000000" w:themeColor="text1"/>
        </w:rPr>
      </w:pPr>
    </w:p>
    <w:p w:rsidR="00390A29" w:rsidRPr="00390A29" w:rsidRDefault="00390A29" w:rsidP="00F61D12">
      <w:pPr>
        <w:spacing w:after="120" w:line="240" w:lineRule="auto"/>
        <w:jc w:val="both"/>
        <w:rPr>
          <w:rFonts w:cstheme="minorHAnsi"/>
          <w:b/>
          <w:bCs/>
          <w:color w:val="000000" w:themeColor="text1"/>
        </w:rPr>
      </w:pPr>
      <w:r w:rsidRPr="00390A29">
        <w:rPr>
          <w:rFonts w:cstheme="minorHAnsi"/>
          <w:b/>
          <w:bCs/>
          <w:color w:val="000000" w:themeColor="text1"/>
        </w:rPr>
        <w:t>Doporučená literatura:</w:t>
      </w:r>
    </w:p>
    <w:p w:rsidR="00390A29" w:rsidRPr="00390A29" w:rsidRDefault="00390A29" w:rsidP="00F61D12">
      <w:pPr>
        <w:spacing w:after="120" w:line="240" w:lineRule="auto"/>
        <w:jc w:val="both"/>
        <w:rPr>
          <w:rFonts w:cstheme="minorHAnsi"/>
        </w:rPr>
      </w:pPr>
      <w:r w:rsidRPr="00390A29">
        <w:rPr>
          <w:rFonts w:cstheme="minorHAnsi"/>
        </w:rPr>
        <w:t xml:space="preserve">Armstrong, M.; </w:t>
      </w:r>
      <w:proofErr w:type="spellStart"/>
      <w:r w:rsidRPr="00390A29">
        <w:rPr>
          <w:rFonts w:cstheme="minorHAnsi"/>
        </w:rPr>
        <w:t>Stephens</w:t>
      </w:r>
      <w:proofErr w:type="spellEnd"/>
      <w:r w:rsidRPr="00390A29">
        <w:rPr>
          <w:rFonts w:cstheme="minorHAnsi"/>
        </w:rPr>
        <w:t xml:space="preserve">, T. </w:t>
      </w:r>
      <w:r w:rsidRPr="00390A29">
        <w:rPr>
          <w:rFonts w:cstheme="minorHAnsi"/>
          <w:i/>
        </w:rPr>
        <w:t>Management a leadership</w:t>
      </w:r>
      <w:r w:rsidRPr="00390A29">
        <w:rPr>
          <w:rFonts w:cstheme="minorHAnsi"/>
        </w:rPr>
        <w:t xml:space="preserve">. Praha: </w:t>
      </w:r>
      <w:proofErr w:type="spellStart"/>
      <w:r w:rsidRPr="00390A29">
        <w:rPr>
          <w:rFonts w:cstheme="minorHAnsi"/>
        </w:rPr>
        <w:t>Grada</w:t>
      </w:r>
      <w:proofErr w:type="spellEnd"/>
      <w:r w:rsidRPr="00390A29">
        <w:rPr>
          <w:rFonts w:cstheme="minorHAnsi"/>
        </w:rPr>
        <w:t>, 2008.</w:t>
      </w:r>
    </w:p>
    <w:p w:rsidR="00390A29" w:rsidRPr="00390A29" w:rsidRDefault="00390A29" w:rsidP="00F61D12">
      <w:pPr>
        <w:spacing w:after="120" w:line="240" w:lineRule="auto"/>
        <w:jc w:val="both"/>
        <w:rPr>
          <w:rFonts w:cstheme="minorHAnsi"/>
        </w:rPr>
      </w:pPr>
      <w:proofErr w:type="spellStart"/>
      <w:r w:rsidRPr="00390A29">
        <w:rPr>
          <w:rFonts w:cstheme="minorHAnsi"/>
        </w:rPr>
        <w:lastRenderedPageBreak/>
        <w:t>Drucker</w:t>
      </w:r>
      <w:proofErr w:type="spellEnd"/>
      <w:r w:rsidR="00C41CD5">
        <w:rPr>
          <w:rFonts w:cstheme="minorHAnsi"/>
        </w:rPr>
        <w:t xml:space="preserve">, </w:t>
      </w:r>
      <w:r w:rsidRPr="00390A29">
        <w:rPr>
          <w:rFonts w:cstheme="minorHAnsi"/>
        </w:rPr>
        <w:t xml:space="preserve">P. F.  </w:t>
      </w:r>
      <w:r w:rsidRPr="00390A29">
        <w:rPr>
          <w:rFonts w:cstheme="minorHAnsi"/>
          <w:i/>
          <w:iCs/>
        </w:rPr>
        <w:t xml:space="preserve">Řízení neziskových organizací: praxe a principy. </w:t>
      </w:r>
      <w:r w:rsidRPr="00390A29">
        <w:rPr>
          <w:rFonts w:cstheme="minorHAnsi"/>
        </w:rPr>
        <w:t xml:space="preserve">Praha: Management </w:t>
      </w:r>
      <w:proofErr w:type="spellStart"/>
      <w:r w:rsidRPr="00390A29">
        <w:rPr>
          <w:rFonts w:cstheme="minorHAnsi"/>
        </w:rPr>
        <w:t>Press</w:t>
      </w:r>
      <w:proofErr w:type="spellEnd"/>
      <w:r w:rsidRPr="00390A29">
        <w:rPr>
          <w:rFonts w:cstheme="minorHAnsi"/>
        </w:rPr>
        <w:t>, 1994.</w:t>
      </w:r>
    </w:p>
    <w:p w:rsidR="00390A29" w:rsidRPr="00390A29" w:rsidRDefault="00390A29" w:rsidP="00F61D12">
      <w:pPr>
        <w:spacing w:after="120" w:line="240" w:lineRule="auto"/>
        <w:jc w:val="both"/>
        <w:rPr>
          <w:rFonts w:cstheme="minorHAnsi"/>
        </w:rPr>
      </w:pPr>
      <w:proofErr w:type="spellStart"/>
      <w:r w:rsidRPr="00390A29">
        <w:rPr>
          <w:rFonts w:cstheme="minorHAnsi"/>
        </w:rPr>
        <w:t>Drucker</w:t>
      </w:r>
      <w:proofErr w:type="spellEnd"/>
      <w:r w:rsidRPr="00390A29">
        <w:rPr>
          <w:rFonts w:cstheme="minorHAnsi"/>
        </w:rPr>
        <w:t xml:space="preserve">, P. F. </w:t>
      </w:r>
      <w:r w:rsidRPr="00390A29">
        <w:rPr>
          <w:rFonts w:cstheme="minorHAnsi"/>
          <w:i/>
          <w:iCs/>
        </w:rPr>
        <w:t>Řízení v době velkých změn,</w:t>
      </w:r>
      <w:r w:rsidRPr="00390A29">
        <w:rPr>
          <w:rFonts w:cstheme="minorHAnsi"/>
        </w:rPr>
        <w:t xml:space="preserve"> Praha: Management </w:t>
      </w:r>
      <w:proofErr w:type="spellStart"/>
      <w:r w:rsidRPr="00390A29">
        <w:rPr>
          <w:rFonts w:cstheme="minorHAnsi"/>
        </w:rPr>
        <w:t>Press</w:t>
      </w:r>
      <w:proofErr w:type="spellEnd"/>
      <w:r w:rsidRPr="00390A29">
        <w:rPr>
          <w:rFonts w:cstheme="minorHAnsi"/>
        </w:rPr>
        <w:t>, 1998.</w:t>
      </w:r>
    </w:p>
    <w:p w:rsidR="00390A29" w:rsidRPr="00390A29" w:rsidRDefault="00390A29" w:rsidP="00F61D12">
      <w:pPr>
        <w:spacing w:after="120" w:line="240" w:lineRule="auto"/>
        <w:jc w:val="both"/>
        <w:rPr>
          <w:rFonts w:cstheme="minorHAnsi"/>
        </w:rPr>
      </w:pPr>
      <w:r w:rsidRPr="00390A29">
        <w:rPr>
          <w:rFonts w:cstheme="minorHAnsi"/>
        </w:rPr>
        <w:t xml:space="preserve">Kubíčková, L.; Rais, K. </w:t>
      </w:r>
      <w:r w:rsidRPr="00390A29">
        <w:rPr>
          <w:rFonts w:cstheme="minorHAnsi"/>
          <w:i/>
        </w:rPr>
        <w:t>Řízení změn ve firmách a jiných organizacích</w:t>
      </w:r>
      <w:r w:rsidRPr="00390A29">
        <w:rPr>
          <w:rFonts w:cstheme="minorHAnsi"/>
        </w:rPr>
        <w:t xml:space="preserve">. Praha: </w:t>
      </w:r>
      <w:proofErr w:type="spellStart"/>
      <w:r w:rsidRPr="00390A29">
        <w:rPr>
          <w:rFonts w:cstheme="minorHAnsi"/>
        </w:rPr>
        <w:t>Grada</w:t>
      </w:r>
      <w:proofErr w:type="spellEnd"/>
      <w:r w:rsidRPr="00390A29">
        <w:rPr>
          <w:rFonts w:cstheme="minorHAnsi"/>
        </w:rPr>
        <w:t>, 2012.</w:t>
      </w:r>
    </w:p>
    <w:p w:rsidR="00390A29" w:rsidRPr="00390A29" w:rsidRDefault="00390A29" w:rsidP="00F61D12">
      <w:pPr>
        <w:spacing w:after="120" w:line="240" w:lineRule="auto"/>
        <w:jc w:val="both"/>
        <w:rPr>
          <w:rFonts w:cstheme="minorHAnsi"/>
        </w:rPr>
      </w:pPr>
      <w:r w:rsidRPr="00390A29">
        <w:rPr>
          <w:rFonts w:cstheme="minorHAnsi"/>
        </w:rPr>
        <w:t xml:space="preserve">Mach. P.; </w:t>
      </w:r>
      <w:proofErr w:type="spellStart"/>
      <w:r w:rsidRPr="00390A29">
        <w:rPr>
          <w:rFonts w:cstheme="minorHAnsi"/>
        </w:rPr>
        <w:t>Brathová</w:t>
      </w:r>
      <w:proofErr w:type="spellEnd"/>
      <w:r w:rsidRPr="00390A29">
        <w:rPr>
          <w:rFonts w:cstheme="minorHAnsi"/>
        </w:rPr>
        <w:t xml:space="preserve">, J. </w:t>
      </w:r>
      <w:r w:rsidRPr="00390A29">
        <w:rPr>
          <w:rFonts w:cstheme="minorHAnsi"/>
          <w:i/>
        </w:rPr>
        <w:t>Rizika procesu transformace a deinstitucionalizace a systém jejich řízení</w:t>
      </w:r>
      <w:r w:rsidRPr="00390A29">
        <w:rPr>
          <w:rFonts w:cstheme="minorHAnsi"/>
        </w:rPr>
        <w:t>. Praha: Národní centrum pro podporu transformace, 2012. Dostupné na: http://www.mpsv.cz/files/clanky/14038/rizika.pdf</w:t>
      </w:r>
    </w:p>
    <w:p w:rsidR="00390A29" w:rsidRPr="00390A29" w:rsidRDefault="00390A29" w:rsidP="00F61D12">
      <w:pPr>
        <w:spacing w:after="120" w:line="240" w:lineRule="auto"/>
        <w:jc w:val="both"/>
        <w:rPr>
          <w:rFonts w:cstheme="minorHAnsi"/>
        </w:rPr>
      </w:pPr>
      <w:proofErr w:type="spellStart"/>
      <w:r w:rsidRPr="00390A29">
        <w:rPr>
          <w:rFonts w:cstheme="minorHAnsi"/>
        </w:rPr>
        <w:t>Machan</w:t>
      </w:r>
      <w:proofErr w:type="spellEnd"/>
      <w:r w:rsidRPr="00390A29">
        <w:rPr>
          <w:rFonts w:cstheme="minorHAnsi"/>
        </w:rPr>
        <w:t xml:space="preserve">, R. </w:t>
      </w:r>
      <w:r w:rsidRPr="00390A29">
        <w:rPr>
          <w:rFonts w:cstheme="minorHAnsi"/>
          <w:i/>
        </w:rPr>
        <w:t>Management změny</w:t>
      </w:r>
      <w:r w:rsidRPr="00390A29">
        <w:rPr>
          <w:rFonts w:cstheme="minorHAnsi"/>
        </w:rPr>
        <w:t>. Praha: VŠEM, 2012.</w:t>
      </w:r>
    </w:p>
    <w:p w:rsidR="00390A29" w:rsidRPr="00390A29" w:rsidRDefault="00390A29" w:rsidP="00F61D12">
      <w:pPr>
        <w:spacing w:after="120" w:line="240" w:lineRule="auto"/>
        <w:jc w:val="both"/>
        <w:rPr>
          <w:rFonts w:cstheme="minorHAnsi"/>
        </w:rPr>
      </w:pPr>
      <w:r w:rsidRPr="00390A29">
        <w:rPr>
          <w:rFonts w:cstheme="minorHAnsi"/>
        </w:rPr>
        <w:t xml:space="preserve">Smejkal, V.; Rais, K. </w:t>
      </w:r>
      <w:r w:rsidRPr="00390A29">
        <w:rPr>
          <w:rFonts w:cstheme="minorHAnsi"/>
          <w:i/>
        </w:rPr>
        <w:t>Řízení rizik ve firmách a jiných organizacích</w:t>
      </w:r>
      <w:r w:rsidRPr="00390A29">
        <w:rPr>
          <w:rFonts w:cstheme="minorHAnsi"/>
        </w:rPr>
        <w:t xml:space="preserve">. Praha: </w:t>
      </w:r>
      <w:proofErr w:type="spellStart"/>
      <w:r w:rsidRPr="00390A29">
        <w:rPr>
          <w:rFonts w:cstheme="minorHAnsi"/>
        </w:rPr>
        <w:t>Grada</w:t>
      </w:r>
      <w:proofErr w:type="spellEnd"/>
      <w:r w:rsidRPr="00390A29">
        <w:rPr>
          <w:rFonts w:cstheme="minorHAnsi"/>
        </w:rPr>
        <w:t>, 2006.</w:t>
      </w:r>
    </w:p>
    <w:p w:rsidR="00390A29" w:rsidRPr="00390A29" w:rsidRDefault="00390A29" w:rsidP="00F61D12">
      <w:pPr>
        <w:spacing w:after="120" w:line="240" w:lineRule="auto"/>
        <w:jc w:val="both"/>
        <w:rPr>
          <w:rFonts w:eastAsia="Times New Roman" w:cstheme="minorHAnsi"/>
          <w:color w:val="FF0000"/>
          <w:sz w:val="24"/>
          <w:szCs w:val="24"/>
          <w:lang w:eastAsia="cs-CZ"/>
        </w:rPr>
      </w:pPr>
    </w:p>
    <w:p w:rsidR="00390A29" w:rsidRPr="00390A29" w:rsidRDefault="00390A29" w:rsidP="00F61D12">
      <w:pPr>
        <w:spacing w:after="120" w:line="240" w:lineRule="auto"/>
        <w:jc w:val="both"/>
        <w:rPr>
          <w:rFonts w:eastAsia="Times New Roman" w:cstheme="minorHAnsi"/>
          <w:color w:val="FF0000"/>
          <w:sz w:val="24"/>
          <w:szCs w:val="24"/>
          <w:lang w:eastAsia="cs-CZ"/>
        </w:rPr>
      </w:pPr>
    </w:p>
    <w:p w:rsidR="001264DA" w:rsidRPr="00390A29" w:rsidRDefault="001264DA" w:rsidP="00F61D12">
      <w:pPr>
        <w:spacing w:after="120" w:line="240" w:lineRule="auto"/>
        <w:ind w:left="360"/>
        <w:jc w:val="both"/>
        <w:rPr>
          <w:rFonts w:cstheme="minorHAnsi"/>
          <w:b/>
          <w:color w:val="000000" w:themeColor="text1"/>
        </w:rPr>
      </w:pPr>
    </w:p>
    <w:p w:rsidR="001264DA" w:rsidRPr="00B52A61" w:rsidRDefault="001264DA" w:rsidP="00F61D12">
      <w:pPr>
        <w:spacing w:after="120" w:line="240" w:lineRule="auto"/>
        <w:jc w:val="both"/>
        <w:rPr>
          <w:rFonts w:cstheme="minorHAnsi"/>
          <w:b/>
          <w:color w:val="000000" w:themeColor="text1"/>
          <w:sz w:val="32"/>
          <w:szCs w:val="32"/>
        </w:rPr>
      </w:pPr>
      <w:r w:rsidRPr="00B52A61">
        <w:rPr>
          <w:rFonts w:cstheme="minorHAnsi"/>
          <w:b/>
          <w:color w:val="000000" w:themeColor="text1"/>
          <w:sz w:val="32"/>
          <w:szCs w:val="32"/>
        </w:rPr>
        <w:t>ZPŮSOBY HODNOCENÍ A UKONČENÍ KURZU</w:t>
      </w:r>
    </w:p>
    <w:p w:rsidR="001264DA" w:rsidRPr="00390A29" w:rsidRDefault="001264DA" w:rsidP="00F61D12">
      <w:pPr>
        <w:spacing w:after="120" w:line="240" w:lineRule="auto"/>
        <w:jc w:val="both"/>
        <w:rPr>
          <w:rFonts w:eastAsia="Times New Roman" w:cstheme="minorHAnsi"/>
          <w:bCs/>
          <w:color w:val="000000" w:themeColor="text1"/>
          <w:lang w:eastAsia="cs-CZ"/>
        </w:rPr>
      </w:pPr>
      <w:r w:rsidRPr="00390A29">
        <w:rPr>
          <w:rFonts w:eastAsia="Times New Roman" w:cstheme="minorHAnsi"/>
          <w:bCs/>
          <w:color w:val="000000" w:themeColor="text1"/>
          <w:lang w:eastAsia="cs-CZ"/>
        </w:rPr>
        <w:t>Kurz je zakončen klasifikovaným zápočtem, který student získá za:</w:t>
      </w:r>
    </w:p>
    <w:p w:rsidR="001264DA" w:rsidRPr="001264DA" w:rsidRDefault="001264DA" w:rsidP="00F61D12">
      <w:pPr>
        <w:pStyle w:val="Odstavecseseznamem"/>
        <w:numPr>
          <w:ilvl w:val="0"/>
          <w:numId w:val="20"/>
        </w:numPr>
        <w:spacing w:after="120" w:line="240" w:lineRule="auto"/>
        <w:contextualSpacing w:val="0"/>
        <w:jc w:val="both"/>
        <w:rPr>
          <w:rFonts w:eastAsia="Times New Roman" w:cstheme="minorHAnsi"/>
          <w:bCs/>
          <w:color w:val="000000" w:themeColor="text1"/>
          <w:lang w:eastAsia="cs-CZ"/>
        </w:rPr>
      </w:pPr>
      <w:r w:rsidRPr="001264DA">
        <w:rPr>
          <w:rFonts w:eastAsia="Times New Roman" w:cstheme="minorHAnsi"/>
          <w:bCs/>
          <w:color w:val="000000" w:themeColor="text1"/>
          <w:lang w:eastAsia="cs-CZ"/>
        </w:rPr>
        <w:t>naplnění alespoň 80 % účasti v každém z tematických bloků a aktivní zapojení při cvičeních</w:t>
      </w:r>
    </w:p>
    <w:p w:rsidR="001264DA" w:rsidRPr="00390A29" w:rsidRDefault="001264DA" w:rsidP="00F61D12">
      <w:pPr>
        <w:pStyle w:val="Odstavecseseznamem"/>
        <w:numPr>
          <w:ilvl w:val="0"/>
          <w:numId w:val="20"/>
        </w:numPr>
        <w:spacing w:after="120" w:line="240" w:lineRule="auto"/>
        <w:contextualSpacing w:val="0"/>
        <w:jc w:val="both"/>
        <w:rPr>
          <w:rFonts w:eastAsia="Times New Roman" w:cstheme="minorHAnsi"/>
          <w:bCs/>
          <w:color w:val="000000" w:themeColor="text1"/>
          <w:lang w:eastAsia="cs-CZ"/>
        </w:rPr>
      </w:pPr>
      <w:r w:rsidRPr="00390A29">
        <w:rPr>
          <w:rFonts w:eastAsia="Times New Roman" w:cstheme="minorHAnsi"/>
          <w:bCs/>
          <w:color w:val="000000" w:themeColor="text1"/>
          <w:lang w:eastAsia="cs-CZ"/>
        </w:rPr>
        <w:t xml:space="preserve">zpracování seminární práce </w:t>
      </w:r>
    </w:p>
    <w:p w:rsidR="001264DA" w:rsidRDefault="001264DA" w:rsidP="00F61D12">
      <w:pPr>
        <w:spacing w:after="120" w:line="240" w:lineRule="auto"/>
        <w:jc w:val="both"/>
        <w:rPr>
          <w:rFonts w:cstheme="minorHAnsi"/>
          <w:b/>
          <w:color w:val="E36C0A" w:themeColor="accent6" w:themeShade="BF"/>
        </w:rPr>
      </w:pPr>
    </w:p>
    <w:p w:rsidR="001264DA" w:rsidRPr="001264DA" w:rsidRDefault="001264DA" w:rsidP="00F61D12">
      <w:pPr>
        <w:spacing w:after="120" w:line="240" w:lineRule="auto"/>
        <w:jc w:val="both"/>
        <w:rPr>
          <w:rFonts w:cstheme="minorHAnsi"/>
          <w:b/>
        </w:rPr>
      </w:pPr>
      <w:r w:rsidRPr="001264DA">
        <w:rPr>
          <w:rFonts w:cstheme="minorHAnsi"/>
          <w:b/>
        </w:rPr>
        <w:t xml:space="preserve">ad I. - účast na výuce: </w:t>
      </w:r>
    </w:p>
    <w:p w:rsidR="001E1989" w:rsidRDefault="001E1989" w:rsidP="00F61D12">
      <w:pPr>
        <w:spacing w:after="120" w:line="240" w:lineRule="auto"/>
        <w:jc w:val="both"/>
        <w:rPr>
          <w:rFonts w:cstheme="minorHAnsi"/>
        </w:rPr>
      </w:pPr>
      <w:r>
        <w:rPr>
          <w:rFonts w:cstheme="minorHAnsi"/>
        </w:rPr>
        <w:t xml:space="preserve">Účast na výuce je povinná. </w:t>
      </w:r>
    </w:p>
    <w:p w:rsidR="001264DA" w:rsidRPr="001264DA" w:rsidRDefault="001264DA" w:rsidP="00F61D12">
      <w:pPr>
        <w:spacing w:after="120" w:line="240" w:lineRule="auto"/>
        <w:jc w:val="both"/>
        <w:rPr>
          <w:rFonts w:cstheme="minorHAnsi"/>
        </w:rPr>
      </w:pPr>
      <w:r>
        <w:rPr>
          <w:rFonts w:cstheme="minorHAnsi"/>
        </w:rPr>
        <w:t>Pokud se student nemůže</w:t>
      </w:r>
      <w:r w:rsidR="001E1989">
        <w:rPr>
          <w:rFonts w:cstheme="minorHAnsi"/>
        </w:rPr>
        <w:t xml:space="preserve"> ze závažných důvodů </w:t>
      </w:r>
      <w:r>
        <w:rPr>
          <w:rFonts w:cstheme="minorHAnsi"/>
        </w:rPr>
        <w:t xml:space="preserve">účastnit výuky, </w:t>
      </w:r>
      <w:r w:rsidR="001E1989">
        <w:rPr>
          <w:rFonts w:cstheme="minorHAnsi"/>
        </w:rPr>
        <w:t xml:space="preserve">zpracuje po konzultaci s vyučujícím </w:t>
      </w:r>
      <w:r w:rsidR="00B427A5">
        <w:rPr>
          <w:rFonts w:cstheme="minorHAnsi"/>
        </w:rPr>
        <w:t xml:space="preserve">dodatečnou </w:t>
      </w:r>
      <w:r w:rsidR="001E1989">
        <w:rPr>
          <w:rFonts w:cstheme="minorHAnsi"/>
        </w:rPr>
        <w:t>seminární práci:</w:t>
      </w:r>
    </w:p>
    <w:p w:rsidR="001E1989" w:rsidRDefault="001E1989" w:rsidP="00F61D12">
      <w:pPr>
        <w:pStyle w:val="Odstavecseseznamem"/>
        <w:numPr>
          <w:ilvl w:val="0"/>
          <w:numId w:val="22"/>
        </w:numPr>
        <w:spacing w:after="120" w:line="240" w:lineRule="auto"/>
        <w:ind w:left="426"/>
        <w:contextualSpacing w:val="0"/>
        <w:jc w:val="both"/>
        <w:rPr>
          <w:rFonts w:cstheme="minorHAnsi"/>
          <w:color w:val="000000" w:themeColor="text1"/>
        </w:rPr>
      </w:pPr>
      <w:r w:rsidRPr="001264DA">
        <w:rPr>
          <w:rFonts w:cstheme="minorHAnsi"/>
          <w:color w:val="000000" w:themeColor="text1"/>
        </w:rPr>
        <w:t>Systémové řízení</w:t>
      </w:r>
      <w:r>
        <w:rPr>
          <w:rFonts w:cstheme="minorHAnsi"/>
          <w:color w:val="000000" w:themeColor="text1"/>
        </w:rPr>
        <w:t xml:space="preserve">: </w:t>
      </w:r>
      <w:r w:rsidR="00B76B88">
        <w:rPr>
          <w:rFonts w:cstheme="minorHAnsi"/>
          <w:color w:val="000000" w:themeColor="text1"/>
        </w:rPr>
        <w:t>Student zpracuje seminární práci z teorie systémového řízení, za využití relevantních odborných zdrojů.</w:t>
      </w:r>
    </w:p>
    <w:p w:rsidR="001E1989" w:rsidRPr="001E1989" w:rsidRDefault="001E1989" w:rsidP="00F61D12">
      <w:pPr>
        <w:pStyle w:val="Odstavecseseznamem"/>
        <w:numPr>
          <w:ilvl w:val="0"/>
          <w:numId w:val="22"/>
        </w:numPr>
        <w:spacing w:after="120" w:line="240" w:lineRule="auto"/>
        <w:ind w:left="426"/>
        <w:contextualSpacing w:val="0"/>
        <w:jc w:val="both"/>
        <w:rPr>
          <w:rFonts w:cstheme="minorHAnsi"/>
          <w:color w:val="000000" w:themeColor="text1"/>
        </w:rPr>
      </w:pPr>
      <w:r w:rsidRPr="001E1989">
        <w:rPr>
          <w:rFonts w:cstheme="minorHAnsi"/>
          <w:color w:val="000000" w:themeColor="text1"/>
        </w:rPr>
        <w:t xml:space="preserve">Strategické řízení: </w:t>
      </w:r>
      <w:r w:rsidR="00B76B88">
        <w:rPr>
          <w:rFonts w:cstheme="minorHAnsi"/>
          <w:color w:val="000000" w:themeColor="text1"/>
        </w:rPr>
        <w:t>Student zpracuje seminární práci z teorie strategického řízení, za využití relevantních odborných zdrojů.</w:t>
      </w:r>
    </w:p>
    <w:p w:rsidR="001264DA" w:rsidRPr="001E1989" w:rsidRDefault="001E1989" w:rsidP="00F61D12">
      <w:pPr>
        <w:pStyle w:val="Odstavecseseznamem"/>
        <w:numPr>
          <w:ilvl w:val="0"/>
          <w:numId w:val="22"/>
        </w:numPr>
        <w:spacing w:after="120" w:line="240" w:lineRule="auto"/>
        <w:ind w:left="426"/>
        <w:contextualSpacing w:val="0"/>
        <w:jc w:val="both"/>
        <w:rPr>
          <w:rFonts w:cstheme="minorHAnsi"/>
          <w:color w:val="000000" w:themeColor="text1"/>
        </w:rPr>
      </w:pPr>
      <w:r w:rsidRPr="001E1989">
        <w:rPr>
          <w:rFonts w:cstheme="minorHAnsi"/>
          <w:color w:val="000000" w:themeColor="text1"/>
        </w:rPr>
        <w:t>Řízení změny:</w:t>
      </w:r>
      <w:r>
        <w:rPr>
          <w:rFonts w:cstheme="minorHAnsi"/>
          <w:color w:val="000000" w:themeColor="text1"/>
        </w:rPr>
        <w:t xml:space="preserve"> Student zpracuje seminární práci z teorie řízení změny, za využití relevantních odborných zdrojů</w:t>
      </w:r>
      <w:r w:rsidR="00B427A5">
        <w:rPr>
          <w:rFonts w:cstheme="minorHAnsi"/>
          <w:color w:val="000000" w:themeColor="text1"/>
        </w:rPr>
        <w:t xml:space="preserve"> (včetně zahraničních)</w:t>
      </w:r>
      <w:r>
        <w:rPr>
          <w:rFonts w:cstheme="minorHAnsi"/>
          <w:color w:val="000000" w:themeColor="text1"/>
        </w:rPr>
        <w:t>.</w:t>
      </w:r>
    </w:p>
    <w:p w:rsidR="001E1989" w:rsidRDefault="001E1989" w:rsidP="00F61D12">
      <w:pPr>
        <w:spacing w:after="120" w:line="240" w:lineRule="auto"/>
        <w:jc w:val="both"/>
        <w:rPr>
          <w:rFonts w:cstheme="minorHAnsi"/>
          <w:b/>
          <w:color w:val="000000" w:themeColor="text1"/>
        </w:rPr>
      </w:pPr>
    </w:p>
    <w:p w:rsidR="001264DA" w:rsidRPr="001264DA" w:rsidRDefault="001264DA" w:rsidP="00F61D12">
      <w:pPr>
        <w:spacing w:after="120" w:line="240" w:lineRule="auto"/>
        <w:jc w:val="both"/>
        <w:rPr>
          <w:rFonts w:cstheme="minorHAnsi"/>
          <w:b/>
          <w:color w:val="000000" w:themeColor="text1"/>
        </w:rPr>
      </w:pPr>
      <w:r w:rsidRPr="001264DA">
        <w:rPr>
          <w:rFonts w:cstheme="minorHAnsi"/>
          <w:b/>
          <w:color w:val="000000" w:themeColor="text1"/>
        </w:rPr>
        <w:t>ad II. – seminární práce</w:t>
      </w:r>
      <w:r w:rsidR="00B427A5">
        <w:rPr>
          <w:rFonts w:cstheme="minorHAnsi"/>
          <w:b/>
          <w:color w:val="000000" w:themeColor="text1"/>
        </w:rPr>
        <w:t xml:space="preserve"> a kritéria hodnocení</w:t>
      </w:r>
    </w:p>
    <w:p w:rsidR="00CF5540" w:rsidRPr="00390A29" w:rsidRDefault="00415EFD" w:rsidP="00F61D12">
      <w:pPr>
        <w:spacing w:after="120" w:line="240" w:lineRule="auto"/>
        <w:jc w:val="both"/>
        <w:rPr>
          <w:rFonts w:cstheme="minorHAnsi"/>
          <w:b/>
          <w:color w:val="000000" w:themeColor="text1"/>
        </w:rPr>
      </w:pPr>
      <w:r w:rsidRPr="00390A29">
        <w:rPr>
          <w:rFonts w:cstheme="minorHAnsi"/>
          <w:color w:val="000000" w:themeColor="text1"/>
        </w:rPr>
        <w:t xml:space="preserve">Student zpracuje </w:t>
      </w:r>
      <w:r w:rsidR="001264DA">
        <w:rPr>
          <w:rFonts w:cstheme="minorHAnsi"/>
          <w:color w:val="000000" w:themeColor="text1"/>
        </w:rPr>
        <w:t xml:space="preserve">seminární práci </w:t>
      </w:r>
      <w:r w:rsidR="001264DA" w:rsidRPr="00390A29">
        <w:rPr>
          <w:rFonts w:cstheme="minorHAnsi"/>
          <w:color w:val="000000" w:themeColor="text1"/>
        </w:rPr>
        <w:t>z jednoho z tematických bloků</w:t>
      </w:r>
      <w:r w:rsidR="00E879AC">
        <w:rPr>
          <w:rFonts w:cstheme="minorHAnsi"/>
          <w:color w:val="000000" w:themeColor="text1"/>
        </w:rPr>
        <w:t xml:space="preserve"> (podle vlastního výběru </w:t>
      </w:r>
      <w:r w:rsidRPr="00390A29">
        <w:rPr>
          <w:rFonts w:cstheme="minorHAnsi"/>
          <w:color w:val="000000" w:themeColor="text1"/>
        </w:rPr>
        <w:t>dle zadání vyučujícího</w:t>
      </w:r>
      <w:r w:rsidR="001264DA">
        <w:rPr>
          <w:rFonts w:cstheme="minorHAnsi"/>
          <w:color w:val="000000" w:themeColor="text1"/>
        </w:rPr>
        <w:t>:</w:t>
      </w:r>
    </w:p>
    <w:p w:rsidR="001264DA" w:rsidRDefault="001264DA" w:rsidP="00F61D12">
      <w:pPr>
        <w:pStyle w:val="Odstavecseseznamem"/>
        <w:numPr>
          <w:ilvl w:val="0"/>
          <w:numId w:val="22"/>
        </w:numPr>
        <w:spacing w:after="120" w:line="240" w:lineRule="auto"/>
        <w:ind w:left="426"/>
        <w:contextualSpacing w:val="0"/>
        <w:jc w:val="both"/>
        <w:rPr>
          <w:rFonts w:cstheme="minorHAnsi"/>
          <w:color w:val="000000" w:themeColor="text1"/>
        </w:rPr>
      </w:pPr>
      <w:r w:rsidRPr="001264DA">
        <w:rPr>
          <w:rFonts w:cstheme="minorHAnsi"/>
          <w:color w:val="000000" w:themeColor="text1"/>
        </w:rPr>
        <w:t>Systémové řízení</w:t>
      </w:r>
      <w:r>
        <w:rPr>
          <w:rFonts w:cstheme="minorHAnsi"/>
          <w:color w:val="000000" w:themeColor="text1"/>
        </w:rPr>
        <w:t>:</w:t>
      </w:r>
      <w:r w:rsidR="007F45E7">
        <w:rPr>
          <w:rFonts w:cstheme="minorHAnsi"/>
          <w:color w:val="000000" w:themeColor="text1"/>
        </w:rPr>
        <w:t xml:space="preserve"> </w:t>
      </w:r>
      <w:r w:rsidR="00B76B88">
        <w:rPr>
          <w:rFonts w:cstheme="minorHAnsi"/>
          <w:color w:val="000000" w:themeColor="text1"/>
        </w:rPr>
        <w:t xml:space="preserve">Seminární práce může být buď teoretického, nebo praktického zaměření. V teoreticky zaměřených pracích student představí nejnovější poznatky z oblasti řízení organizačních systémů. V prakticky zaměřené seminární práci se student může věnovat popisu vybraného organizačního systému nebo některého z jeho podsystémů. Legitimní je tyto systémy analyzovat nebo navrhovat řešení jejich problémů. </w:t>
      </w:r>
    </w:p>
    <w:p w:rsidR="00B427A5" w:rsidRDefault="00B427A5" w:rsidP="00B427A5">
      <w:pPr>
        <w:ind w:left="426"/>
        <w:rPr>
          <w:rFonts w:cstheme="minorHAnsi"/>
          <w:color w:val="000000" w:themeColor="text1"/>
        </w:rPr>
      </w:pPr>
      <w:r>
        <w:rPr>
          <w:rFonts w:cstheme="minorHAnsi"/>
          <w:color w:val="000000" w:themeColor="text1"/>
        </w:rPr>
        <w:t>Kritéria hodnocení:</w:t>
      </w:r>
    </w:p>
    <w:p w:rsidR="00B427A5" w:rsidRDefault="00E879AC" w:rsidP="00B427A5">
      <w:pPr>
        <w:pStyle w:val="Odstavecseseznamem"/>
        <w:numPr>
          <w:ilvl w:val="0"/>
          <w:numId w:val="31"/>
        </w:numPr>
        <w:rPr>
          <w:rFonts w:cstheme="minorHAnsi"/>
          <w:color w:val="000000" w:themeColor="text1"/>
        </w:rPr>
      </w:pPr>
      <w:r>
        <w:rPr>
          <w:rFonts w:cstheme="minorHAnsi"/>
          <w:color w:val="000000" w:themeColor="text1"/>
        </w:rPr>
        <w:t>Práce má podobu organizačního řádu nebo se jedná o analýzu již existujícího organizačního řádu</w:t>
      </w:r>
    </w:p>
    <w:p w:rsidR="00E879AC" w:rsidRDefault="00E879AC" w:rsidP="00B427A5">
      <w:pPr>
        <w:pStyle w:val="Odstavecseseznamem"/>
        <w:numPr>
          <w:ilvl w:val="0"/>
          <w:numId w:val="31"/>
        </w:numPr>
        <w:rPr>
          <w:rFonts w:cstheme="minorHAnsi"/>
          <w:color w:val="000000" w:themeColor="text1"/>
        </w:rPr>
      </w:pPr>
      <w:r>
        <w:rPr>
          <w:rFonts w:cstheme="minorHAnsi"/>
          <w:color w:val="000000" w:themeColor="text1"/>
        </w:rPr>
        <w:t>Práce je vytvořena minimálně na obsahu dvou odborných publikací</w:t>
      </w:r>
    </w:p>
    <w:p w:rsidR="00E879AC" w:rsidRPr="00B427A5" w:rsidRDefault="00E879AC" w:rsidP="00B427A5">
      <w:pPr>
        <w:pStyle w:val="Odstavecseseznamem"/>
        <w:numPr>
          <w:ilvl w:val="0"/>
          <w:numId w:val="31"/>
        </w:numPr>
        <w:rPr>
          <w:rFonts w:cstheme="minorHAnsi"/>
          <w:color w:val="000000" w:themeColor="text1"/>
        </w:rPr>
      </w:pPr>
      <w:r>
        <w:rPr>
          <w:rFonts w:cstheme="minorHAnsi"/>
          <w:color w:val="000000" w:themeColor="text1"/>
        </w:rPr>
        <w:lastRenderedPageBreak/>
        <w:t>Formulace zjištění a případná doporučení změn jsou maximálně konkrétní a řešení proveditelná</w:t>
      </w:r>
    </w:p>
    <w:p w:rsidR="00B427A5" w:rsidRDefault="00B427A5" w:rsidP="00B427A5">
      <w:pPr>
        <w:pStyle w:val="Odstavecseseznamem"/>
        <w:spacing w:after="120" w:line="240" w:lineRule="auto"/>
        <w:ind w:left="426"/>
        <w:contextualSpacing w:val="0"/>
        <w:jc w:val="both"/>
        <w:rPr>
          <w:rFonts w:cstheme="minorHAnsi"/>
          <w:color w:val="000000" w:themeColor="text1"/>
        </w:rPr>
      </w:pPr>
    </w:p>
    <w:p w:rsidR="001264DA" w:rsidRDefault="001264DA" w:rsidP="00F61D12">
      <w:pPr>
        <w:pStyle w:val="Odstavecseseznamem"/>
        <w:numPr>
          <w:ilvl w:val="0"/>
          <w:numId w:val="22"/>
        </w:numPr>
        <w:spacing w:after="120" w:line="240" w:lineRule="auto"/>
        <w:ind w:left="426"/>
        <w:contextualSpacing w:val="0"/>
        <w:jc w:val="both"/>
        <w:rPr>
          <w:rFonts w:cstheme="minorHAnsi"/>
          <w:color w:val="000000" w:themeColor="text1"/>
        </w:rPr>
      </w:pPr>
      <w:r w:rsidRPr="001264DA">
        <w:rPr>
          <w:rFonts w:cstheme="minorHAnsi"/>
          <w:color w:val="000000" w:themeColor="text1"/>
        </w:rPr>
        <w:t>Strategické řízení</w:t>
      </w:r>
      <w:r>
        <w:rPr>
          <w:rFonts w:cstheme="minorHAnsi"/>
          <w:color w:val="000000" w:themeColor="text1"/>
        </w:rPr>
        <w:t>:</w:t>
      </w:r>
      <w:r w:rsidR="007F45E7">
        <w:rPr>
          <w:rFonts w:cstheme="minorHAnsi"/>
          <w:color w:val="000000" w:themeColor="text1"/>
        </w:rPr>
        <w:t xml:space="preserve"> </w:t>
      </w:r>
      <w:r w:rsidR="00B76B88">
        <w:rPr>
          <w:rFonts w:cstheme="minorHAnsi"/>
          <w:color w:val="000000" w:themeColor="text1"/>
        </w:rPr>
        <w:t>Seminární práce může být buď teoretického, nebo praktického zaměření. V teoreticky zaměřených pracích student představí nejnovější poznatky z oblasti metodologie strategického řízení. V prakticky zaměřené seminární práci může student navrhnout metodiku tvorby strategického plánu ve vybrané organizaci, analyzovat existující strategický plán, může vytvořit některou z</w:t>
      </w:r>
      <w:r w:rsidR="007F45E7">
        <w:rPr>
          <w:rFonts w:cstheme="minorHAnsi"/>
          <w:color w:val="000000" w:themeColor="text1"/>
        </w:rPr>
        <w:t> </w:t>
      </w:r>
      <w:r w:rsidR="00B76B88">
        <w:rPr>
          <w:rFonts w:cstheme="minorHAnsi"/>
          <w:color w:val="000000" w:themeColor="text1"/>
        </w:rPr>
        <w:t>analýz</w:t>
      </w:r>
      <w:r w:rsidR="007F45E7">
        <w:rPr>
          <w:rFonts w:cstheme="minorHAnsi"/>
          <w:color w:val="000000" w:themeColor="text1"/>
        </w:rPr>
        <w:t>,</w:t>
      </w:r>
      <w:r w:rsidR="00B76B88">
        <w:rPr>
          <w:rFonts w:cstheme="minorHAnsi"/>
          <w:color w:val="000000" w:themeColor="text1"/>
        </w:rPr>
        <w:t xml:space="preserve"> z jejichž obsahu vychází definování strategických priorit a cílů a /nebo se může věnovat definování programovací části strategického plánu ve vybrané organizaci</w:t>
      </w:r>
    </w:p>
    <w:p w:rsidR="00B427A5" w:rsidRDefault="00B427A5" w:rsidP="00B427A5">
      <w:pPr>
        <w:ind w:left="426"/>
        <w:rPr>
          <w:rFonts w:cstheme="minorHAnsi"/>
          <w:color w:val="000000" w:themeColor="text1"/>
        </w:rPr>
      </w:pPr>
      <w:r>
        <w:rPr>
          <w:rFonts w:cstheme="minorHAnsi"/>
          <w:color w:val="000000" w:themeColor="text1"/>
        </w:rPr>
        <w:t>Kritéria hodnocení:</w:t>
      </w:r>
    </w:p>
    <w:p w:rsidR="00B427A5" w:rsidRDefault="00E879AC" w:rsidP="00B427A5">
      <w:pPr>
        <w:pStyle w:val="Odstavecseseznamem"/>
        <w:numPr>
          <w:ilvl w:val="0"/>
          <w:numId w:val="31"/>
        </w:numPr>
        <w:rPr>
          <w:rFonts w:cstheme="minorHAnsi"/>
          <w:color w:val="000000" w:themeColor="text1"/>
        </w:rPr>
      </w:pPr>
      <w:r>
        <w:rPr>
          <w:rFonts w:cstheme="minorHAnsi"/>
          <w:color w:val="000000" w:themeColor="text1"/>
        </w:rPr>
        <w:t>Práce vychází minimálně z</w:t>
      </w:r>
      <w:r w:rsidR="00416F2A">
        <w:rPr>
          <w:rFonts w:cstheme="minorHAnsi"/>
          <w:color w:val="000000" w:themeColor="text1"/>
        </w:rPr>
        <w:t>e</w:t>
      </w:r>
      <w:r>
        <w:rPr>
          <w:rFonts w:cstheme="minorHAnsi"/>
          <w:color w:val="000000" w:themeColor="text1"/>
        </w:rPr>
        <w:t> dvou odborných zdrojů</w:t>
      </w:r>
    </w:p>
    <w:p w:rsidR="00416F2A" w:rsidRDefault="00416F2A" w:rsidP="00B427A5">
      <w:pPr>
        <w:pStyle w:val="Odstavecseseznamem"/>
        <w:numPr>
          <w:ilvl w:val="0"/>
          <w:numId w:val="31"/>
        </w:numPr>
        <w:rPr>
          <w:rFonts w:cstheme="minorHAnsi"/>
          <w:color w:val="000000" w:themeColor="text1"/>
        </w:rPr>
      </w:pPr>
      <w:r>
        <w:rPr>
          <w:rFonts w:cstheme="minorHAnsi"/>
          <w:color w:val="000000" w:themeColor="text1"/>
        </w:rPr>
        <w:t>Práce obsahuje důkazy aktivního studentova zapojení do jedné nebo více fází procesu strategického plánování</w:t>
      </w:r>
    </w:p>
    <w:p w:rsidR="00416F2A" w:rsidRPr="00B427A5" w:rsidRDefault="00416F2A" w:rsidP="00B427A5">
      <w:pPr>
        <w:pStyle w:val="Odstavecseseznamem"/>
        <w:numPr>
          <w:ilvl w:val="0"/>
          <w:numId w:val="31"/>
        </w:numPr>
        <w:rPr>
          <w:rFonts w:cstheme="minorHAnsi"/>
          <w:color w:val="000000" w:themeColor="text1"/>
        </w:rPr>
      </w:pPr>
      <w:r>
        <w:rPr>
          <w:rFonts w:cstheme="minorHAnsi"/>
          <w:color w:val="000000" w:themeColor="text1"/>
        </w:rPr>
        <w:t>Zjištění a doporučení v práci obsažená jsou konkrétní a doporučení pak proveditelná</w:t>
      </w:r>
    </w:p>
    <w:p w:rsidR="00B427A5" w:rsidRDefault="00B427A5" w:rsidP="00B427A5">
      <w:pPr>
        <w:pStyle w:val="Odstavecseseznamem"/>
        <w:spacing w:after="120" w:line="240" w:lineRule="auto"/>
        <w:ind w:left="426"/>
        <w:contextualSpacing w:val="0"/>
        <w:jc w:val="both"/>
        <w:rPr>
          <w:rFonts w:cstheme="minorHAnsi"/>
          <w:color w:val="000000" w:themeColor="text1"/>
        </w:rPr>
      </w:pPr>
    </w:p>
    <w:p w:rsidR="001264DA" w:rsidRDefault="001264DA" w:rsidP="00F61D12">
      <w:pPr>
        <w:pStyle w:val="Odstavecseseznamem"/>
        <w:numPr>
          <w:ilvl w:val="0"/>
          <w:numId w:val="22"/>
        </w:numPr>
        <w:spacing w:after="120" w:line="240" w:lineRule="auto"/>
        <w:ind w:left="426"/>
        <w:contextualSpacing w:val="0"/>
        <w:jc w:val="both"/>
        <w:rPr>
          <w:rFonts w:cstheme="minorHAnsi"/>
          <w:color w:val="000000" w:themeColor="text1"/>
        </w:rPr>
      </w:pPr>
      <w:r w:rsidRPr="001264DA">
        <w:rPr>
          <w:rFonts w:cstheme="minorHAnsi"/>
          <w:color w:val="000000" w:themeColor="text1"/>
        </w:rPr>
        <w:t>Řízení změny</w:t>
      </w:r>
      <w:r>
        <w:rPr>
          <w:rFonts w:cstheme="minorHAnsi"/>
          <w:color w:val="000000" w:themeColor="text1"/>
        </w:rPr>
        <w:t xml:space="preserve">: </w:t>
      </w:r>
      <w:r w:rsidRPr="001264DA">
        <w:rPr>
          <w:rFonts w:cstheme="minorHAnsi"/>
          <w:color w:val="000000" w:themeColor="text1"/>
        </w:rPr>
        <w:t xml:space="preserve">Seminární práce </w:t>
      </w:r>
      <w:r>
        <w:rPr>
          <w:rFonts w:cstheme="minorHAnsi"/>
          <w:color w:val="000000" w:themeColor="text1"/>
        </w:rPr>
        <w:t>je zaměřena na aplikaci teoretických poznatků do praxe studenta. O</w:t>
      </w:r>
      <w:r w:rsidRPr="001264DA">
        <w:rPr>
          <w:rFonts w:cstheme="minorHAnsi"/>
          <w:color w:val="000000" w:themeColor="text1"/>
        </w:rPr>
        <w:t xml:space="preserve">bsahuje zejména </w:t>
      </w:r>
      <w:r>
        <w:rPr>
          <w:rFonts w:cstheme="minorHAnsi"/>
          <w:color w:val="000000" w:themeColor="text1"/>
        </w:rPr>
        <w:t xml:space="preserve">odůvodnění potřebnosti změny (může vycházet z poznatků získaných během diagnostiky organizace), </w:t>
      </w:r>
      <w:r w:rsidRPr="001264DA">
        <w:rPr>
          <w:rFonts w:cstheme="minorHAnsi"/>
          <w:color w:val="000000" w:themeColor="text1"/>
        </w:rPr>
        <w:t xml:space="preserve">cíle a postup zavádění změny </w:t>
      </w:r>
      <w:r>
        <w:rPr>
          <w:rFonts w:cstheme="minorHAnsi"/>
          <w:color w:val="000000" w:themeColor="text1"/>
        </w:rPr>
        <w:t xml:space="preserve">v organizaci (plán implementace změny), </w:t>
      </w:r>
      <w:r w:rsidRPr="001264DA">
        <w:rPr>
          <w:rFonts w:cstheme="minorHAnsi"/>
          <w:color w:val="000000" w:themeColor="text1"/>
        </w:rPr>
        <w:t xml:space="preserve">popis a reflexi přípravných aktivit a procesu vzniku plánu. Seminární práce může, pokud již byla implementace změn zahájena, obsahovat i popis a reflexi těchto zkušeností.  </w:t>
      </w:r>
    </w:p>
    <w:p w:rsidR="00B427A5" w:rsidRDefault="00B427A5" w:rsidP="00B427A5">
      <w:pPr>
        <w:ind w:left="426"/>
        <w:rPr>
          <w:rFonts w:cstheme="minorHAnsi"/>
          <w:color w:val="000000" w:themeColor="text1"/>
        </w:rPr>
      </w:pPr>
      <w:r>
        <w:rPr>
          <w:rFonts w:cstheme="minorHAnsi"/>
          <w:color w:val="000000" w:themeColor="text1"/>
        </w:rPr>
        <w:t>Kritéria hodnocení:</w:t>
      </w:r>
    </w:p>
    <w:p w:rsidR="00F0476F" w:rsidRDefault="00F0476F" w:rsidP="007D2243">
      <w:pPr>
        <w:pStyle w:val="Odstavecseseznamem"/>
        <w:numPr>
          <w:ilvl w:val="0"/>
          <w:numId w:val="31"/>
        </w:numPr>
        <w:spacing w:after="80" w:line="240" w:lineRule="auto"/>
        <w:contextualSpacing w:val="0"/>
        <w:jc w:val="both"/>
        <w:rPr>
          <w:rFonts w:ascii="Calibri" w:hAnsi="Calibri" w:cs="Calibri"/>
        </w:rPr>
      </w:pPr>
      <w:r>
        <w:rPr>
          <w:rFonts w:ascii="Calibri" w:hAnsi="Calibri" w:cs="Calibri"/>
        </w:rPr>
        <w:t>práce obsahuje odůvodnění zaváděné změny,</w:t>
      </w:r>
    </w:p>
    <w:p w:rsidR="00F0476F" w:rsidRDefault="00F0476F" w:rsidP="007D2243">
      <w:pPr>
        <w:pStyle w:val="Odstavecseseznamem"/>
        <w:numPr>
          <w:ilvl w:val="0"/>
          <w:numId w:val="31"/>
        </w:numPr>
        <w:spacing w:after="80" w:line="240" w:lineRule="auto"/>
        <w:contextualSpacing w:val="0"/>
        <w:jc w:val="both"/>
        <w:rPr>
          <w:rFonts w:ascii="Calibri" w:hAnsi="Calibri" w:cs="Calibri"/>
        </w:rPr>
      </w:pPr>
      <w:r>
        <w:rPr>
          <w:rFonts w:ascii="Calibri" w:hAnsi="Calibri" w:cs="Calibri"/>
        </w:rPr>
        <w:t xml:space="preserve">analýza silového pole zahrnuje veškeré </w:t>
      </w:r>
      <w:r w:rsidR="00DA5FE4">
        <w:rPr>
          <w:rFonts w:ascii="Calibri" w:hAnsi="Calibri" w:cs="Calibri"/>
        </w:rPr>
        <w:t>potřebné parametry,</w:t>
      </w:r>
    </w:p>
    <w:p w:rsidR="00DA5FE4" w:rsidRDefault="00DA5FE4" w:rsidP="007D2243">
      <w:pPr>
        <w:pStyle w:val="Odstavecseseznamem"/>
        <w:numPr>
          <w:ilvl w:val="0"/>
          <w:numId w:val="31"/>
        </w:numPr>
        <w:spacing w:after="80" w:line="240" w:lineRule="auto"/>
        <w:contextualSpacing w:val="0"/>
        <w:jc w:val="both"/>
        <w:rPr>
          <w:rFonts w:ascii="Calibri" w:hAnsi="Calibri" w:cs="Calibri"/>
        </w:rPr>
      </w:pPr>
      <w:r>
        <w:rPr>
          <w:rFonts w:ascii="Calibri" w:hAnsi="Calibri" w:cs="Calibri"/>
        </w:rPr>
        <w:t>cíl je vhodně zvolený ve vztahu k popsanému problému a odpovídá mu i zvolený postup řízení změny, zaměstnanci organizace jsou zapojováni do průběhu změnového procesu,</w:t>
      </w:r>
    </w:p>
    <w:p w:rsidR="007D2243" w:rsidRPr="007D2243" w:rsidRDefault="00DA5FE4" w:rsidP="007D2243">
      <w:pPr>
        <w:pStyle w:val="Odstavecseseznamem"/>
        <w:numPr>
          <w:ilvl w:val="0"/>
          <w:numId w:val="31"/>
        </w:numPr>
        <w:spacing w:after="80" w:line="240" w:lineRule="auto"/>
        <w:contextualSpacing w:val="0"/>
        <w:jc w:val="both"/>
        <w:rPr>
          <w:rFonts w:ascii="Calibri" w:hAnsi="Calibri" w:cs="Calibri"/>
        </w:rPr>
      </w:pPr>
      <w:r>
        <w:rPr>
          <w:rFonts w:ascii="Calibri" w:hAnsi="Calibri" w:cs="Calibri"/>
        </w:rPr>
        <w:t>relevantní rizika jsou identifikována a jsou stanoveny postupy jejich minimalizace/eliminace.</w:t>
      </w:r>
    </w:p>
    <w:p w:rsidR="00F61D12" w:rsidRDefault="00F61D12" w:rsidP="00F61D12">
      <w:pPr>
        <w:spacing w:after="120" w:line="240" w:lineRule="auto"/>
        <w:jc w:val="both"/>
        <w:rPr>
          <w:rFonts w:cstheme="minorHAnsi"/>
        </w:rPr>
      </w:pPr>
    </w:p>
    <w:p w:rsidR="007F45E7" w:rsidRDefault="007F45E7" w:rsidP="00F61D12">
      <w:pPr>
        <w:spacing w:after="120" w:line="240" w:lineRule="auto"/>
        <w:jc w:val="both"/>
        <w:rPr>
          <w:rFonts w:cstheme="minorHAnsi"/>
          <w:b/>
          <w:sz w:val="24"/>
          <w:szCs w:val="24"/>
        </w:rPr>
      </w:pPr>
    </w:p>
    <w:p w:rsidR="001E1989" w:rsidRPr="00B52A61" w:rsidRDefault="001E1989" w:rsidP="00F61D12">
      <w:pPr>
        <w:spacing w:after="120" w:line="240" w:lineRule="auto"/>
        <w:jc w:val="both"/>
        <w:rPr>
          <w:rFonts w:cstheme="minorHAnsi"/>
          <w:b/>
          <w:sz w:val="32"/>
          <w:szCs w:val="32"/>
        </w:rPr>
      </w:pPr>
      <w:r w:rsidRPr="00B52A61">
        <w:rPr>
          <w:rFonts w:cstheme="minorHAnsi"/>
          <w:b/>
          <w:sz w:val="32"/>
          <w:szCs w:val="32"/>
        </w:rPr>
        <w:t>VOLITELNÁ PRÁCE</w:t>
      </w:r>
    </w:p>
    <w:p w:rsidR="001E1989" w:rsidRDefault="001E1989" w:rsidP="00F61D12">
      <w:pPr>
        <w:spacing w:after="120" w:line="240" w:lineRule="auto"/>
        <w:jc w:val="both"/>
        <w:rPr>
          <w:rFonts w:cstheme="minorHAnsi"/>
        </w:rPr>
      </w:pPr>
      <w:r w:rsidRPr="001E1989">
        <w:rPr>
          <w:rFonts w:cstheme="minorHAnsi"/>
        </w:rPr>
        <w:t xml:space="preserve">Pokud </w:t>
      </w:r>
      <w:r>
        <w:rPr>
          <w:rFonts w:cstheme="minorHAnsi"/>
        </w:rPr>
        <w:t>student chce nad rámec předmětu získat další 3 ECTS, může se s vyučujícím dohodnout na zpracování seminární práce.</w:t>
      </w:r>
    </w:p>
    <w:p w:rsidR="001E1989" w:rsidRDefault="001E1989" w:rsidP="00F61D12">
      <w:pPr>
        <w:spacing w:after="120" w:line="240" w:lineRule="auto"/>
        <w:jc w:val="both"/>
        <w:rPr>
          <w:rFonts w:cstheme="minorHAnsi"/>
          <w:b/>
          <w:u w:val="single"/>
        </w:rPr>
      </w:pPr>
    </w:p>
    <w:p w:rsidR="00415EFD" w:rsidRPr="001E1989" w:rsidRDefault="00415EFD" w:rsidP="00F61D12">
      <w:pPr>
        <w:spacing w:after="120" w:line="240" w:lineRule="auto"/>
        <w:jc w:val="both"/>
        <w:rPr>
          <w:rFonts w:cstheme="minorHAnsi"/>
          <w:b/>
        </w:rPr>
      </w:pPr>
      <w:r w:rsidRPr="001E1989">
        <w:rPr>
          <w:rFonts w:cstheme="minorHAnsi"/>
          <w:b/>
        </w:rPr>
        <w:t xml:space="preserve">Požadavky </w:t>
      </w:r>
      <w:r w:rsidR="001E1989" w:rsidRPr="001E1989">
        <w:rPr>
          <w:rFonts w:cstheme="minorHAnsi"/>
          <w:b/>
        </w:rPr>
        <w:t xml:space="preserve">na seminární </w:t>
      </w:r>
      <w:r w:rsidRPr="001E1989">
        <w:rPr>
          <w:rFonts w:cstheme="minorHAnsi"/>
          <w:b/>
        </w:rPr>
        <w:t>práci:</w:t>
      </w:r>
    </w:p>
    <w:p w:rsidR="001E1989" w:rsidRDefault="001E1989" w:rsidP="00F61D12">
      <w:pPr>
        <w:pStyle w:val="Odstavecseseznamem"/>
        <w:numPr>
          <w:ilvl w:val="0"/>
          <w:numId w:val="24"/>
        </w:numPr>
        <w:spacing w:after="120" w:line="240" w:lineRule="auto"/>
        <w:ind w:left="360"/>
        <w:contextualSpacing w:val="0"/>
        <w:jc w:val="both"/>
        <w:rPr>
          <w:rFonts w:cstheme="minorHAnsi"/>
        </w:rPr>
      </w:pPr>
      <w:r w:rsidRPr="001E1989">
        <w:rPr>
          <w:rFonts w:cstheme="minorHAnsi"/>
        </w:rPr>
        <w:t>Téma práce je zvoleno po dohodě mezi studentem a vyučujícím.</w:t>
      </w:r>
    </w:p>
    <w:p w:rsidR="00415EFD" w:rsidRDefault="001E1989" w:rsidP="00F61D12">
      <w:pPr>
        <w:pStyle w:val="Odstavecseseznamem"/>
        <w:numPr>
          <w:ilvl w:val="0"/>
          <w:numId w:val="24"/>
        </w:numPr>
        <w:spacing w:after="120" w:line="240" w:lineRule="auto"/>
        <w:ind w:left="360"/>
        <w:contextualSpacing w:val="0"/>
        <w:jc w:val="both"/>
        <w:rPr>
          <w:rFonts w:cstheme="minorHAnsi"/>
        </w:rPr>
      </w:pPr>
      <w:r w:rsidRPr="001E1989">
        <w:rPr>
          <w:rFonts w:cstheme="minorHAnsi"/>
        </w:rPr>
        <w:t>Téma práce je pro studenta smysluplné (</w:t>
      </w:r>
      <w:r w:rsidR="00415EFD" w:rsidRPr="001E1989">
        <w:rPr>
          <w:rFonts w:cstheme="minorHAnsi"/>
        </w:rPr>
        <w:t>pokud možno se vztahuje k chodu organizace, kterou student zná, nebo ve které působí</w:t>
      </w:r>
      <w:r w:rsidR="00554ED0">
        <w:rPr>
          <w:rFonts w:cstheme="minorHAnsi"/>
        </w:rPr>
        <w:t xml:space="preserve">, ale </w:t>
      </w:r>
      <w:r w:rsidRPr="001E1989">
        <w:rPr>
          <w:rFonts w:cstheme="minorHAnsi"/>
        </w:rPr>
        <w:t xml:space="preserve">může mít i </w:t>
      </w:r>
      <w:r w:rsidR="00415EFD" w:rsidRPr="001E1989">
        <w:rPr>
          <w:rFonts w:cstheme="minorHAnsi"/>
        </w:rPr>
        <w:t>teoretický charakter</w:t>
      </w:r>
      <w:r>
        <w:rPr>
          <w:rFonts w:cstheme="minorHAnsi"/>
        </w:rPr>
        <w:t xml:space="preserve">, pokud by studentovi měla </w:t>
      </w:r>
      <w:r w:rsidR="00554ED0">
        <w:rPr>
          <w:rFonts w:cstheme="minorHAnsi"/>
        </w:rPr>
        <w:t xml:space="preserve">práce </w:t>
      </w:r>
      <w:r w:rsidR="00415EFD" w:rsidRPr="001E1989">
        <w:rPr>
          <w:rFonts w:cstheme="minorHAnsi"/>
        </w:rPr>
        <w:t>pomoci v orientaci ve vybraném tématu</w:t>
      </w:r>
      <w:r w:rsidR="006F2386">
        <w:rPr>
          <w:rFonts w:cstheme="minorHAnsi"/>
        </w:rPr>
        <w:t>)</w:t>
      </w:r>
      <w:r w:rsidR="00415EFD" w:rsidRPr="001E1989">
        <w:rPr>
          <w:rFonts w:cstheme="minorHAnsi"/>
        </w:rPr>
        <w:t>.</w:t>
      </w:r>
    </w:p>
    <w:p w:rsidR="006F2386" w:rsidRDefault="006F2386" w:rsidP="00F61D12">
      <w:pPr>
        <w:spacing w:after="120" w:line="240" w:lineRule="auto"/>
        <w:jc w:val="both"/>
        <w:rPr>
          <w:rFonts w:cstheme="minorHAnsi"/>
        </w:rPr>
      </w:pPr>
    </w:p>
    <w:p w:rsidR="006F2386" w:rsidRPr="006F2386" w:rsidRDefault="006F2386" w:rsidP="00F61D12">
      <w:pPr>
        <w:spacing w:after="120" w:line="240" w:lineRule="auto"/>
        <w:jc w:val="both"/>
        <w:rPr>
          <w:rFonts w:cstheme="minorHAnsi"/>
          <w:b/>
        </w:rPr>
      </w:pPr>
      <w:r w:rsidRPr="006F2386">
        <w:rPr>
          <w:rFonts w:cstheme="minorHAnsi"/>
          <w:b/>
        </w:rPr>
        <w:t>Kritéria hodnocení:</w:t>
      </w:r>
    </w:p>
    <w:p w:rsidR="00415EFD" w:rsidRPr="006F2386" w:rsidRDefault="006F2386" w:rsidP="00F61D12">
      <w:pPr>
        <w:pStyle w:val="Odstavecseseznamem"/>
        <w:numPr>
          <w:ilvl w:val="0"/>
          <w:numId w:val="25"/>
        </w:numPr>
        <w:spacing w:after="120" w:line="240" w:lineRule="auto"/>
        <w:ind w:left="426"/>
        <w:contextualSpacing w:val="0"/>
        <w:jc w:val="both"/>
        <w:rPr>
          <w:rFonts w:cstheme="minorHAnsi"/>
        </w:rPr>
      </w:pPr>
      <w:r w:rsidRPr="006F2386">
        <w:rPr>
          <w:rFonts w:cstheme="minorHAnsi"/>
        </w:rPr>
        <w:t>Student umí obhájit využitelnost své práce</w:t>
      </w:r>
      <w:r>
        <w:rPr>
          <w:rFonts w:cstheme="minorHAnsi"/>
        </w:rPr>
        <w:t xml:space="preserve"> ve své praxi</w:t>
      </w:r>
    </w:p>
    <w:p w:rsidR="00415EFD" w:rsidRPr="006F2386" w:rsidRDefault="006F2386" w:rsidP="00F61D12">
      <w:pPr>
        <w:pStyle w:val="Odstavecseseznamem"/>
        <w:numPr>
          <w:ilvl w:val="0"/>
          <w:numId w:val="25"/>
        </w:numPr>
        <w:spacing w:after="120" w:line="240" w:lineRule="auto"/>
        <w:ind w:left="426"/>
        <w:contextualSpacing w:val="0"/>
        <w:jc w:val="both"/>
        <w:rPr>
          <w:rFonts w:cstheme="minorHAnsi"/>
        </w:rPr>
      </w:pPr>
      <w:r w:rsidRPr="006F2386">
        <w:rPr>
          <w:rFonts w:cstheme="minorHAnsi"/>
        </w:rPr>
        <w:t>P</w:t>
      </w:r>
      <w:r w:rsidR="00415EFD" w:rsidRPr="006F2386">
        <w:rPr>
          <w:rFonts w:cstheme="minorHAnsi"/>
        </w:rPr>
        <w:t>ráce má přehlednou strukturu, jednotný jazyk</w:t>
      </w:r>
      <w:r w:rsidR="00F16071" w:rsidRPr="006F2386">
        <w:rPr>
          <w:rFonts w:cstheme="minorHAnsi"/>
        </w:rPr>
        <w:t>, splňuje veškeré akademické požadavky</w:t>
      </w:r>
    </w:p>
    <w:p w:rsidR="00415EFD" w:rsidRPr="006F2386" w:rsidRDefault="00415EFD" w:rsidP="00F61D12">
      <w:pPr>
        <w:pStyle w:val="Odstavecseseznamem"/>
        <w:numPr>
          <w:ilvl w:val="0"/>
          <w:numId w:val="25"/>
        </w:numPr>
        <w:spacing w:after="120" w:line="240" w:lineRule="auto"/>
        <w:ind w:left="426"/>
        <w:contextualSpacing w:val="0"/>
        <w:jc w:val="both"/>
        <w:rPr>
          <w:rFonts w:cstheme="minorHAnsi"/>
        </w:rPr>
      </w:pPr>
      <w:r w:rsidRPr="006F2386">
        <w:rPr>
          <w:rFonts w:cstheme="minorHAnsi"/>
        </w:rPr>
        <w:lastRenderedPageBreak/>
        <w:t>zvolená forma práce a její obsah nejsou v rozporu</w:t>
      </w:r>
    </w:p>
    <w:p w:rsidR="00415EFD" w:rsidRPr="006F2386" w:rsidRDefault="00415EFD" w:rsidP="00F61D12">
      <w:pPr>
        <w:pStyle w:val="Odstavecseseznamem"/>
        <w:numPr>
          <w:ilvl w:val="0"/>
          <w:numId w:val="25"/>
        </w:numPr>
        <w:spacing w:after="120" w:line="240" w:lineRule="auto"/>
        <w:ind w:left="426"/>
        <w:contextualSpacing w:val="0"/>
        <w:jc w:val="both"/>
        <w:rPr>
          <w:rFonts w:cstheme="minorHAnsi"/>
        </w:rPr>
      </w:pPr>
      <w:r w:rsidRPr="006F2386">
        <w:rPr>
          <w:rFonts w:cstheme="minorHAnsi"/>
        </w:rPr>
        <w:t>prá</w:t>
      </w:r>
      <w:r w:rsidR="006F2386">
        <w:rPr>
          <w:rFonts w:cstheme="minorHAnsi"/>
        </w:rPr>
        <w:t>ce obsahuje studentovy názory, které vy</w:t>
      </w:r>
      <w:r w:rsidRPr="006F2386">
        <w:rPr>
          <w:rFonts w:cstheme="minorHAnsi"/>
        </w:rPr>
        <w:t>chází ze základní znalosti teorie</w:t>
      </w:r>
    </w:p>
    <w:p w:rsidR="00415EFD" w:rsidRPr="006F2386" w:rsidRDefault="00415EFD" w:rsidP="00F61D12">
      <w:pPr>
        <w:pStyle w:val="Odstavecseseznamem"/>
        <w:numPr>
          <w:ilvl w:val="0"/>
          <w:numId w:val="25"/>
        </w:numPr>
        <w:spacing w:after="120" w:line="240" w:lineRule="auto"/>
        <w:ind w:left="426"/>
        <w:contextualSpacing w:val="0"/>
        <w:jc w:val="both"/>
        <w:rPr>
          <w:rFonts w:cstheme="minorHAnsi"/>
        </w:rPr>
      </w:pPr>
      <w:r w:rsidRPr="006F2386">
        <w:rPr>
          <w:rFonts w:cstheme="minorHAnsi"/>
        </w:rPr>
        <w:t>rozsah práce je úměrný jejímu obsahu</w:t>
      </w:r>
    </w:p>
    <w:p w:rsidR="00CF5540" w:rsidRDefault="00CF5540" w:rsidP="00F61D12">
      <w:pPr>
        <w:spacing w:after="120" w:line="240" w:lineRule="auto"/>
        <w:jc w:val="both"/>
        <w:rPr>
          <w:rFonts w:cstheme="minorHAnsi"/>
          <w:b/>
          <w:color w:val="E36C0A" w:themeColor="accent6" w:themeShade="BF"/>
        </w:rPr>
      </w:pPr>
    </w:p>
    <w:p w:rsidR="006F2386" w:rsidRDefault="006F2386" w:rsidP="00F61D12">
      <w:pPr>
        <w:spacing w:after="120" w:line="240" w:lineRule="auto"/>
        <w:jc w:val="both"/>
        <w:rPr>
          <w:rFonts w:cstheme="minorHAnsi"/>
          <w:b/>
        </w:rPr>
      </w:pPr>
    </w:p>
    <w:p w:rsidR="00C35C7D" w:rsidRDefault="00C35C7D" w:rsidP="00F61D12">
      <w:pPr>
        <w:spacing w:after="120" w:line="240" w:lineRule="auto"/>
        <w:jc w:val="both"/>
        <w:rPr>
          <w:rFonts w:cstheme="minorHAnsi"/>
          <w:b/>
        </w:rPr>
      </w:pPr>
    </w:p>
    <w:p w:rsidR="006F2386" w:rsidRPr="006F2386" w:rsidRDefault="006F2386" w:rsidP="00F61D12">
      <w:pPr>
        <w:spacing w:after="120" w:line="240" w:lineRule="auto"/>
        <w:jc w:val="both"/>
        <w:rPr>
          <w:rFonts w:cstheme="minorHAnsi"/>
          <w:b/>
        </w:rPr>
      </w:pPr>
      <w:r w:rsidRPr="006F2386">
        <w:rPr>
          <w:rFonts w:cstheme="minorHAnsi"/>
          <w:b/>
        </w:rPr>
        <w:t>PRO VEŠKERÉ ZPRACOVÁVANÉ PRÁCE PLATÍ NÁSLEDUJÍCÍ:</w:t>
      </w:r>
    </w:p>
    <w:p w:rsidR="00216FF2" w:rsidRPr="00390A29" w:rsidRDefault="00216FF2" w:rsidP="00F61D12">
      <w:pPr>
        <w:spacing w:after="120" w:line="240" w:lineRule="auto"/>
        <w:jc w:val="both"/>
        <w:rPr>
          <w:rFonts w:cstheme="minorHAnsi"/>
          <w:i/>
        </w:rPr>
      </w:pPr>
      <w:r w:rsidRPr="00390A29">
        <w:rPr>
          <w:rFonts w:cstheme="minorHAnsi"/>
          <w:i/>
        </w:rPr>
        <w:t xml:space="preserve">Plagiátorství v jakékoliv formě a podobě nebude tolerováno a bude řešeno zcela nekompromisně na katedrální i fakultní úrovni! Plagiátorství zahrnuje kopírování vět či odstavců z internetu, knih, článků či jiných zdrojů bez jejich řádné a správné citace; reprezentování slov, myšlenek a práce někoho jiného (i </w:t>
      </w:r>
      <w:proofErr w:type="spellStart"/>
      <w:r w:rsidRPr="00390A29">
        <w:rPr>
          <w:rFonts w:cstheme="minorHAnsi"/>
          <w:i/>
        </w:rPr>
        <w:t>spolustudujících</w:t>
      </w:r>
      <w:proofErr w:type="spellEnd"/>
      <w:r w:rsidRPr="00390A29">
        <w:rPr>
          <w:rFonts w:cstheme="minorHAnsi"/>
          <w:i/>
        </w:rPr>
        <w:t>!) jako svých vlastních; a další formy akademické nečestnosti. Vyučující pravidelně kontrolují veškeré písemné projevy studujících pro známky plagiátorství prostřednictvím speciálního softwaru vyvinutého právě pro tyto účely, jež mají k dispozici. Plagiátorství může mít za následek až vyloučení ze studia. Pokud máte jakékoliv dotazy k tomuto tématu, či si nejste jisti, zda vámi využívané zdroje řádně a správně citujete, poraďte se DOPŘEDU se svými vyučujícími. Doporučujeme také konzultaci pedagogického textu Katedry genderových studií Stylistika, argumentace a akademické psaní, kde je téma plagiátorství detailně vysvětleno (k dispozici v SIS souborech pod kurzem Stylistika, argumentace a literární teorie).</w:t>
      </w:r>
    </w:p>
    <w:p w:rsidR="00C1578A" w:rsidRPr="00390A29" w:rsidRDefault="00C1578A" w:rsidP="00F61D12">
      <w:pPr>
        <w:spacing w:after="120" w:line="240" w:lineRule="auto"/>
        <w:jc w:val="both"/>
        <w:rPr>
          <w:rFonts w:cstheme="minorHAnsi"/>
          <w:b/>
          <w:color w:val="000000" w:themeColor="text1"/>
        </w:rPr>
      </w:pPr>
    </w:p>
    <w:p w:rsidR="004612BD" w:rsidRPr="00390A29" w:rsidRDefault="004612BD" w:rsidP="00F61D12">
      <w:pPr>
        <w:spacing w:after="120" w:line="240" w:lineRule="auto"/>
        <w:jc w:val="both"/>
        <w:rPr>
          <w:rFonts w:cstheme="minorHAnsi"/>
        </w:rPr>
      </w:pPr>
    </w:p>
    <w:p w:rsidR="005E525C" w:rsidRPr="00390A29" w:rsidRDefault="005E525C" w:rsidP="00F61D12">
      <w:pPr>
        <w:spacing w:after="120" w:line="240" w:lineRule="auto"/>
        <w:jc w:val="both"/>
        <w:rPr>
          <w:rFonts w:cstheme="minorHAnsi"/>
        </w:rPr>
      </w:pPr>
    </w:p>
    <w:p w:rsidR="005E525C" w:rsidRPr="00390A29" w:rsidRDefault="005E525C" w:rsidP="00F61D12">
      <w:pPr>
        <w:spacing w:after="120" w:line="240" w:lineRule="auto"/>
        <w:jc w:val="both"/>
        <w:rPr>
          <w:rFonts w:cstheme="minorHAnsi"/>
        </w:rPr>
      </w:pPr>
    </w:p>
    <w:p w:rsidR="005E525C" w:rsidRPr="00390A29" w:rsidRDefault="005E525C" w:rsidP="00F61D12">
      <w:pPr>
        <w:spacing w:after="120" w:line="240" w:lineRule="auto"/>
        <w:jc w:val="both"/>
        <w:rPr>
          <w:rFonts w:cstheme="minorHAnsi"/>
        </w:rPr>
      </w:pPr>
    </w:p>
    <w:sectPr w:rsidR="005E525C" w:rsidRPr="00390A29" w:rsidSect="00C35C7D">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156"/>
    <w:multiLevelType w:val="hybridMultilevel"/>
    <w:tmpl w:val="F8BCC7B2"/>
    <w:lvl w:ilvl="0" w:tplc="8E26CF8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F117F3"/>
    <w:multiLevelType w:val="hybridMultilevel"/>
    <w:tmpl w:val="E9FA9C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8211B3"/>
    <w:multiLevelType w:val="hybridMultilevel"/>
    <w:tmpl w:val="226AC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377BDC"/>
    <w:multiLevelType w:val="hybridMultilevel"/>
    <w:tmpl w:val="D42EA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40C58"/>
    <w:multiLevelType w:val="hybridMultilevel"/>
    <w:tmpl w:val="6BCCE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45226F"/>
    <w:multiLevelType w:val="multilevel"/>
    <w:tmpl w:val="64F2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842E4"/>
    <w:multiLevelType w:val="singleLevel"/>
    <w:tmpl w:val="DAA45552"/>
    <w:lvl w:ilvl="0">
      <w:numFmt w:val="bullet"/>
      <w:lvlText w:val="-"/>
      <w:lvlJc w:val="left"/>
      <w:pPr>
        <w:tabs>
          <w:tab w:val="num" w:pos="360"/>
        </w:tabs>
        <w:ind w:left="360" w:hanging="360"/>
      </w:pPr>
      <w:rPr>
        <w:rFonts w:hint="default"/>
      </w:rPr>
    </w:lvl>
  </w:abstractNum>
  <w:abstractNum w:abstractNumId="7" w15:restartNumberingAfterBreak="0">
    <w:nsid w:val="25474812"/>
    <w:multiLevelType w:val="hybridMultilevel"/>
    <w:tmpl w:val="D42891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8265C2"/>
    <w:multiLevelType w:val="singleLevel"/>
    <w:tmpl w:val="04050017"/>
    <w:lvl w:ilvl="0">
      <w:start w:val="1"/>
      <w:numFmt w:val="lowerLetter"/>
      <w:lvlText w:val="%1)"/>
      <w:lvlJc w:val="left"/>
      <w:pPr>
        <w:ind w:left="720" w:hanging="360"/>
      </w:pPr>
      <w:rPr>
        <w:rFonts w:hint="default"/>
      </w:rPr>
    </w:lvl>
  </w:abstractNum>
  <w:abstractNum w:abstractNumId="9" w15:restartNumberingAfterBreak="0">
    <w:nsid w:val="30F73441"/>
    <w:multiLevelType w:val="hybridMultilevel"/>
    <w:tmpl w:val="CD4C7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851E28"/>
    <w:multiLevelType w:val="multilevel"/>
    <w:tmpl w:val="5560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66D60"/>
    <w:multiLevelType w:val="multilevel"/>
    <w:tmpl w:val="B9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7501A"/>
    <w:multiLevelType w:val="hybridMultilevel"/>
    <w:tmpl w:val="F564BD92"/>
    <w:lvl w:ilvl="0" w:tplc="9928303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0EB2B75"/>
    <w:multiLevelType w:val="hybridMultilevel"/>
    <w:tmpl w:val="D74033FE"/>
    <w:lvl w:ilvl="0" w:tplc="339EA7B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42433A88"/>
    <w:multiLevelType w:val="hybridMultilevel"/>
    <w:tmpl w:val="87DC6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962CA7"/>
    <w:multiLevelType w:val="hybridMultilevel"/>
    <w:tmpl w:val="6E96DD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A5CCD"/>
    <w:multiLevelType w:val="multilevel"/>
    <w:tmpl w:val="FFA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60F8F"/>
    <w:multiLevelType w:val="hybridMultilevel"/>
    <w:tmpl w:val="12E2B4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DF7C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056F7A"/>
    <w:multiLevelType w:val="hybridMultilevel"/>
    <w:tmpl w:val="B0121C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4F0C4488"/>
    <w:multiLevelType w:val="hybridMultilevel"/>
    <w:tmpl w:val="C1F8C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46451"/>
    <w:multiLevelType w:val="hybridMultilevel"/>
    <w:tmpl w:val="71DA1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C85AB3"/>
    <w:multiLevelType w:val="multilevel"/>
    <w:tmpl w:val="B8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D61B2"/>
    <w:multiLevelType w:val="hybridMultilevel"/>
    <w:tmpl w:val="851ABD6C"/>
    <w:lvl w:ilvl="0" w:tplc="85488F48">
      <w:start w:val="1"/>
      <w:numFmt w:val="upperLetter"/>
      <w:lvlText w:val="%1)"/>
      <w:lvlJc w:val="left"/>
      <w:pPr>
        <w:ind w:left="720" w:hanging="360"/>
      </w:pPr>
      <w:rPr>
        <w:rFonts w:ascii="Calibri" w:eastAsiaTheme="minorHAnsi"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D56179"/>
    <w:multiLevelType w:val="hybridMultilevel"/>
    <w:tmpl w:val="739EDFC2"/>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C65EF9"/>
    <w:multiLevelType w:val="hybridMultilevel"/>
    <w:tmpl w:val="65D29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0C3FAA"/>
    <w:multiLevelType w:val="multilevel"/>
    <w:tmpl w:val="549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A2801"/>
    <w:multiLevelType w:val="hybridMultilevel"/>
    <w:tmpl w:val="F2A8D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B7143"/>
    <w:multiLevelType w:val="hybridMultilevel"/>
    <w:tmpl w:val="851ABD6C"/>
    <w:lvl w:ilvl="0" w:tplc="85488F48">
      <w:start w:val="1"/>
      <w:numFmt w:val="upperLetter"/>
      <w:lvlText w:val="%1)"/>
      <w:lvlJc w:val="left"/>
      <w:pPr>
        <w:ind w:left="720" w:hanging="360"/>
      </w:pPr>
      <w:rPr>
        <w:rFonts w:ascii="Calibri" w:eastAsiaTheme="minorHAnsi"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5D6AEA"/>
    <w:multiLevelType w:val="hybridMultilevel"/>
    <w:tmpl w:val="9C96B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2371E"/>
    <w:multiLevelType w:val="hybridMultilevel"/>
    <w:tmpl w:val="6804C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C50D7C"/>
    <w:multiLevelType w:val="hybridMultilevel"/>
    <w:tmpl w:val="01BC0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9"/>
  </w:num>
  <w:num w:numId="4">
    <w:abstractNumId w:val="27"/>
  </w:num>
  <w:num w:numId="5">
    <w:abstractNumId w:val="0"/>
  </w:num>
  <w:num w:numId="6">
    <w:abstractNumId w:val="5"/>
  </w:num>
  <w:num w:numId="7">
    <w:abstractNumId w:val="11"/>
  </w:num>
  <w:num w:numId="8">
    <w:abstractNumId w:val="10"/>
  </w:num>
  <w:num w:numId="9">
    <w:abstractNumId w:val="26"/>
  </w:num>
  <w:num w:numId="10">
    <w:abstractNumId w:val="16"/>
  </w:num>
  <w:num w:numId="11">
    <w:abstractNumId w:val="22"/>
  </w:num>
  <w:num w:numId="12">
    <w:abstractNumId w:val="18"/>
  </w:num>
  <w:num w:numId="13">
    <w:abstractNumId w:val="6"/>
  </w:num>
  <w:num w:numId="14">
    <w:abstractNumId w:val="8"/>
  </w:num>
  <w:num w:numId="15">
    <w:abstractNumId w:val="28"/>
  </w:num>
  <w:num w:numId="16">
    <w:abstractNumId w:val="2"/>
  </w:num>
  <w:num w:numId="17">
    <w:abstractNumId w:val="29"/>
  </w:num>
  <w:num w:numId="18">
    <w:abstractNumId w:val="12"/>
  </w:num>
  <w:num w:numId="19">
    <w:abstractNumId w:val="31"/>
  </w:num>
  <w:num w:numId="20">
    <w:abstractNumId w:val="24"/>
  </w:num>
  <w:num w:numId="21">
    <w:abstractNumId w:val="23"/>
  </w:num>
  <w:num w:numId="22">
    <w:abstractNumId w:val="17"/>
  </w:num>
  <w:num w:numId="23">
    <w:abstractNumId w:val="4"/>
  </w:num>
  <w:num w:numId="24">
    <w:abstractNumId w:val="30"/>
  </w:num>
  <w:num w:numId="25">
    <w:abstractNumId w:val="20"/>
  </w:num>
  <w:num w:numId="26">
    <w:abstractNumId w:val="25"/>
  </w:num>
  <w:num w:numId="27">
    <w:abstractNumId w:val="14"/>
  </w:num>
  <w:num w:numId="28">
    <w:abstractNumId w:val="21"/>
  </w:num>
  <w:num w:numId="29">
    <w:abstractNumId w:val="15"/>
  </w:num>
  <w:num w:numId="30">
    <w:abstractNumId w:val="7"/>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525C"/>
    <w:rsid w:val="0003360E"/>
    <w:rsid w:val="000F2925"/>
    <w:rsid w:val="001264DA"/>
    <w:rsid w:val="001358A2"/>
    <w:rsid w:val="00157402"/>
    <w:rsid w:val="001A5372"/>
    <w:rsid w:val="001B06E6"/>
    <w:rsid w:val="001D2F1C"/>
    <w:rsid w:val="001D36F2"/>
    <w:rsid w:val="001D6E5C"/>
    <w:rsid w:val="001E1989"/>
    <w:rsid w:val="001E7599"/>
    <w:rsid w:val="001F53BA"/>
    <w:rsid w:val="00216FF2"/>
    <w:rsid w:val="002570FE"/>
    <w:rsid w:val="00292360"/>
    <w:rsid w:val="0032180F"/>
    <w:rsid w:val="00350B06"/>
    <w:rsid w:val="00352ACE"/>
    <w:rsid w:val="003743C5"/>
    <w:rsid w:val="00390A29"/>
    <w:rsid w:val="00415EFD"/>
    <w:rsid w:val="00416F2A"/>
    <w:rsid w:val="00440BBD"/>
    <w:rsid w:val="00443635"/>
    <w:rsid w:val="004612BD"/>
    <w:rsid w:val="00491861"/>
    <w:rsid w:val="004E66D0"/>
    <w:rsid w:val="004F6A13"/>
    <w:rsid w:val="00554ED0"/>
    <w:rsid w:val="0059232E"/>
    <w:rsid w:val="005A18BE"/>
    <w:rsid w:val="005B7C1B"/>
    <w:rsid w:val="005E525C"/>
    <w:rsid w:val="00603E14"/>
    <w:rsid w:val="00617C6C"/>
    <w:rsid w:val="0062016C"/>
    <w:rsid w:val="006211C2"/>
    <w:rsid w:val="006D72B4"/>
    <w:rsid w:val="006F2386"/>
    <w:rsid w:val="00713C7C"/>
    <w:rsid w:val="00764D70"/>
    <w:rsid w:val="00774C3F"/>
    <w:rsid w:val="00777BDD"/>
    <w:rsid w:val="007C1B9F"/>
    <w:rsid w:val="007D2243"/>
    <w:rsid w:val="007E2388"/>
    <w:rsid w:val="007F45E7"/>
    <w:rsid w:val="008236B5"/>
    <w:rsid w:val="008402E4"/>
    <w:rsid w:val="008433E7"/>
    <w:rsid w:val="00880AF5"/>
    <w:rsid w:val="008B4A2E"/>
    <w:rsid w:val="008D6885"/>
    <w:rsid w:val="008E02E3"/>
    <w:rsid w:val="008F0C63"/>
    <w:rsid w:val="00905D59"/>
    <w:rsid w:val="009172B8"/>
    <w:rsid w:val="00992B29"/>
    <w:rsid w:val="00AC0CDD"/>
    <w:rsid w:val="00B366EA"/>
    <w:rsid w:val="00B427A5"/>
    <w:rsid w:val="00B52A61"/>
    <w:rsid w:val="00B747EB"/>
    <w:rsid w:val="00B76B88"/>
    <w:rsid w:val="00BF2C96"/>
    <w:rsid w:val="00C1578A"/>
    <w:rsid w:val="00C31699"/>
    <w:rsid w:val="00C35C7D"/>
    <w:rsid w:val="00C41CD5"/>
    <w:rsid w:val="00C53DE9"/>
    <w:rsid w:val="00C90526"/>
    <w:rsid w:val="00CA5DDF"/>
    <w:rsid w:val="00CB2773"/>
    <w:rsid w:val="00CF5540"/>
    <w:rsid w:val="00D53073"/>
    <w:rsid w:val="00DA5FE4"/>
    <w:rsid w:val="00DB2C80"/>
    <w:rsid w:val="00DC1C1A"/>
    <w:rsid w:val="00E017B0"/>
    <w:rsid w:val="00E208FF"/>
    <w:rsid w:val="00E235A3"/>
    <w:rsid w:val="00E54996"/>
    <w:rsid w:val="00E879AC"/>
    <w:rsid w:val="00EB188E"/>
    <w:rsid w:val="00EB57B5"/>
    <w:rsid w:val="00F0476F"/>
    <w:rsid w:val="00F16071"/>
    <w:rsid w:val="00F61D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8922A-5339-4D82-8E6E-4C3A6FB6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1861"/>
  </w:style>
  <w:style w:type="paragraph" w:styleId="Nadpis1">
    <w:name w:val="heading 1"/>
    <w:basedOn w:val="Normln"/>
    <w:next w:val="Normln"/>
    <w:link w:val="Nadpis1Char"/>
    <w:qFormat/>
    <w:rsid w:val="00CF5540"/>
    <w:pPr>
      <w:keepNext/>
      <w:spacing w:after="0" w:line="240" w:lineRule="auto"/>
      <w:outlineLvl w:val="0"/>
    </w:pPr>
    <w:rPr>
      <w:rFonts w:ascii="Times New Roman" w:eastAsia="Times New Roman" w:hAnsi="Times New Roman" w:cs="Times New Roman"/>
      <w:b/>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E525C"/>
    <w:rPr>
      <w:color w:val="0000FF"/>
      <w:u w:val="single"/>
    </w:rPr>
  </w:style>
  <w:style w:type="paragraph" w:styleId="Textbubliny">
    <w:name w:val="Balloon Text"/>
    <w:basedOn w:val="Normln"/>
    <w:link w:val="TextbublinyChar"/>
    <w:uiPriority w:val="99"/>
    <w:semiHidden/>
    <w:unhideWhenUsed/>
    <w:rsid w:val="005E52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525C"/>
    <w:rPr>
      <w:rFonts w:ascii="Tahoma" w:hAnsi="Tahoma" w:cs="Tahoma"/>
      <w:sz w:val="16"/>
      <w:szCs w:val="16"/>
    </w:rPr>
  </w:style>
  <w:style w:type="paragraph" w:styleId="Normlnweb">
    <w:name w:val="Normal (Web)"/>
    <w:basedOn w:val="Normln"/>
    <w:uiPriority w:val="99"/>
    <w:semiHidden/>
    <w:unhideWhenUsed/>
    <w:rsid w:val="005E52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F5540"/>
    <w:rPr>
      <w:rFonts w:ascii="Times New Roman" w:eastAsia="Times New Roman" w:hAnsi="Times New Roman" w:cs="Times New Roman"/>
      <w:b/>
      <w:sz w:val="28"/>
      <w:szCs w:val="28"/>
      <w:lang w:eastAsia="cs-CZ"/>
    </w:rPr>
  </w:style>
  <w:style w:type="paragraph" w:styleId="Zkladntextodsazen">
    <w:name w:val="Body Text Indent"/>
    <w:basedOn w:val="Normln"/>
    <w:link w:val="ZkladntextodsazenChar"/>
    <w:rsid w:val="00CF5540"/>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F55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CF5540"/>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CF554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50B06"/>
    <w:pPr>
      <w:ind w:left="720"/>
      <w:contextualSpacing/>
    </w:pPr>
  </w:style>
  <w:style w:type="paragraph" w:styleId="Zkladntext">
    <w:name w:val="Body Text"/>
    <w:basedOn w:val="Normln"/>
    <w:link w:val="ZkladntextChar"/>
    <w:uiPriority w:val="99"/>
    <w:semiHidden/>
    <w:unhideWhenUsed/>
    <w:rsid w:val="00CA5DDF"/>
    <w:pPr>
      <w:spacing w:after="120"/>
    </w:pPr>
  </w:style>
  <w:style w:type="character" w:customStyle="1" w:styleId="ZkladntextChar">
    <w:name w:val="Základní text Char"/>
    <w:basedOn w:val="Standardnpsmoodstavce"/>
    <w:link w:val="Zkladntext"/>
    <w:uiPriority w:val="99"/>
    <w:semiHidden/>
    <w:rsid w:val="00CA5DDF"/>
  </w:style>
  <w:style w:type="character" w:styleId="Odkaznakoment">
    <w:name w:val="annotation reference"/>
    <w:basedOn w:val="Standardnpsmoodstavce"/>
    <w:uiPriority w:val="99"/>
    <w:semiHidden/>
    <w:unhideWhenUsed/>
    <w:rsid w:val="00D53073"/>
    <w:rPr>
      <w:sz w:val="16"/>
      <w:szCs w:val="16"/>
    </w:rPr>
  </w:style>
  <w:style w:type="paragraph" w:styleId="Textkomente">
    <w:name w:val="annotation text"/>
    <w:basedOn w:val="Normln"/>
    <w:link w:val="TextkomenteChar"/>
    <w:uiPriority w:val="99"/>
    <w:semiHidden/>
    <w:unhideWhenUsed/>
    <w:rsid w:val="00D53073"/>
    <w:pPr>
      <w:spacing w:line="240" w:lineRule="auto"/>
    </w:pPr>
    <w:rPr>
      <w:sz w:val="20"/>
      <w:szCs w:val="20"/>
    </w:rPr>
  </w:style>
  <w:style w:type="character" w:customStyle="1" w:styleId="TextkomenteChar">
    <w:name w:val="Text komentáře Char"/>
    <w:basedOn w:val="Standardnpsmoodstavce"/>
    <w:link w:val="Textkomente"/>
    <w:uiPriority w:val="99"/>
    <w:semiHidden/>
    <w:rsid w:val="00D53073"/>
    <w:rPr>
      <w:sz w:val="20"/>
      <w:szCs w:val="20"/>
    </w:rPr>
  </w:style>
  <w:style w:type="paragraph" w:styleId="Pedmtkomente">
    <w:name w:val="annotation subject"/>
    <w:basedOn w:val="Textkomente"/>
    <w:next w:val="Textkomente"/>
    <w:link w:val="PedmtkomenteChar"/>
    <w:uiPriority w:val="99"/>
    <w:semiHidden/>
    <w:unhideWhenUsed/>
    <w:rsid w:val="00D53073"/>
    <w:rPr>
      <w:b/>
      <w:bCs/>
    </w:rPr>
  </w:style>
  <w:style w:type="character" w:customStyle="1" w:styleId="PedmtkomenteChar">
    <w:name w:val="Předmět komentáře Char"/>
    <w:basedOn w:val="TextkomenteChar"/>
    <w:link w:val="Pedmtkomente"/>
    <w:uiPriority w:val="99"/>
    <w:semiHidden/>
    <w:rsid w:val="00D530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96135">
      <w:bodyDiv w:val="1"/>
      <w:marLeft w:val="0"/>
      <w:marRight w:val="0"/>
      <w:marTop w:val="0"/>
      <w:marBottom w:val="0"/>
      <w:divBdr>
        <w:top w:val="none" w:sz="0" w:space="0" w:color="auto"/>
        <w:left w:val="none" w:sz="0" w:space="0" w:color="auto"/>
        <w:bottom w:val="none" w:sz="0" w:space="0" w:color="auto"/>
        <w:right w:val="none" w:sz="0" w:space="0" w:color="auto"/>
      </w:divBdr>
    </w:div>
    <w:div w:id="1332412737">
      <w:bodyDiv w:val="1"/>
      <w:marLeft w:val="0"/>
      <w:marRight w:val="0"/>
      <w:marTop w:val="0"/>
      <w:marBottom w:val="0"/>
      <w:divBdr>
        <w:top w:val="none" w:sz="0" w:space="0" w:color="auto"/>
        <w:left w:val="none" w:sz="0" w:space="0" w:color="auto"/>
        <w:bottom w:val="none" w:sz="0" w:space="0" w:color="auto"/>
        <w:right w:val="none" w:sz="0" w:space="0" w:color="auto"/>
      </w:divBdr>
    </w:div>
    <w:div w:id="1766999051">
      <w:bodyDiv w:val="1"/>
      <w:marLeft w:val="0"/>
      <w:marRight w:val="0"/>
      <w:marTop w:val="0"/>
      <w:marBottom w:val="0"/>
      <w:divBdr>
        <w:top w:val="none" w:sz="0" w:space="0" w:color="auto"/>
        <w:left w:val="none" w:sz="0" w:space="0" w:color="auto"/>
        <w:bottom w:val="none" w:sz="0" w:space="0" w:color="auto"/>
        <w:right w:val="none" w:sz="0" w:space="0" w:color="auto"/>
      </w:divBdr>
    </w:div>
    <w:div w:id="1889801969">
      <w:bodyDiv w:val="1"/>
      <w:marLeft w:val="0"/>
      <w:marRight w:val="0"/>
      <w:marTop w:val="0"/>
      <w:marBottom w:val="0"/>
      <w:divBdr>
        <w:top w:val="none" w:sz="0" w:space="0" w:color="auto"/>
        <w:left w:val="none" w:sz="0" w:space="0" w:color="auto"/>
        <w:bottom w:val="none" w:sz="0" w:space="0" w:color="auto"/>
        <w:right w:val="none" w:sz="0" w:space="0" w:color="auto"/>
      </w:divBdr>
    </w:div>
    <w:div w:id="1900044833">
      <w:bodyDiv w:val="1"/>
      <w:marLeft w:val="0"/>
      <w:marRight w:val="0"/>
      <w:marTop w:val="0"/>
      <w:marBottom w:val="0"/>
      <w:divBdr>
        <w:top w:val="none" w:sz="0" w:space="0" w:color="auto"/>
        <w:left w:val="none" w:sz="0" w:space="0" w:color="auto"/>
        <w:bottom w:val="none" w:sz="0" w:space="0" w:color="auto"/>
        <w:right w:val="none" w:sz="0" w:space="0" w:color="auto"/>
      </w:divBdr>
      <w:divsChild>
        <w:div w:id="1167986415">
          <w:marLeft w:val="0"/>
          <w:marRight w:val="0"/>
          <w:marTop w:val="0"/>
          <w:marBottom w:val="0"/>
          <w:divBdr>
            <w:top w:val="none" w:sz="0" w:space="0" w:color="auto"/>
            <w:left w:val="none" w:sz="0" w:space="0" w:color="auto"/>
            <w:bottom w:val="none" w:sz="0" w:space="0" w:color="auto"/>
            <w:right w:val="none" w:sz="0" w:space="0" w:color="auto"/>
          </w:divBdr>
        </w:div>
      </w:divsChild>
    </w:div>
    <w:div w:id="1937012283">
      <w:bodyDiv w:val="1"/>
      <w:marLeft w:val="0"/>
      <w:marRight w:val="0"/>
      <w:marTop w:val="0"/>
      <w:marBottom w:val="0"/>
      <w:divBdr>
        <w:top w:val="none" w:sz="0" w:space="0" w:color="auto"/>
        <w:left w:val="none" w:sz="0" w:space="0" w:color="auto"/>
        <w:bottom w:val="none" w:sz="0" w:space="0" w:color="auto"/>
        <w:right w:val="none" w:sz="0" w:space="0" w:color="auto"/>
      </w:divBdr>
      <w:divsChild>
        <w:div w:id="194972974">
          <w:marLeft w:val="0"/>
          <w:marRight w:val="0"/>
          <w:marTop w:val="0"/>
          <w:marBottom w:val="0"/>
          <w:divBdr>
            <w:top w:val="none" w:sz="0" w:space="0" w:color="auto"/>
            <w:left w:val="none" w:sz="0" w:space="0" w:color="auto"/>
            <w:bottom w:val="none" w:sz="0" w:space="0" w:color="auto"/>
            <w:right w:val="none" w:sz="0" w:space="0" w:color="auto"/>
          </w:divBdr>
        </w:div>
        <w:div w:id="608851433">
          <w:marLeft w:val="0"/>
          <w:marRight w:val="0"/>
          <w:marTop w:val="0"/>
          <w:marBottom w:val="0"/>
          <w:divBdr>
            <w:top w:val="none" w:sz="0" w:space="0" w:color="auto"/>
            <w:left w:val="none" w:sz="0" w:space="0" w:color="auto"/>
            <w:bottom w:val="none" w:sz="0" w:space="0" w:color="auto"/>
            <w:right w:val="none" w:sz="0" w:space="0" w:color="auto"/>
          </w:divBdr>
        </w:div>
        <w:div w:id="2099672424">
          <w:marLeft w:val="0"/>
          <w:marRight w:val="0"/>
          <w:marTop w:val="0"/>
          <w:marBottom w:val="0"/>
          <w:divBdr>
            <w:top w:val="none" w:sz="0" w:space="0" w:color="auto"/>
            <w:left w:val="none" w:sz="0" w:space="0" w:color="auto"/>
            <w:bottom w:val="none" w:sz="0" w:space="0" w:color="auto"/>
            <w:right w:val="none" w:sz="0" w:space="0" w:color="auto"/>
          </w:divBdr>
        </w:div>
        <w:div w:id="985669054">
          <w:marLeft w:val="0"/>
          <w:marRight w:val="0"/>
          <w:marTop w:val="0"/>
          <w:marBottom w:val="0"/>
          <w:divBdr>
            <w:top w:val="none" w:sz="0" w:space="0" w:color="auto"/>
            <w:left w:val="none" w:sz="0" w:space="0" w:color="auto"/>
            <w:bottom w:val="none" w:sz="0" w:space="0" w:color="auto"/>
            <w:right w:val="none" w:sz="0" w:space="0" w:color="auto"/>
          </w:divBdr>
        </w:div>
        <w:div w:id="2142188492">
          <w:marLeft w:val="0"/>
          <w:marRight w:val="0"/>
          <w:marTop w:val="0"/>
          <w:marBottom w:val="0"/>
          <w:divBdr>
            <w:top w:val="none" w:sz="0" w:space="0" w:color="auto"/>
            <w:left w:val="none" w:sz="0" w:space="0" w:color="auto"/>
            <w:bottom w:val="none" w:sz="0" w:space="0" w:color="auto"/>
            <w:right w:val="none" w:sz="0" w:space="0" w:color="auto"/>
          </w:divBdr>
        </w:div>
        <w:div w:id="501507883">
          <w:marLeft w:val="0"/>
          <w:marRight w:val="0"/>
          <w:marTop w:val="0"/>
          <w:marBottom w:val="0"/>
          <w:divBdr>
            <w:top w:val="none" w:sz="0" w:space="0" w:color="auto"/>
            <w:left w:val="none" w:sz="0" w:space="0" w:color="auto"/>
            <w:bottom w:val="none" w:sz="0" w:space="0" w:color="auto"/>
            <w:right w:val="none" w:sz="0" w:space="0" w:color="auto"/>
          </w:divBdr>
        </w:div>
        <w:div w:id="2116707377">
          <w:marLeft w:val="0"/>
          <w:marRight w:val="0"/>
          <w:marTop w:val="0"/>
          <w:marBottom w:val="0"/>
          <w:divBdr>
            <w:top w:val="none" w:sz="0" w:space="0" w:color="auto"/>
            <w:left w:val="none" w:sz="0" w:space="0" w:color="auto"/>
            <w:bottom w:val="none" w:sz="0" w:space="0" w:color="auto"/>
            <w:right w:val="none" w:sz="0" w:space="0" w:color="auto"/>
          </w:divBdr>
        </w:div>
        <w:div w:id="1185091469">
          <w:marLeft w:val="0"/>
          <w:marRight w:val="0"/>
          <w:marTop w:val="0"/>
          <w:marBottom w:val="0"/>
          <w:divBdr>
            <w:top w:val="none" w:sz="0" w:space="0" w:color="auto"/>
            <w:left w:val="none" w:sz="0" w:space="0" w:color="auto"/>
            <w:bottom w:val="none" w:sz="0" w:space="0" w:color="auto"/>
            <w:right w:val="none" w:sz="0" w:space="0" w:color="auto"/>
          </w:divBdr>
        </w:div>
        <w:div w:id="410202429">
          <w:marLeft w:val="0"/>
          <w:marRight w:val="0"/>
          <w:marTop w:val="0"/>
          <w:marBottom w:val="0"/>
          <w:divBdr>
            <w:top w:val="none" w:sz="0" w:space="0" w:color="auto"/>
            <w:left w:val="none" w:sz="0" w:space="0" w:color="auto"/>
            <w:bottom w:val="none" w:sz="0" w:space="0" w:color="auto"/>
            <w:right w:val="none" w:sz="0" w:space="0" w:color="auto"/>
          </w:divBdr>
        </w:div>
        <w:div w:id="79572897">
          <w:marLeft w:val="0"/>
          <w:marRight w:val="0"/>
          <w:marTop w:val="0"/>
          <w:marBottom w:val="0"/>
          <w:divBdr>
            <w:top w:val="none" w:sz="0" w:space="0" w:color="auto"/>
            <w:left w:val="none" w:sz="0" w:space="0" w:color="auto"/>
            <w:bottom w:val="none" w:sz="0" w:space="0" w:color="auto"/>
            <w:right w:val="none" w:sz="0" w:space="0" w:color="auto"/>
          </w:divBdr>
        </w:div>
        <w:div w:id="954873150">
          <w:marLeft w:val="0"/>
          <w:marRight w:val="0"/>
          <w:marTop w:val="0"/>
          <w:marBottom w:val="0"/>
          <w:divBdr>
            <w:top w:val="none" w:sz="0" w:space="0" w:color="auto"/>
            <w:left w:val="none" w:sz="0" w:space="0" w:color="auto"/>
            <w:bottom w:val="none" w:sz="0" w:space="0" w:color="auto"/>
            <w:right w:val="none" w:sz="0" w:space="0" w:color="auto"/>
          </w:divBdr>
        </w:div>
        <w:div w:id="492765924">
          <w:marLeft w:val="0"/>
          <w:marRight w:val="0"/>
          <w:marTop w:val="0"/>
          <w:marBottom w:val="0"/>
          <w:divBdr>
            <w:top w:val="none" w:sz="0" w:space="0" w:color="auto"/>
            <w:left w:val="none" w:sz="0" w:space="0" w:color="auto"/>
            <w:bottom w:val="none" w:sz="0" w:space="0" w:color="auto"/>
            <w:right w:val="none" w:sz="0" w:space="0" w:color="auto"/>
          </w:divBdr>
        </w:div>
        <w:div w:id="1832284982">
          <w:marLeft w:val="0"/>
          <w:marRight w:val="0"/>
          <w:marTop w:val="0"/>
          <w:marBottom w:val="0"/>
          <w:divBdr>
            <w:top w:val="none" w:sz="0" w:space="0" w:color="auto"/>
            <w:left w:val="none" w:sz="0" w:space="0" w:color="auto"/>
            <w:bottom w:val="none" w:sz="0" w:space="0" w:color="auto"/>
            <w:right w:val="none" w:sz="0" w:space="0" w:color="auto"/>
          </w:divBdr>
        </w:div>
        <w:div w:id="2115441119">
          <w:marLeft w:val="0"/>
          <w:marRight w:val="0"/>
          <w:marTop w:val="0"/>
          <w:marBottom w:val="0"/>
          <w:divBdr>
            <w:top w:val="none" w:sz="0" w:space="0" w:color="auto"/>
            <w:left w:val="none" w:sz="0" w:space="0" w:color="auto"/>
            <w:bottom w:val="none" w:sz="0" w:space="0" w:color="auto"/>
            <w:right w:val="none" w:sz="0" w:space="0" w:color="auto"/>
          </w:divBdr>
        </w:div>
        <w:div w:id="841313734">
          <w:marLeft w:val="0"/>
          <w:marRight w:val="0"/>
          <w:marTop w:val="0"/>
          <w:marBottom w:val="0"/>
          <w:divBdr>
            <w:top w:val="none" w:sz="0" w:space="0" w:color="auto"/>
            <w:left w:val="none" w:sz="0" w:space="0" w:color="auto"/>
            <w:bottom w:val="none" w:sz="0" w:space="0" w:color="auto"/>
            <w:right w:val="none" w:sz="0" w:space="0" w:color="auto"/>
          </w:divBdr>
        </w:div>
        <w:div w:id="1548685628">
          <w:marLeft w:val="0"/>
          <w:marRight w:val="0"/>
          <w:marTop w:val="0"/>
          <w:marBottom w:val="0"/>
          <w:divBdr>
            <w:top w:val="none" w:sz="0" w:space="0" w:color="auto"/>
            <w:left w:val="none" w:sz="0" w:space="0" w:color="auto"/>
            <w:bottom w:val="none" w:sz="0" w:space="0" w:color="auto"/>
            <w:right w:val="none" w:sz="0" w:space="0" w:color="auto"/>
          </w:divBdr>
        </w:div>
        <w:div w:id="838738937">
          <w:marLeft w:val="0"/>
          <w:marRight w:val="0"/>
          <w:marTop w:val="0"/>
          <w:marBottom w:val="0"/>
          <w:divBdr>
            <w:top w:val="none" w:sz="0" w:space="0" w:color="auto"/>
            <w:left w:val="none" w:sz="0" w:space="0" w:color="auto"/>
            <w:bottom w:val="none" w:sz="0" w:space="0" w:color="auto"/>
            <w:right w:val="none" w:sz="0" w:space="0" w:color="auto"/>
          </w:divBdr>
        </w:div>
        <w:div w:id="423381744">
          <w:marLeft w:val="0"/>
          <w:marRight w:val="0"/>
          <w:marTop w:val="0"/>
          <w:marBottom w:val="0"/>
          <w:divBdr>
            <w:top w:val="none" w:sz="0" w:space="0" w:color="auto"/>
            <w:left w:val="none" w:sz="0" w:space="0" w:color="auto"/>
            <w:bottom w:val="none" w:sz="0" w:space="0" w:color="auto"/>
            <w:right w:val="none" w:sz="0" w:space="0" w:color="auto"/>
          </w:divBdr>
        </w:div>
        <w:div w:id="87115824">
          <w:marLeft w:val="0"/>
          <w:marRight w:val="0"/>
          <w:marTop w:val="0"/>
          <w:marBottom w:val="0"/>
          <w:divBdr>
            <w:top w:val="none" w:sz="0" w:space="0" w:color="auto"/>
            <w:left w:val="none" w:sz="0" w:space="0" w:color="auto"/>
            <w:bottom w:val="none" w:sz="0" w:space="0" w:color="auto"/>
            <w:right w:val="none" w:sz="0" w:space="0" w:color="auto"/>
          </w:divBdr>
        </w:div>
      </w:divsChild>
    </w:div>
    <w:div w:id="2064794763">
      <w:bodyDiv w:val="1"/>
      <w:marLeft w:val="0"/>
      <w:marRight w:val="0"/>
      <w:marTop w:val="0"/>
      <w:marBottom w:val="0"/>
      <w:divBdr>
        <w:top w:val="none" w:sz="0" w:space="0" w:color="auto"/>
        <w:left w:val="none" w:sz="0" w:space="0" w:color="auto"/>
        <w:bottom w:val="none" w:sz="0" w:space="0" w:color="auto"/>
        <w:right w:val="none" w:sz="0" w:space="0" w:color="auto"/>
      </w:divBdr>
      <w:divsChild>
        <w:div w:id="827793161">
          <w:marLeft w:val="0"/>
          <w:marRight w:val="0"/>
          <w:marTop w:val="0"/>
          <w:marBottom w:val="0"/>
          <w:divBdr>
            <w:top w:val="none" w:sz="0" w:space="0" w:color="auto"/>
            <w:left w:val="none" w:sz="0" w:space="0" w:color="auto"/>
            <w:bottom w:val="none" w:sz="0" w:space="0" w:color="auto"/>
            <w:right w:val="none" w:sz="0" w:space="0" w:color="auto"/>
          </w:divBdr>
        </w:div>
        <w:div w:id="658772355">
          <w:marLeft w:val="0"/>
          <w:marRight w:val="0"/>
          <w:marTop w:val="0"/>
          <w:marBottom w:val="0"/>
          <w:divBdr>
            <w:top w:val="none" w:sz="0" w:space="0" w:color="auto"/>
            <w:left w:val="none" w:sz="0" w:space="0" w:color="auto"/>
            <w:bottom w:val="none" w:sz="0" w:space="0" w:color="auto"/>
            <w:right w:val="none" w:sz="0" w:space="0" w:color="auto"/>
          </w:divBdr>
        </w:div>
        <w:div w:id="1852601163">
          <w:marLeft w:val="0"/>
          <w:marRight w:val="0"/>
          <w:marTop w:val="0"/>
          <w:marBottom w:val="0"/>
          <w:divBdr>
            <w:top w:val="none" w:sz="0" w:space="0" w:color="auto"/>
            <w:left w:val="none" w:sz="0" w:space="0" w:color="auto"/>
            <w:bottom w:val="none" w:sz="0" w:space="0" w:color="auto"/>
            <w:right w:val="none" w:sz="0" w:space="0" w:color="auto"/>
          </w:divBdr>
        </w:div>
        <w:div w:id="734010573">
          <w:marLeft w:val="0"/>
          <w:marRight w:val="0"/>
          <w:marTop w:val="0"/>
          <w:marBottom w:val="0"/>
          <w:divBdr>
            <w:top w:val="none" w:sz="0" w:space="0" w:color="auto"/>
            <w:left w:val="none" w:sz="0" w:space="0" w:color="auto"/>
            <w:bottom w:val="none" w:sz="0" w:space="0" w:color="auto"/>
            <w:right w:val="none" w:sz="0" w:space="0" w:color="auto"/>
          </w:divBdr>
        </w:div>
        <w:div w:id="46954371">
          <w:marLeft w:val="0"/>
          <w:marRight w:val="0"/>
          <w:marTop w:val="0"/>
          <w:marBottom w:val="0"/>
          <w:divBdr>
            <w:top w:val="none" w:sz="0" w:space="0" w:color="auto"/>
            <w:left w:val="none" w:sz="0" w:space="0" w:color="auto"/>
            <w:bottom w:val="none" w:sz="0" w:space="0" w:color="auto"/>
            <w:right w:val="none" w:sz="0" w:space="0" w:color="auto"/>
          </w:divBdr>
        </w:div>
        <w:div w:id="418406705">
          <w:marLeft w:val="0"/>
          <w:marRight w:val="0"/>
          <w:marTop w:val="0"/>
          <w:marBottom w:val="0"/>
          <w:divBdr>
            <w:top w:val="none" w:sz="0" w:space="0" w:color="auto"/>
            <w:left w:val="none" w:sz="0" w:space="0" w:color="auto"/>
            <w:bottom w:val="none" w:sz="0" w:space="0" w:color="auto"/>
            <w:right w:val="none" w:sz="0" w:space="0" w:color="auto"/>
          </w:divBdr>
        </w:div>
        <w:div w:id="106745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da.furmaniko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CAE0E-A6E5-4F9E-8D7F-93EAC2FA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2052</Words>
  <Characters>12108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l f</cp:lastModifiedBy>
  <cp:revision>4</cp:revision>
  <cp:lastPrinted>2013-11-09T20:05:00Z</cp:lastPrinted>
  <dcterms:created xsi:type="dcterms:W3CDTF">2017-10-05T09:35:00Z</dcterms:created>
  <dcterms:modified xsi:type="dcterms:W3CDTF">2017-10-06T08:58:00Z</dcterms:modified>
</cp:coreProperties>
</file>