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D" w:rsidRDefault="00CF7EA4" w:rsidP="00E548CD">
      <w:pPr>
        <w:spacing w:after="0"/>
        <w:rPr>
          <w:rFonts w:ascii="Times New Roman" w:hAnsi="Times New Roman" w:cs="Times New Roman"/>
          <w:sz w:val="32"/>
          <w:szCs w:val="32"/>
        </w:rPr>
      </w:pPr>
      <w:bookmarkStart w:id="0" w:name="_GoBack"/>
      <w:bookmarkEnd w:id="0"/>
      <w:r w:rsidRPr="00E548CD">
        <w:rPr>
          <w:rFonts w:ascii="Times New Roman" w:hAnsi="Times New Roman" w:cs="Times New Roman"/>
          <w:sz w:val="32"/>
          <w:szCs w:val="32"/>
        </w:rPr>
        <w:t>Beyond the Banality of E</w:t>
      </w:r>
      <w:r w:rsidR="00E548CD">
        <w:rPr>
          <w:rFonts w:ascii="Times New Roman" w:hAnsi="Times New Roman" w:cs="Times New Roman"/>
          <w:sz w:val="32"/>
          <w:szCs w:val="32"/>
        </w:rPr>
        <w:t>vil: Criminology and Genocide</w:t>
      </w:r>
    </w:p>
    <w:p w:rsidR="00CF7EA4" w:rsidRPr="00E548CD" w:rsidRDefault="00CF7EA4" w:rsidP="00E548CD">
      <w:pPr>
        <w:spacing w:after="0"/>
        <w:rPr>
          <w:rFonts w:ascii="Times New Roman" w:hAnsi="Times New Roman" w:cs="Times New Roman"/>
          <w:sz w:val="32"/>
          <w:szCs w:val="32"/>
        </w:rPr>
      </w:pPr>
      <w:r w:rsidRPr="00E548CD">
        <w:rPr>
          <w:rFonts w:ascii="Times New Roman" w:hAnsi="Times New Roman" w:cs="Times New Roman"/>
          <w:sz w:val="32"/>
          <w:szCs w:val="32"/>
        </w:rPr>
        <w:t>Augustine Brannigan</w:t>
      </w:r>
    </w:p>
    <w:p w:rsidR="00610C2B" w:rsidRPr="00E548CD" w:rsidRDefault="00610C2B" w:rsidP="00610C2B">
      <w:pPr>
        <w:rPr>
          <w:rFonts w:ascii="Times New Roman" w:hAnsi="Times New Roman" w:cs="Times New Roman"/>
          <w:sz w:val="28"/>
          <w:szCs w:val="28"/>
        </w:rPr>
      </w:pPr>
      <w:r w:rsidRPr="00E548CD">
        <w:rPr>
          <w:rFonts w:ascii="Times New Roman" w:hAnsi="Times New Roman" w:cs="Times New Roman"/>
          <w:sz w:val="28"/>
          <w:szCs w:val="28"/>
        </w:rPr>
        <w:t>Genocida a paradigma poslušnosti</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t>Beyond the Banality of Evil: Criminology and Genocide - Augustine Brannigan</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t>Genocida a paradigma poslušnosti</w:t>
      </w:r>
    </w:p>
    <w:p w:rsidR="00530ECC" w:rsidRPr="00530ECC" w:rsidRDefault="00530ECC" w:rsidP="00530ECC">
      <w:pPr>
        <w:numPr>
          <w:ilvl w:val="0"/>
          <w:numId w:val="3"/>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Autoritativní a autokratické státy mají mnohem větší sklon k podporování systematického vyvražďování než demokratické státy </w:t>
      </w:r>
    </w:p>
    <w:p w:rsidR="00530ECC" w:rsidRPr="00530ECC" w:rsidRDefault="00530ECC" w:rsidP="00530ECC">
      <w:pPr>
        <w:numPr>
          <w:ilvl w:val="0"/>
          <w:numId w:val="3"/>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Milgram říká, že míra zla v nás  jednotlivcích je živena  byrokratickými autoritami. </w:t>
      </w:r>
    </w:p>
    <w:p w:rsidR="00530ECC" w:rsidRPr="00530ECC" w:rsidRDefault="00530ECC" w:rsidP="00530ECC">
      <w:pPr>
        <w:numPr>
          <w:ilvl w:val="0"/>
          <w:numId w:val="3"/>
        </w:numPr>
        <w:jc w:val="both"/>
        <w:rPr>
          <w:rFonts w:ascii="Times New Roman" w:hAnsi="Times New Roman" w:cs="Times New Roman"/>
          <w:bCs/>
          <w:sz w:val="24"/>
          <w:szCs w:val="24"/>
        </w:rPr>
      </w:pPr>
      <w:r w:rsidRPr="00530ECC">
        <w:rPr>
          <w:rFonts w:ascii="Times New Roman" w:hAnsi="Times New Roman" w:cs="Times New Roman"/>
          <w:bCs/>
          <w:sz w:val="24"/>
          <w:szCs w:val="24"/>
        </w:rPr>
        <w:t>Agentic shift</w:t>
      </w:r>
      <w:r>
        <w:rPr>
          <w:rFonts w:ascii="Times New Roman" w:hAnsi="Times New Roman" w:cs="Times New Roman"/>
          <w:bCs/>
          <w:sz w:val="24"/>
          <w:szCs w:val="24"/>
        </w:rPr>
        <w:t xml:space="preserve"> </w:t>
      </w:r>
      <w:r w:rsidRPr="00530ECC">
        <w:rPr>
          <w:rFonts w:ascii="Times New Roman" w:hAnsi="Times New Roman" w:cs="Times New Roman"/>
          <w:bCs/>
          <w:sz w:val="24"/>
          <w:szCs w:val="24"/>
        </w:rPr>
        <w:t xml:space="preserve">- mechanismus, kterým prochází naše svědomí, když je přenášena naše odpovědnost, neboli když se člověk dostává z autonomního režimu, kdy bere zodpovědnost za své konání čistě na sebe, do modu “agentic state,” kdy rozhodování není omezováno naším vlastním svědomím, neboli kdy přenášíme zodpovědnost za své konání na autoritu. </w:t>
      </w:r>
    </w:p>
    <w:p w:rsidR="00530ECC" w:rsidRPr="00530ECC" w:rsidRDefault="00530ECC" w:rsidP="00530ECC">
      <w:pPr>
        <w:numPr>
          <w:ilvl w:val="0"/>
          <w:numId w:val="3"/>
        </w:numPr>
        <w:jc w:val="both"/>
        <w:rPr>
          <w:rFonts w:ascii="Times New Roman" w:hAnsi="Times New Roman" w:cs="Times New Roman"/>
          <w:bCs/>
          <w:sz w:val="24"/>
          <w:szCs w:val="24"/>
        </w:rPr>
      </w:pPr>
      <w:r w:rsidRPr="00530ECC">
        <w:rPr>
          <w:rFonts w:ascii="Times New Roman" w:hAnsi="Times New Roman" w:cs="Times New Roman"/>
          <w:bCs/>
          <w:sz w:val="24"/>
          <w:szCs w:val="24"/>
        </w:rPr>
        <w:t>Milgram</w:t>
      </w:r>
      <w:r>
        <w:rPr>
          <w:rFonts w:ascii="Times New Roman" w:hAnsi="Times New Roman" w:cs="Times New Roman"/>
          <w:bCs/>
          <w:sz w:val="24"/>
          <w:szCs w:val="24"/>
        </w:rPr>
        <w:t xml:space="preserve"> </w:t>
      </w:r>
      <w:r w:rsidRPr="00530ECC">
        <w:rPr>
          <w:rFonts w:ascii="Times New Roman" w:hAnsi="Times New Roman" w:cs="Times New Roman"/>
          <w:bCs/>
          <w:sz w:val="24"/>
          <w:szCs w:val="24"/>
        </w:rPr>
        <w:t xml:space="preserve">-“Paradigma poslušnosti" - myšlenka, že holocaust vznikl jako důsledek podřízenosti jednotlivců vůči hierarchickým a byrokratickým společenským strukturám. </w:t>
      </w:r>
    </w:p>
    <w:p w:rsidR="00530ECC" w:rsidRPr="00530ECC" w:rsidRDefault="00530ECC" w:rsidP="00530ECC">
      <w:pPr>
        <w:numPr>
          <w:ilvl w:val="0"/>
          <w:numId w:val="3"/>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Brannigan spojuje Arendtovou a Milgrama: Arendtová nevidí Eichmanna jako psychopatického vraha či zarytého nepřítele Židů, ale jako někoho, kdo následuje příkazy s horlivostí bez zábrany svědomí. Milgram tuto tezi přijímá a přichází s experimentem, kde se snaží zachytit základní podstatu chování, které lze identifikovat u lidí, kteří jednají a jsou hlavními strojiteli genocidy, a sice: individuální poslušnost zlovolné autoritě. </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t>Kritika experimentu Branniganem</w:t>
      </w:r>
    </w:p>
    <w:p w:rsidR="00530ECC" w:rsidRPr="00530ECC" w:rsidRDefault="00530ECC" w:rsidP="00530ECC">
      <w:pPr>
        <w:numPr>
          <w:ilvl w:val="0"/>
          <w:numId w:val="4"/>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Čím evidentnější byla  bolestivost procedury pro “žáka”, tím se i snižoval level, kdy učitelé přestávali být poslušní. (Brannigan 2004) </w:t>
      </w:r>
    </w:p>
    <w:p w:rsidR="00530ECC" w:rsidRPr="00530ECC" w:rsidRDefault="00530ECC" w:rsidP="00530ECC">
      <w:pPr>
        <w:numPr>
          <w:ilvl w:val="0"/>
          <w:numId w:val="4"/>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Dále Brannigan vyvozuje: Ti, kteří byli přesvědčeni, že šoky byly skutečné, byli zároveň náchylnější k vzdorování autoritě. Když si subjekt myslel, že šoky jsou skutečné nebo pravděpodobně skutečné, zvýšila se násobně pravděpodobnost vzdoru. Na základě této skutečnosti autor vyvozuje, že protokol experimentu nebyl platný. </w:t>
      </w:r>
    </w:p>
    <w:p w:rsidR="00530ECC" w:rsidRPr="00530ECC" w:rsidRDefault="00530ECC" w:rsidP="00530ECC">
      <w:pPr>
        <w:numPr>
          <w:ilvl w:val="0"/>
          <w:numId w:val="4"/>
        </w:numPr>
        <w:jc w:val="both"/>
        <w:rPr>
          <w:rFonts w:ascii="Times New Roman" w:hAnsi="Times New Roman" w:cs="Times New Roman"/>
          <w:bCs/>
          <w:sz w:val="24"/>
          <w:szCs w:val="24"/>
        </w:rPr>
      </w:pPr>
      <w:r w:rsidRPr="00530ECC">
        <w:rPr>
          <w:rFonts w:ascii="Times New Roman" w:hAnsi="Times New Roman" w:cs="Times New Roman"/>
          <w:bCs/>
          <w:sz w:val="24"/>
          <w:szCs w:val="24"/>
        </w:rPr>
        <w:t xml:space="preserve">Brannigan upozorňuje na  problém s externí platností - Když Milgtam věděl, že pokusné osoby jsou zraňovány-traumatizovány, proč  experiment nezastavil? Musel si tedy myslet, že tím, co dělá pomáhá společnosti a vědě v dlouhodobějším hledisku. Tato omluva se dá však použít i v případě učitelů. </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t>Shrnutí</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t>Milgramův empirický výzkum validně neprokázal, že by se zločinného jednání vedoucího ke poškození jiných osob dopouštěli subjekty pouze na základě rozkazů, rozkaz jako prostředek přímého nátlaku evidentně selhal.</w:t>
      </w:r>
    </w:p>
    <w:p w:rsidR="00530ECC" w:rsidRPr="00530ECC" w:rsidRDefault="00530ECC" w:rsidP="00530ECC">
      <w:pPr>
        <w:jc w:val="both"/>
        <w:rPr>
          <w:rFonts w:ascii="Times New Roman" w:hAnsi="Times New Roman" w:cs="Times New Roman"/>
          <w:bCs/>
          <w:sz w:val="24"/>
          <w:szCs w:val="24"/>
        </w:rPr>
      </w:pPr>
      <w:r w:rsidRPr="00530ECC">
        <w:rPr>
          <w:rFonts w:ascii="Times New Roman" w:hAnsi="Times New Roman" w:cs="Times New Roman"/>
          <w:bCs/>
          <w:sz w:val="24"/>
          <w:szCs w:val="24"/>
        </w:rPr>
        <w:lastRenderedPageBreak/>
        <w:t>Vzhledem k vykonstruovanosti podmínek experimentu je otázka, jak by se zachovali respondenti v reálném životě.</w:t>
      </w:r>
    </w:p>
    <w:p w:rsidR="00E548CD" w:rsidRPr="00E548CD" w:rsidRDefault="00E548CD" w:rsidP="008F707D">
      <w:pPr>
        <w:jc w:val="both"/>
        <w:rPr>
          <w:rFonts w:ascii="Times New Roman" w:hAnsi="Times New Roman" w:cs="Times New Roman"/>
          <w:b/>
          <w:sz w:val="24"/>
          <w:szCs w:val="24"/>
        </w:rPr>
      </w:pPr>
      <w:r w:rsidRPr="00E548CD">
        <w:rPr>
          <w:rFonts w:ascii="Times New Roman" w:hAnsi="Times New Roman" w:cs="Times New Roman"/>
          <w:b/>
          <w:sz w:val="24"/>
          <w:szCs w:val="24"/>
        </w:rPr>
        <w:t>Přinucení v. povinnost</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 xml:space="preserve">Otázku umístění masové vraždy v právním rámci Milgram zcela opomíjí, avšak Arendtová zdůrazňuje, že nacisté jednali dle platných zákonů nacistického Německa, tedy dle jurisdikce suverénního státu  („Their behaviour was lawful within the state structure“). </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Milgram při interpretaci jednání Eichmanna i dalších nacistů ovšem zaměňuje poslušnost rozkazům za poslušnost zákonům. („When Eichmann and other Nazis offered the defence of ‘following orders’, the obedience paradigm confused duress and duty.“)</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 Eichmann tedy jednal z </w:t>
      </w:r>
      <w:r w:rsidRPr="00E548CD">
        <w:rPr>
          <w:rFonts w:ascii="Times New Roman" w:hAnsi="Times New Roman" w:cs="Times New Roman"/>
          <w:b/>
          <w:sz w:val="24"/>
          <w:szCs w:val="24"/>
        </w:rPr>
        <w:t xml:space="preserve">povinnosti </w:t>
      </w:r>
      <w:r w:rsidRPr="00E548CD">
        <w:rPr>
          <w:rFonts w:ascii="Times New Roman" w:hAnsi="Times New Roman" w:cs="Times New Roman"/>
          <w:sz w:val="24"/>
          <w:szCs w:val="24"/>
        </w:rPr>
        <w:t xml:space="preserve">(snad i z </w:t>
      </w:r>
      <w:r w:rsidRPr="00E548CD">
        <w:rPr>
          <w:rFonts w:ascii="Times New Roman" w:hAnsi="Times New Roman" w:cs="Times New Roman"/>
          <w:b/>
          <w:sz w:val="24"/>
          <w:szCs w:val="24"/>
        </w:rPr>
        <w:t>přesvědčení</w:t>
      </w:r>
      <w:r w:rsidRPr="00E548CD">
        <w:rPr>
          <w:rFonts w:ascii="Times New Roman" w:hAnsi="Times New Roman" w:cs="Times New Roman"/>
          <w:sz w:val="24"/>
          <w:szCs w:val="24"/>
        </w:rPr>
        <w:t>), nikoliv s </w:t>
      </w:r>
      <w:r w:rsidRPr="00E548CD">
        <w:rPr>
          <w:rFonts w:ascii="Times New Roman" w:hAnsi="Times New Roman" w:cs="Times New Roman"/>
          <w:b/>
          <w:sz w:val="24"/>
          <w:szCs w:val="24"/>
        </w:rPr>
        <w:t>přinucení</w:t>
      </w:r>
      <w:r w:rsidRPr="00E548CD">
        <w:rPr>
          <w:rFonts w:ascii="Times New Roman" w:hAnsi="Times New Roman" w:cs="Times New Roman"/>
          <w:sz w:val="24"/>
          <w:szCs w:val="24"/>
        </w:rPr>
        <w:t>, proto dle Brannigana na rozdíl od Milgramových probandů netrpěl výčitkami svědomí</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Taková dezinterpretace ovšem vede k nesprávnému závěru o slepé poslušnosti rozkazům: „These factors appear to suggest that the perpetrators were ‘beings moved solely by external forces or by trans-historical and invariant propensities’, a characterization at the root of Arendt’s banality of evil.</w:t>
      </w:r>
      <w:r w:rsidR="008F707D">
        <w:rPr>
          <w:rFonts w:ascii="Times New Roman" w:hAnsi="Times New Roman" w:cs="Times New Roman"/>
          <w:sz w:val="24"/>
          <w:szCs w:val="24"/>
        </w:rPr>
        <w:t>“</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v Milgramově pojetí holocaustu (res</w:t>
      </w:r>
      <w:r w:rsidR="008F707D">
        <w:rPr>
          <w:rFonts w:ascii="Times New Roman" w:hAnsi="Times New Roman" w:cs="Times New Roman"/>
          <w:sz w:val="24"/>
          <w:szCs w:val="24"/>
        </w:rPr>
        <w:t>p</w:t>
      </w:r>
      <w:r w:rsidRPr="00E548CD">
        <w:rPr>
          <w:rFonts w:ascii="Times New Roman" w:hAnsi="Times New Roman" w:cs="Times New Roman"/>
          <w:sz w:val="24"/>
          <w:szCs w:val="24"/>
        </w:rPr>
        <w:t xml:space="preserve">. genocidy) se tedy přenáší pozornost ze skutečných obětí na jejich vrahy. Ti se tak sekundárně jeví také jako oběti totalitárního byrokratického systému a svých nadřízených. Historické realitě ovšem spíše odpovídá, že nacisté nejednali </w:t>
      </w:r>
      <w:r w:rsidRPr="00E548CD">
        <w:rPr>
          <w:rFonts w:ascii="Times New Roman" w:hAnsi="Times New Roman" w:cs="Times New Roman"/>
          <w:b/>
          <w:sz w:val="24"/>
          <w:szCs w:val="24"/>
        </w:rPr>
        <w:t>pasivně</w:t>
      </w:r>
      <w:r w:rsidRPr="00E548CD">
        <w:rPr>
          <w:rFonts w:ascii="Times New Roman" w:hAnsi="Times New Roman" w:cs="Times New Roman"/>
          <w:sz w:val="24"/>
          <w:szCs w:val="24"/>
        </w:rPr>
        <w:t xml:space="preserve"> (tj. byli přinuceni plnit rozkazy), ale </w:t>
      </w:r>
      <w:r w:rsidRPr="00E548CD">
        <w:rPr>
          <w:rFonts w:ascii="Times New Roman" w:hAnsi="Times New Roman" w:cs="Times New Roman"/>
          <w:b/>
          <w:sz w:val="24"/>
          <w:szCs w:val="24"/>
        </w:rPr>
        <w:t>aktivně</w:t>
      </w:r>
      <w:r w:rsidRPr="00E548CD">
        <w:rPr>
          <w:rFonts w:ascii="Times New Roman" w:hAnsi="Times New Roman" w:cs="Times New Roman"/>
          <w:sz w:val="24"/>
          <w:szCs w:val="24"/>
        </w:rPr>
        <w:t xml:space="preserve"> (tj. jednali z odpovědnosti vůči pociťované povinnosti) </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Zlo (zde reprezentované masovou vraždou) tedy není v Branniganově pojetí banálním, není ,pouze‘ slepou poslušností vůči vynuceným rozkazům, ale  ,vyžaduje‘ i aktivní účast těch, kdo ho vykonávají: „Genocide is a political crime whose architects seek a complete transcendence of their historical circumstances, and pursue their version of The Good through mass atrocities.“</w:t>
      </w:r>
    </w:p>
    <w:p w:rsidR="00E548CD" w:rsidRPr="00E548CD" w:rsidRDefault="00E548CD" w:rsidP="008F707D">
      <w:pPr>
        <w:jc w:val="both"/>
        <w:rPr>
          <w:rFonts w:ascii="Times New Roman" w:hAnsi="Times New Roman" w:cs="Times New Roman"/>
          <w:sz w:val="24"/>
          <w:szCs w:val="24"/>
        </w:rPr>
      </w:pPr>
    </w:p>
    <w:p w:rsidR="00E548CD" w:rsidRPr="00E548CD" w:rsidRDefault="00E548CD" w:rsidP="008F707D">
      <w:pPr>
        <w:jc w:val="both"/>
        <w:rPr>
          <w:rFonts w:ascii="Times New Roman" w:hAnsi="Times New Roman" w:cs="Times New Roman"/>
          <w:b/>
          <w:sz w:val="24"/>
          <w:szCs w:val="24"/>
        </w:rPr>
      </w:pPr>
      <w:r w:rsidRPr="00E548CD">
        <w:rPr>
          <w:rFonts w:ascii="Times New Roman" w:hAnsi="Times New Roman" w:cs="Times New Roman"/>
          <w:b/>
          <w:sz w:val="24"/>
          <w:szCs w:val="24"/>
        </w:rPr>
        <w:t>Otázky</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 xml:space="preserve">Jak chápe Brannigan banalitu zla, a mluví skutečně o tomtéž jako Arendtová? </w:t>
      </w:r>
      <w:r w:rsidR="008F707D">
        <w:rPr>
          <w:rFonts w:ascii="Times New Roman" w:hAnsi="Times New Roman" w:cs="Times New Roman"/>
          <w:sz w:val="24"/>
          <w:szCs w:val="24"/>
        </w:rPr>
        <w:t>V</w:t>
      </w:r>
      <w:r w:rsidRPr="00E548CD">
        <w:rPr>
          <w:rFonts w:ascii="Times New Roman" w:hAnsi="Times New Roman" w:cs="Times New Roman"/>
          <w:sz w:val="24"/>
          <w:szCs w:val="24"/>
        </w:rPr>
        <w:t>yvrací Brannigan pouze Arendtovou, nebo pouze Milgramův přístup? Lze filosofickou tezi vůbec dokazovat empirickým výzkumem?</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Dělal by Brannigan rozdíl mezi Eichmannem a jinými nacisty, např. Hitlerem či Himmlerem? Nesmazává ho nakonec? Je možné činit v tomto případě zobecnění?</w:t>
      </w:r>
    </w:p>
    <w:p w:rsidR="00E548CD" w:rsidRPr="00E548CD" w:rsidRDefault="00E548CD" w:rsidP="008F707D">
      <w:pPr>
        <w:jc w:val="both"/>
        <w:rPr>
          <w:rFonts w:ascii="Times New Roman" w:hAnsi="Times New Roman" w:cs="Times New Roman"/>
          <w:sz w:val="24"/>
          <w:szCs w:val="24"/>
        </w:rPr>
      </w:pPr>
      <w:r w:rsidRPr="00E548CD">
        <w:rPr>
          <w:rFonts w:ascii="Times New Roman" w:hAnsi="Times New Roman" w:cs="Times New Roman"/>
          <w:sz w:val="24"/>
          <w:szCs w:val="24"/>
        </w:rPr>
        <w:t xml:space="preserve">Jaký je rozdíl v pojímání aktivity a pasivity u Arendtové a Brannigana? Není právě tento rozdíl jedním z důvodů, proč Brannigan tezi o banalitě zla odmítá? </w:t>
      </w:r>
    </w:p>
    <w:p w:rsidR="00E548CD" w:rsidRPr="00E548CD" w:rsidRDefault="00E548CD" w:rsidP="00E548CD">
      <w:pPr>
        <w:rPr>
          <w:rFonts w:ascii="Times New Roman" w:hAnsi="Times New Roman" w:cs="Times New Roman"/>
          <w:sz w:val="24"/>
          <w:szCs w:val="24"/>
        </w:rPr>
      </w:pPr>
    </w:p>
    <w:p w:rsidR="00E548CD" w:rsidRPr="00E548CD" w:rsidRDefault="00E548CD" w:rsidP="00E548CD">
      <w:pPr>
        <w:rPr>
          <w:rFonts w:ascii="Times New Roman" w:hAnsi="Times New Roman" w:cs="Times New Roman"/>
          <w:sz w:val="24"/>
          <w:szCs w:val="24"/>
        </w:rPr>
      </w:pPr>
    </w:p>
    <w:p w:rsidR="00E548CD" w:rsidRPr="00E548CD" w:rsidRDefault="00E548CD" w:rsidP="000905C1">
      <w:pPr>
        <w:rPr>
          <w:rFonts w:ascii="Times New Roman" w:hAnsi="Times New Roman" w:cs="Times New Roman"/>
          <w:sz w:val="24"/>
          <w:szCs w:val="24"/>
        </w:rPr>
      </w:pPr>
    </w:p>
    <w:sectPr w:rsidR="00E548CD" w:rsidRPr="00E548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C3" w:rsidRDefault="00FC05C3" w:rsidP="008F707D">
      <w:pPr>
        <w:spacing w:after="0" w:line="240" w:lineRule="auto"/>
      </w:pPr>
      <w:r>
        <w:separator/>
      </w:r>
    </w:p>
  </w:endnote>
  <w:endnote w:type="continuationSeparator" w:id="0">
    <w:p w:rsidR="00FC05C3" w:rsidRDefault="00FC05C3" w:rsidP="008F7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C3" w:rsidRDefault="00FC05C3" w:rsidP="008F707D">
      <w:pPr>
        <w:spacing w:after="0" w:line="240" w:lineRule="auto"/>
      </w:pPr>
      <w:r>
        <w:separator/>
      </w:r>
    </w:p>
  </w:footnote>
  <w:footnote w:type="continuationSeparator" w:id="0">
    <w:p w:rsidR="00FC05C3" w:rsidRDefault="00FC05C3" w:rsidP="008F70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07D" w:rsidRPr="008F707D" w:rsidRDefault="008F707D">
    <w:pPr>
      <w:pStyle w:val="Zhlav"/>
      <w:rPr>
        <w:rFonts w:ascii="Times New Roman" w:hAnsi="Times New Roman" w:cs="Times New Roman"/>
      </w:rPr>
    </w:pPr>
    <w:r w:rsidRPr="008F707D">
      <w:rPr>
        <w:rFonts w:ascii="Times New Roman" w:hAnsi="Times New Roman" w:cs="Times New Roman"/>
      </w:rPr>
      <w:t>Jana Koliášová</w:t>
    </w:r>
  </w:p>
  <w:p w:rsidR="008F707D" w:rsidRPr="008F707D" w:rsidRDefault="008F707D">
    <w:pPr>
      <w:pStyle w:val="Zhlav"/>
      <w:rPr>
        <w:rFonts w:ascii="Times New Roman" w:hAnsi="Times New Roman" w:cs="Times New Roman"/>
      </w:rPr>
    </w:pPr>
    <w:r w:rsidRPr="008F707D">
      <w:rPr>
        <w:rFonts w:ascii="Times New Roman" w:hAnsi="Times New Roman" w:cs="Times New Roman"/>
      </w:rPr>
      <w:t>Denisa Červená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713C8"/>
    <w:multiLevelType w:val="multilevel"/>
    <w:tmpl w:val="3180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47A25"/>
    <w:multiLevelType w:val="multilevel"/>
    <w:tmpl w:val="6832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791C74"/>
    <w:multiLevelType w:val="multilevel"/>
    <w:tmpl w:val="ACF6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61223"/>
    <w:multiLevelType w:val="multilevel"/>
    <w:tmpl w:val="E4B0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A4"/>
    <w:rsid w:val="000905C1"/>
    <w:rsid w:val="002B3F8D"/>
    <w:rsid w:val="00530ECC"/>
    <w:rsid w:val="0058459E"/>
    <w:rsid w:val="00610C2B"/>
    <w:rsid w:val="00701DC5"/>
    <w:rsid w:val="00890071"/>
    <w:rsid w:val="008F707D"/>
    <w:rsid w:val="00C92D89"/>
    <w:rsid w:val="00CF7EA4"/>
    <w:rsid w:val="00E548CD"/>
    <w:rsid w:val="00F651AC"/>
    <w:rsid w:val="00FC0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07D"/>
  </w:style>
  <w:style w:type="paragraph" w:styleId="Zpat">
    <w:name w:val="footer"/>
    <w:basedOn w:val="Normln"/>
    <w:link w:val="ZpatChar"/>
    <w:uiPriority w:val="99"/>
    <w:unhideWhenUsed/>
    <w:rsid w:val="008F7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07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F707D"/>
  </w:style>
  <w:style w:type="paragraph" w:styleId="Zpat">
    <w:name w:val="footer"/>
    <w:basedOn w:val="Normln"/>
    <w:link w:val="ZpatChar"/>
    <w:uiPriority w:val="99"/>
    <w:unhideWhenUsed/>
    <w:rsid w:val="008F707D"/>
    <w:pPr>
      <w:tabs>
        <w:tab w:val="center" w:pos="4536"/>
        <w:tab w:val="right" w:pos="9072"/>
      </w:tabs>
      <w:spacing w:after="0" w:line="240" w:lineRule="auto"/>
    </w:pPr>
  </w:style>
  <w:style w:type="character" w:customStyle="1" w:styleId="ZpatChar">
    <w:name w:val="Zápatí Char"/>
    <w:basedOn w:val="Standardnpsmoodstavce"/>
    <w:link w:val="Zpat"/>
    <w:uiPriority w:val="99"/>
    <w:rsid w:val="008F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30585">
      <w:bodyDiv w:val="1"/>
      <w:marLeft w:val="0"/>
      <w:marRight w:val="0"/>
      <w:marTop w:val="0"/>
      <w:marBottom w:val="0"/>
      <w:divBdr>
        <w:top w:val="none" w:sz="0" w:space="0" w:color="auto"/>
        <w:left w:val="none" w:sz="0" w:space="0" w:color="auto"/>
        <w:bottom w:val="none" w:sz="0" w:space="0" w:color="auto"/>
        <w:right w:val="none" w:sz="0" w:space="0" w:color="auto"/>
      </w:divBdr>
      <w:divsChild>
        <w:div w:id="493228327">
          <w:marLeft w:val="0"/>
          <w:marRight w:val="0"/>
          <w:marTop w:val="0"/>
          <w:marBottom w:val="0"/>
          <w:divBdr>
            <w:top w:val="none" w:sz="0" w:space="0" w:color="auto"/>
            <w:left w:val="none" w:sz="0" w:space="0" w:color="auto"/>
            <w:bottom w:val="none" w:sz="0" w:space="0" w:color="auto"/>
            <w:right w:val="none" w:sz="0" w:space="0" w:color="auto"/>
          </w:divBdr>
          <w:divsChild>
            <w:div w:id="952328665">
              <w:marLeft w:val="0"/>
              <w:marRight w:val="0"/>
              <w:marTop w:val="0"/>
              <w:marBottom w:val="0"/>
              <w:divBdr>
                <w:top w:val="none" w:sz="0" w:space="0" w:color="auto"/>
                <w:left w:val="none" w:sz="0" w:space="0" w:color="auto"/>
                <w:bottom w:val="none" w:sz="0" w:space="0" w:color="auto"/>
                <w:right w:val="none" w:sz="0" w:space="0" w:color="auto"/>
              </w:divBdr>
              <w:divsChild>
                <w:div w:id="239214966">
                  <w:marLeft w:val="0"/>
                  <w:marRight w:val="0"/>
                  <w:marTop w:val="0"/>
                  <w:marBottom w:val="0"/>
                  <w:divBdr>
                    <w:top w:val="none" w:sz="0" w:space="0" w:color="auto"/>
                    <w:left w:val="none" w:sz="0" w:space="0" w:color="auto"/>
                    <w:bottom w:val="none" w:sz="0" w:space="0" w:color="auto"/>
                    <w:right w:val="none" w:sz="0" w:space="0" w:color="auto"/>
                  </w:divBdr>
                  <w:divsChild>
                    <w:div w:id="1379432010">
                      <w:marLeft w:val="0"/>
                      <w:marRight w:val="0"/>
                      <w:marTop w:val="0"/>
                      <w:marBottom w:val="0"/>
                      <w:divBdr>
                        <w:top w:val="none" w:sz="0" w:space="0" w:color="auto"/>
                        <w:left w:val="none" w:sz="0" w:space="0" w:color="auto"/>
                        <w:bottom w:val="none" w:sz="0" w:space="0" w:color="auto"/>
                        <w:right w:val="none" w:sz="0" w:space="0" w:color="auto"/>
                      </w:divBdr>
                      <w:divsChild>
                        <w:div w:id="1940941523">
                          <w:marLeft w:val="0"/>
                          <w:marRight w:val="0"/>
                          <w:marTop w:val="0"/>
                          <w:marBottom w:val="0"/>
                          <w:divBdr>
                            <w:top w:val="none" w:sz="0" w:space="0" w:color="auto"/>
                            <w:left w:val="none" w:sz="0" w:space="0" w:color="auto"/>
                            <w:bottom w:val="none" w:sz="0" w:space="0" w:color="auto"/>
                            <w:right w:val="none" w:sz="0" w:space="0" w:color="auto"/>
                          </w:divBdr>
                          <w:divsChild>
                            <w:div w:id="1793399566">
                              <w:marLeft w:val="0"/>
                              <w:marRight w:val="0"/>
                              <w:marTop w:val="0"/>
                              <w:marBottom w:val="0"/>
                              <w:divBdr>
                                <w:top w:val="none" w:sz="0" w:space="0" w:color="auto"/>
                                <w:left w:val="none" w:sz="0" w:space="0" w:color="auto"/>
                                <w:bottom w:val="none" w:sz="0" w:space="0" w:color="auto"/>
                                <w:right w:val="none" w:sz="0" w:space="0" w:color="auto"/>
                              </w:divBdr>
                              <w:divsChild>
                                <w:div w:id="903562207">
                                  <w:marLeft w:val="0"/>
                                  <w:marRight w:val="0"/>
                                  <w:marTop w:val="0"/>
                                  <w:marBottom w:val="0"/>
                                  <w:divBdr>
                                    <w:top w:val="none" w:sz="0" w:space="0" w:color="auto"/>
                                    <w:left w:val="none" w:sz="0" w:space="0" w:color="auto"/>
                                    <w:bottom w:val="none" w:sz="0" w:space="0" w:color="auto"/>
                                    <w:right w:val="none" w:sz="0" w:space="0" w:color="auto"/>
                                  </w:divBdr>
                                  <w:divsChild>
                                    <w:div w:id="1568539836">
                                      <w:marLeft w:val="0"/>
                                      <w:marRight w:val="0"/>
                                      <w:marTop w:val="0"/>
                                      <w:marBottom w:val="0"/>
                                      <w:divBdr>
                                        <w:top w:val="none" w:sz="0" w:space="0" w:color="auto"/>
                                        <w:left w:val="none" w:sz="0" w:space="0" w:color="auto"/>
                                        <w:bottom w:val="none" w:sz="0" w:space="0" w:color="auto"/>
                                        <w:right w:val="none" w:sz="0" w:space="0" w:color="auto"/>
                                      </w:divBdr>
                                      <w:divsChild>
                                        <w:div w:id="571475650">
                                          <w:marLeft w:val="0"/>
                                          <w:marRight w:val="0"/>
                                          <w:marTop w:val="0"/>
                                          <w:marBottom w:val="0"/>
                                          <w:divBdr>
                                            <w:top w:val="none" w:sz="0" w:space="0" w:color="auto"/>
                                            <w:left w:val="none" w:sz="0" w:space="0" w:color="auto"/>
                                            <w:bottom w:val="none" w:sz="0" w:space="0" w:color="auto"/>
                                            <w:right w:val="none" w:sz="0" w:space="0" w:color="auto"/>
                                          </w:divBdr>
                                          <w:divsChild>
                                            <w:div w:id="1865631173">
                                              <w:marLeft w:val="0"/>
                                              <w:marRight w:val="0"/>
                                              <w:marTop w:val="0"/>
                                              <w:marBottom w:val="0"/>
                                              <w:divBdr>
                                                <w:top w:val="none" w:sz="0" w:space="0" w:color="auto"/>
                                                <w:left w:val="none" w:sz="0" w:space="0" w:color="auto"/>
                                                <w:bottom w:val="none" w:sz="0" w:space="0" w:color="auto"/>
                                                <w:right w:val="none" w:sz="0" w:space="0" w:color="auto"/>
                                              </w:divBdr>
                                              <w:divsChild>
                                                <w:div w:id="1909683568">
                                                  <w:marLeft w:val="0"/>
                                                  <w:marRight w:val="0"/>
                                                  <w:marTop w:val="0"/>
                                                  <w:marBottom w:val="0"/>
                                                  <w:divBdr>
                                                    <w:top w:val="none" w:sz="0" w:space="0" w:color="auto"/>
                                                    <w:left w:val="none" w:sz="0" w:space="0" w:color="auto"/>
                                                    <w:bottom w:val="none" w:sz="0" w:space="0" w:color="auto"/>
                                                    <w:right w:val="none" w:sz="0" w:space="0" w:color="auto"/>
                                                  </w:divBdr>
                                                  <w:divsChild>
                                                    <w:div w:id="1740790777">
                                                      <w:marLeft w:val="0"/>
                                                      <w:marRight w:val="0"/>
                                                      <w:marTop w:val="0"/>
                                                      <w:marBottom w:val="0"/>
                                                      <w:divBdr>
                                                        <w:top w:val="none" w:sz="0" w:space="0" w:color="auto"/>
                                                        <w:left w:val="none" w:sz="0" w:space="0" w:color="auto"/>
                                                        <w:bottom w:val="none" w:sz="0" w:space="0" w:color="auto"/>
                                                        <w:right w:val="none" w:sz="0" w:space="0" w:color="auto"/>
                                                      </w:divBdr>
                                                      <w:divsChild>
                                                        <w:div w:id="2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707157">
              <w:marLeft w:val="0"/>
              <w:marRight w:val="0"/>
              <w:marTop w:val="0"/>
              <w:marBottom w:val="0"/>
              <w:divBdr>
                <w:top w:val="none" w:sz="0" w:space="0" w:color="auto"/>
                <w:left w:val="none" w:sz="0" w:space="0" w:color="auto"/>
                <w:bottom w:val="none" w:sz="0" w:space="0" w:color="auto"/>
                <w:right w:val="none" w:sz="0" w:space="0" w:color="auto"/>
              </w:divBdr>
              <w:divsChild>
                <w:div w:id="14406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471">
      <w:bodyDiv w:val="1"/>
      <w:marLeft w:val="0"/>
      <w:marRight w:val="0"/>
      <w:marTop w:val="0"/>
      <w:marBottom w:val="0"/>
      <w:divBdr>
        <w:top w:val="none" w:sz="0" w:space="0" w:color="auto"/>
        <w:left w:val="none" w:sz="0" w:space="0" w:color="auto"/>
        <w:bottom w:val="none" w:sz="0" w:space="0" w:color="auto"/>
        <w:right w:val="none" w:sz="0" w:space="0" w:color="auto"/>
      </w:divBdr>
      <w:divsChild>
        <w:div w:id="599947246">
          <w:marLeft w:val="0"/>
          <w:marRight w:val="0"/>
          <w:marTop w:val="0"/>
          <w:marBottom w:val="0"/>
          <w:divBdr>
            <w:top w:val="none" w:sz="0" w:space="0" w:color="auto"/>
            <w:left w:val="none" w:sz="0" w:space="0" w:color="auto"/>
            <w:bottom w:val="none" w:sz="0" w:space="0" w:color="auto"/>
            <w:right w:val="none" w:sz="0" w:space="0" w:color="auto"/>
          </w:divBdr>
          <w:divsChild>
            <w:div w:id="111019226">
              <w:marLeft w:val="0"/>
              <w:marRight w:val="0"/>
              <w:marTop w:val="0"/>
              <w:marBottom w:val="0"/>
              <w:divBdr>
                <w:top w:val="none" w:sz="0" w:space="0" w:color="auto"/>
                <w:left w:val="none" w:sz="0" w:space="0" w:color="auto"/>
                <w:bottom w:val="none" w:sz="0" w:space="0" w:color="auto"/>
                <w:right w:val="none" w:sz="0" w:space="0" w:color="auto"/>
              </w:divBdr>
              <w:divsChild>
                <w:div w:id="1377853500">
                  <w:marLeft w:val="0"/>
                  <w:marRight w:val="0"/>
                  <w:marTop w:val="0"/>
                  <w:marBottom w:val="0"/>
                  <w:divBdr>
                    <w:top w:val="none" w:sz="0" w:space="0" w:color="auto"/>
                    <w:left w:val="none" w:sz="0" w:space="0" w:color="auto"/>
                    <w:bottom w:val="none" w:sz="0" w:space="0" w:color="auto"/>
                    <w:right w:val="none" w:sz="0" w:space="0" w:color="auto"/>
                  </w:divBdr>
                  <w:divsChild>
                    <w:div w:id="692728127">
                      <w:marLeft w:val="0"/>
                      <w:marRight w:val="0"/>
                      <w:marTop w:val="0"/>
                      <w:marBottom w:val="0"/>
                      <w:divBdr>
                        <w:top w:val="none" w:sz="0" w:space="0" w:color="auto"/>
                        <w:left w:val="none" w:sz="0" w:space="0" w:color="auto"/>
                        <w:bottom w:val="none" w:sz="0" w:space="0" w:color="auto"/>
                        <w:right w:val="none" w:sz="0" w:space="0" w:color="auto"/>
                      </w:divBdr>
                      <w:divsChild>
                        <w:div w:id="1972058380">
                          <w:marLeft w:val="0"/>
                          <w:marRight w:val="0"/>
                          <w:marTop w:val="0"/>
                          <w:marBottom w:val="0"/>
                          <w:divBdr>
                            <w:top w:val="none" w:sz="0" w:space="0" w:color="auto"/>
                            <w:left w:val="none" w:sz="0" w:space="0" w:color="auto"/>
                            <w:bottom w:val="none" w:sz="0" w:space="0" w:color="auto"/>
                            <w:right w:val="none" w:sz="0" w:space="0" w:color="auto"/>
                          </w:divBdr>
                          <w:divsChild>
                            <w:div w:id="929965518">
                              <w:marLeft w:val="0"/>
                              <w:marRight w:val="0"/>
                              <w:marTop w:val="0"/>
                              <w:marBottom w:val="0"/>
                              <w:divBdr>
                                <w:top w:val="none" w:sz="0" w:space="0" w:color="auto"/>
                                <w:left w:val="none" w:sz="0" w:space="0" w:color="auto"/>
                                <w:bottom w:val="none" w:sz="0" w:space="0" w:color="auto"/>
                                <w:right w:val="none" w:sz="0" w:space="0" w:color="auto"/>
                              </w:divBdr>
                              <w:divsChild>
                                <w:div w:id="1804081866">
                                  <w:marLeft w:val="0"/>
                                  <w:marRight w:val="0"/>
                                  <w:marTop w:val="0"/>
                                  <w:marBottom w:val="0"/>
                                  <w:divBdr>
                                    <w:top w:val="none" w:sz="0" w:space="0" w:color="auto"/>
                                    <w:left w:val="none" w:sz="0" w:space="0" w:color="auto"/>
                                    <w:bottom w:val="none" w:sz="0" w:space="0" w:color="auto"/>
                                    <w:right w:val="none" w:sz="0" w:space="0" w:color="auto"/>
                                  </w:divBdr>
                                  <w:divsChild>
                                    <w:div w:id="280187522">
                                      <w:marLeft w:val="0"/>
                                      <w:marRight w:val="0"/>
                                      <w:marTop w:val="0"/>
                                      <w:marBottom w:val="0"/>
                                      <w:divBdr>
                                        <w:top w:val="none" w:sz="0" w:space="0" w:color="auto"/>
                                        <w:left w:val="none" w:sz="0" w:space="0" w:color="auto"/>
                                        <w:bottom w:val="none" w:sz="0" w:space="0" w:color="auto"/>
                                        <w:right w:val="none" w:sz="0" w:space="0" w:color="auto"/>
                                      </w:divBdr>
                                      <w:divsChild>
                                        <w:div w:id="1359235037">
                                          <w:marLeft w:val="0"/>
                                          <w:marRight w:val="0"/>
                                          <w:marTop w:val="0"/>
                                          <w:marBottom w:val="0"/>
                                          <w:divBdr>
                                            <w:top w:val="none" w:sz="0" w:space="0" w:color="auto"/>
                                            <w:left w:val="none" w:sz="0" w:space="0" w:color="auto"/>
                                            <w:bottom w:val="none" w:sz="0" w:space="0" w:color="auto"/>
                                            <w:right w:val="none" w:sz="0" w:space="0" w:color="auto"/>
                                          </w:divBdr>
                                          <w:divsChild>
                                            <w:div w:id="725490545">
                                              <w:marLeft w:val="0"/>
                                              <w:marRight w:val="0"/>
                                              <w:marTop w:val="0"/>
                                              <w:marBottom w:val="0"/>
                                              <w:divBdr>
                                                <w:top w:val="none" w:sz="0" w:space="0" w:color="auto"/>
                                                <w:left w:val="none" w:sz="0" w:space="0" w:color="auto"/>
                                                <w:bottom w:val="none" w:sz="0" w:space="0" w:color="auto"/>
                                                <w:right w:val="none" w:sz="0" w:space="0" w:color="auto"/>
                                              </w:divBdr>
                                              <w:divsChild>
                                                <w:div w:id="287124481">
                                                  <w:marLeft w:val="0"/>
                                                  <w:marRight w:val="0"/>
                                                  <w:marTop w:val="0"/>
                                                  <w:marBottom w:val="0"/>
                                                  <w:divBdr>
                                                    <w:top w:val="none" w:sz="0" w:space="0" w:color="auto"/>
                                                    <w:left w:val="none" w:sz="0" w:space="0" w:color="auto"/>
                                                    <w:bottom w:val="none" w:sz="0" w:space="0" w:color="auto"/>
                                                    <w:right w:val="none" w:sz="0" w:space="0" w:color="auto"/>
                                                  </w:divBdr>
                                                  <w:divsChild>
                                                    <w:div w:id="526411630">
                                                      <w:marLeft w:val="0"/>
                                                      <w:marRight w:val="0"/>
                                                      <w:marTop w:val="0"/>
                                                      <w:marBottom w:val="0"/>
                                                      <w:divBdr>
                                                        <w:top w:val="none" w:sz="0" w:space="0" w:color="auto"/>
                                                        <w:left w:val="none" w:sz="0" w:space="0" w:color="auto"/>
                                                        <w:bottom w:val="none" w:sz="0" w:space="0" w:color="auto"/>
                                                        <w:right w:val="none" w:sz="0" w:space="0" w:color="auto"/>
                                                      </w:divBdr>
                                                      <w:divsChild>
                                                        <w:div w:id="4554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0630482">
              <w:marLeft w:val="0"/>
              <w:marRight w:val="0"/>
              <w:marTop w:val="0"/>
              <w:marBottom w:val="0"/>
              <w:divBdr>
                <w:top w:val="none" w:sz="0" w:space="0" w:color="auto"/>
                <w:left w:val="none" w:sz="0" w:space="0" w:color="auto"/>
                <w:bottom w:val="none" w:sz="0" w:space="0" w:color="auto"/>
                <w:right w:val="none" w:sz="0" w:space="0" w:color="auto"/>
              </w:divBdr>
              <w:divsChild>
                <w:div w:id="5469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0074">
      <w:bodyDiv w:val="1"/>
      <w:marLeft w:val="0"/>
      <w:marRight w:val="0"/>
      <w:marTop w:val="0"/>
      <w:marBottom w:val="0"/>
      <w:divBdr>
        <w:top w:val="none" w:sz="0" w:space="0" w:color="auto"/>
        <w:left w:val="none" w:sz="0" w:space="0" w:color="auto"/>
        <w:bottom w:val="none" w:sz="0" w:space="0" w:color="auto"/>
        <w:right w:val="none" w:sz="0" w:space="0" w:color="auto"/>
      </w:divBdr>
      <w:divsChild>
        <w:div w:id="671613460">
          <w:marLeft w:val="0"/>
          <w:marRight w:val="0"/>
          <w:marTop w:val="0"/>
          <w:marBottom w:val="0"/>
          <w:divBdr>
            <w:top w:val="none" w:sz="0" w:space="0" w:color="auto"/>
            <w:left w:val="none" w:sz="0" w:space="0" w:color="auto"/>
            <w:bottom w:val="none" w:sz="0" w:space="0" w:color="auto"/>
            <w:right w:val="none" w:sz="0" w:space="0" w:color="auto"/>
          </w:divBdr>
          <w:divsChild>
            <w:div w:id="1208177726">
              <w:marLeft w:val="0"/>
              <w:marRight w:val="0"/>
              <w:marTop w:val="0"/>
              <w:marBottom w:val="0"/>
              <w:divBdr>
                <w:top w:val="none" w:sz="0" w:space="0" w:color="auto"/>
                <w:left w:val="none" w:sz="0" w:space="0" w:color="auto"/>
                <w:bottom w:val="none" w:sz="0" w:space="0" w:color="auto"/>
                <w:right w:val="none" w:sz="0" w:space="0" w:color="auto"/>
              </w:divBdr>
              <w:divsChild>
                <w:div w:id="513302320">
                  <w:marLeft w:val="0"/>
                  <w:marRight w:val="0"/>
                  <w:marTop w:val="0"/>
                  <w:marBottom w:val="0"/>
                  <w:divBdr>
                    <w:top w:val="none" w:sz="0" w:space="0" w:color="auto"/>
                    <w:left w:val="none" w:sz="0" w:space="0" w:color="auto"/>
                    <w:bottom w:val="none" w:sz="0" w:space="0" w:color="auto"/>
                    <w:right w:val="none" w:sz="0" w:space="0" w:color="auto"/>
                  </w:divBdr>
                  <w:divsChild>
                    <w:div w:id="738597574">
                      <w:marLeft w:val="0"/>
                      <w:marRight w:val="0"/>
                      <w:marTop w:val="0"/>
                      <w:marBottom w:val="0"/>
                      <w:divBdr>
                        <w:top w:val="none" w:sz="0" w:space="0" w:color="auto"/>
                        <w:left w:val="none" w:sz="0" w:space="0" w:color="auto"/>
                        <w:bottom w:val="none" w:sz="0" w:space="0" w:color="auto"/>
                        <w:right w:val="none" w:sz="0" w:space="0" w:color="auto"/>
                      </w:divBdr>
                      <w:divsChild>
                        <w:div w:id="680862213">
                          <w:marLeft w:val="0"/>
                          <w:marRight w:val="0"/>
                          <w:marTop w:val="0"/>
                          <w:marBottom w:val="0"/>
                          <w:divBdr>
                            <w:top w:val="none" w:sz="0" w:space="0" w:color="auto"/>
                            <w:left w:val="none" w:sz="0" w:space="0" w:color="auto"/>
                            <w:bottom w:val="none" w:sz="0" w:space="0" w:color="auto"/>
                            <w:right w:val="none" w:sz="0" w:space="0" w:color="auto"/>
                          </w:divBdr>
                          <w:divsChild>
                            <w:div w:id="141630120">
                              <w:marLeft w:val="0"/>
                              <w:marRight w:val="0"/>
                              <w:marTop w:val="0"/>
                              <w:marBottom w:val="0"/>
                              <w:divBdr>
                                <w:top w:val="none" w:sz="0" w:space="0" w:color="auto"/>
                                <w:left w:val="none" w:sz="0" w:space="0" w:color="auto"/>
                                <w:bottom w:val="none" w:sz="0" w:space="0" w:color="auto"/>
                                <w:right w:val="none" w:sz="0" w:space="0" w:color="auto"/>
                              </w:divBdr>
                              <w:divsChild>
                                <w:div w:id="1716156892">
                                  <w:marLeft w:val="0"/>
                                  <w:marRight w:val="0"/>
                                  <w:marTop w:val="0"/>
                                  <w:marBottom w:val="0"/>
                                  <w:divBdr>
                                    <w:top w:val="none" w:sz="0" w:space="0" w:color="auto"/>
                                    <w:left w:val="none" w:sz="0" w:space="0" w:color="auto"/>
                                    <w:bottom w:val="none" w:sz="0" w:space="0" w:color="auto"/>
                                    <w:right w:val="none" w:sz="0" w:space="0" w:color="auto"/>
                                  </w:divBdr>
                                  <w:divsChild>
                                    <w:div w:id="848257617">
                                      <w:marLeft w:val="0"/>
                                      <w:marRight w:val="0"/>
                                      <w:marTop w:val="0"/>
                                      <w:marBottom w:val="0"/>
                                      <w:divBdr>
                                        <w:top w:val="none" w:sz="0" w:space="0" w:color="auto"/>
                                        <w:left w:val="none" w:sz="0" w:space="0" w:color="auto"/>
                                        <w:bottom w:val="none" w:sz="0" w:space="0" w:color="auto"/>
                                        <w:right w:val="none" w:sz="0" w:space="0" w:color="auto"/>
                                      </w:divBdr>
                                      <w:divsChild>
                                        <w:div w:id="869419938">
                                          <w:marLeft w:val="0"/>
                                          <w:marRight w:val="0"/>
                                          <w:marTop w:val="0"/>
                                          <w:marBottom w:val="0"/>
                                          <w:divBdr>
                                            <w:top w:val="none" w:sz="0" w:space="0" w:color="auto"/>
                                            <w:left w:val="none" w:sz="0" w:space="0" w:color="auto"/>
                                            <w:bottom w:val="none" w:sz="0" w:space="0" w:color="auto"/>
                                            <w:right w:val="none" w:sz="0" w:space="0" w:color="auto"/>
                                          </w:divBdr>
                                          <w:divsChild>
                                            <w:div w:id="1217008536">
                                              <w:marLeft w:val="0"/>
                                              <w:marRight w:val="0"/>
                                              <w:marTop w:val="0"/>
                                              <w:marBottom w:val="0"/>
                                              <w:divBdr>
                                                <w:top w:val="none" w:sz="0" w:space="0" w:color="auto"/>
                                                <w:left w:val="none" w:sz="0" w:space="0" w:color="auto"/>
                                                <w:bottom w:val="none" w:sz="0" w:space="0" w:color="auto"/>
                                                <w:right w:val="none" w:sz="0" w:space="0" w:color="auto"/>
                                              </w:divBdr>
                                              <w:divsChild>
                                                <w:div w:id="425422230">
                                                  <w:marLeft w:val="0"/>
                                                  <w:marRight w:val="0"/>
                                                  <w:marTop w:val="0"/>
                                                  <w:marBottom w:val="0"/>
                                                  <w:divBdr>
                                                    <w:top w:val="none" w:sz="0" w:space="0" w:color="auto"/>
                                                    <w:left w:val="none" w:sz="0" w:space="0" w:color="auto"/>
                                                    <w:bottom w:val="none" w:sz="0" w:space="0" w:color="auto"/>
                                                    <w:right w:val="none" w:sz="0" w:space="0" w:color="auto"/>
                                                  </w:divBdr>
                                                  <w:divsChild>
                                                    <w:div w:id="317657990">
                                                      <w:marLeft w:val="0"/>
                                                      <w:marRight w:val="0"/>
                                                      <w:marTop w:val="0"/>
                                                      <w:marBottom w:val="0"/>
                                                      <w:divBdr>
                                                        <w:top w:val="none" w:sz="0" w:space="0" w:color="auto"/>
                                                        <w:left w:val="none" w:sz="0" w:space="0" w:color="auto"/>
                                                        <w:bottom w:val="none" w:sz="0" w:space="0" w:color="auto"/>
                                                        <w:right w:val="none" w:sz="0" w:space="0" w:color="auto"/>
                                                      </w:divBdr>
                                                      <w:divsChild>
                                                        <w:div w:id="6496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966086">
              <w:marLeft w:val="0"/>
              <w:marRight w:val="0"/>
              <w:marTop w:val="0"/>
              <w:marBottom w:val="0"/>
              <w:divBdr>
                <w:top w:val="none" w:sz="0" w:space="0" w:color="auto"/>
                <w:left w:val="none" w:sz="0" w:space="0" w:color="auto"/>
                <w:bottom w:val="none" w:sz="0" w:space="0" w:color="auto"/>
                <w:right w:val="none" w:sz="0" w:space="0" w:color="auto"/>
              </w:divBdr>
              <w:divsChild>
                <w:div w:id="15707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1094">
      <w:bodyDiv w:val="1"/>
      <w:marLeft w:val="0"/>
      <w:marRight w:val="0"/>
      <w:marTop w:val="0"/>
      <w:marBottom w:val="0"/>
      <w:divBdr>
        <w:top w:val="none" w:sz="0" w:space="0" w:color="auto"/>
        <w:left w:val="none" w:sz="0" w:space="0" w:color="auto"/>
        <w:bottom w:val="none" w:sz="0" w:space="0" w:color="auto"/>
        <w:right w:val="none" w:sz="0" w:space="0" w:color="auto"/>
      </w:divBdr>
      <w:divsChild>
        <w:div w:id="256447602">
          <w:marLeft w:val="0"/>
          <w:marRight w:val="0"/>
          <w:marTop w:val="0"/>
          <w:marBottom w:val="0"/>
          <w:divBdr>
            <w:top w:val="none" w:sz="0" w:space="0" w:color="auto"/>
            <w:left w:val="none" w:sz="0" w:space="0" w:color="auto"/>
            <w:bottom w:val="none" w:sz="0" w:space="0" w:color="auto"/>
            <w:right w:val="none" w:sz="0" w:space="0" w:color="auto"/>
          </w:divBdr>
          <w:divsChild>
            <w:div w:id="1647661534">
              <w:marLeft w:val="0"/>
              <w:marRight w:val="0"/>
              <w:marTop w:val="0"/>
              <w:marBottom w:val="0"/>
              <w:divBdr>
                <w:top w:val="none" w:sz="0" w:space="0" w:color="auto"/>
                <w:left w:val="none" w:sz="0" w:space="0" w:color="auto"/>
                <w:bottom w:val="none" w:sz="0" w:space="0" w:color="auto"/>
                <w:right w:val="none" w:sz="0" w:space="0" w:color="auto"/>
              </w:divBdr>
              <w:divsChild>
                <w:div w:id="1600329512">
                  <w:marLeft w:val="0"/>
                  <w:marRight w:val="0"/>
                  <w:marTop w:val="0"/>
                  <w:marBottom w:val="0"/>
                  <w:divBdr>
                    <w:top w:val="none" w:sz="0" w:space="0" w:color="auto"/>
                    <w:left w:val="none" w:sz="0" w:space="0" w:color="auto"/>
                    <w:bottom w:val="none" w:sz="0" w:space="0" w:color="auto"/>
                    <w:right w:val="none" w:sz="0" w:space="0" w:color="auto"/>
                  </w:divBdr>
                  <w:divsChild>
                    <w:div w:id="1404718198">
                      <w:marLeft w:val="0"/>
                      <w:marRight w:val="0"/>
                      <w:marTop w:val="0"/>
                      <w:marBottom w:val="0"/>
                      <w:divBdr>
                        <w:top w:val="none" w:sz="0" w:space="0" w:color="auto"/>
                        <w:left w:val="none" w:sz="0" w:space="0" w:color="auto"/>
                        <w:bottom w:val="none" w:sz="0" w:space="0" w:color="auto"/>
                        <w:right w:val="none" w:sz="0" w:space="0" w:color="auto"/>
                      </w:divBdr>
                      <w:divsChild>
                        <w:div w:id="1836875430">
                          <w:marLeft w:val="0"/>
                          <w:marRight w:val="0"/>
                          <w:marTop w:val="0"/>
                          <w:marBottom w:val="0"/>
                          <w:divBdr>
                            <w:top w:val="none" w:sz="0" w:space="0" w:color="auto"/>
                            <w:left w:val="none" w:sz="0" w:space="0" w:color="auto"/>
                            <w:bottom w:val="none" w:sz="0" w:space="0" w:color="auto"/>
                            <w:right w:val="none" w:sz="0" w:space="0" w:color="auto"/>
                          </w:divBdr>
                          <w:divsChild>
                            <w:div w:id="1462072991">
                              <w:marLeft w:val="0"/>
                              <w:marRight w:val="0"/>
                              <w:marTop w:val="0"/>
                              <w:marBottom w:val="0"/>
                              <w:divBdr>
                                <w:top w:val="none" w:sz="0" w:space="0" w:color="auto"/>
                                <w:left w:val="none" w:sz="0" w:space="0" w:color="auto"/>
                                <w:bottom w:val="none" w:sz="0" w:space="0" w:color="auto"/>
                                <w:right w:val="none" w:sz="0" w:space="0" w:color="auto"/>
                              </w:divBdr>
                              <w:divsChild>
                                <w:div w:id="38209759">
                                  <w:marLeft w:val="0"/>
                                  <w:marRight w:val="0"/>
                                  <w:marTop w:val="0"/>
                                  <w:marBottom w:val="0"/>
                                  <w:divBdr>
                                    <w:top w:val="none" w:sz="0" w:space="0" w:color="auto"/>
                                    <w:left w:val="none" w:sz="0" w:space="0" w:color="auto"/>
                                    <w:bottom w:val="none" w:sz="0" w:space="0" w:color="auto"/>
                                    <w:right w:val="none" w:sz="0" w:space="0" w:color="auto"/>
                                  </w:divBdr>
                                  <w:divsChild>
                                    <w:div w:id="824198412">
                                      <w:marLeft w:val="0"/>
                                      <w:marRight w:val="0"/>
                                      <w:marTop w:val="0"/>
                                      <w:marBottom w:val="0"/>
                                      <w:divBdr>
                                        <w:top w:val="none" w:sz="0" w:space="0" w:color="auto"/>
                                        <w:left w:val="none" w:sz="0" w:space="0" w:color="auto"/>
                                        <w:bottom w:val="none" w:sz="0" w:space="0" w:color="auto"/>
                                        <w:right w:val="none" w:sz="0" w:space="0" w:color="auto"/>
                                      </w:divBdr>
                                      <w:divsChild>
                                        <w:div w:id="607155980">
                                          <w:marLeft w:val="0"/>
                                          <w:marRight w:val="0"/>
                                          <w:marTop w:val="0"/>
                                          <w:marBottom w:val="0"/>
                                          <w:divBdr>
                                            <w:top w:val="none" w:sz="0" w:space="0" w:color="auto"/>
                                            <w:left w:val="none" w:sz="0" w:space="0" w:color="auto"/>
                                            <w:bottom w:val="none" w:sz="0" w:space="0" w:color="auto"/>
                                            <w:right w:val="none" w:sz="0" w:space="0" w:color="auto"/>
                                          </w:divBdr>
                                          <w:divsChild>
                                            <w:div w:id="245959415">
                                              <w:marLeft w:val="0"/>
                                              <w:marRight w:val="0"/>
                                              <w:marTop w:val="0"/>
                                              <w:marBottom w:val="0"/>
                                              <w:divBdr>
                                                <w:top w:val="none" w:sz="0" w:space="0" w:color="auto"/>
                                                <w:left w:val="none" w:sz="0" w:space="0" w:color="auto"/>
                                                <w:bottom w:val="none" w:sz="0" w:space="0" w:color="auto"/>
                                                <w:right w:val="none" w:sz="0" w:space="0" w:color="auto"/>
                                              </w:divBdr>
                                              <w:divsChild>
                                                <w:div w:id="1161193520">
                                                  <w:marLeft w:val="0"/>
                                                  <w:marRight w:val="0"/>
                                                  <w:marTop w:val="0"/>
                                                  <w:marBottom w:val="0"/>
                                                  <w:divBdr>
                                                    <w:top w:val="none" w:sz="0" w:space="0" w:color="auto"/>
                                                    <w:left w:val="none" w:sz="0" w:space="0" w:color="auto"/>
                                                    <w:bottom w:val="none" w:sz="0" w:space="0" w:color="auto"/>
                                                    <w:right w:val="none" w:sz="0" w:space="0" w:color="auto"/>
                                                  </w:divBdr>
                                                  <w:divsChild>
                                                    <w:div w:id="1895968856">
                                                      <w:marLeft w:val="0"/>
                                                      <w:marRight w:val="0"/>
                                                      <w:marTop w:val="0"/>
                                                      <w:marBottom w:val="0"/>
                                                      <w:divBdr>
                                                        <w:top w:val="none" w:sz="0" w:space="0" w:color="auto"/>
                                                        <w:left w:val="none" w:sz="0" w:space="0" w:color="auto"/>
                                                        <w:bottom w:val="none" w:sz="0" w:space="0" w:color="auto"/>
                                                        <w:right w:val="none" w:sz="0" w:space="0" w:color="auto"/>
                                                      </w:divBdr>
                                                      <w:divsChild>
                                                        <w:div w:id="1347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918218">
              <w:marLeft w:val="0"/>
              <w:marRight w:val="0"/>
              <w:marTop w:val="0"/>
              <w:marBottom w:val="0"/>
              <w:divBdr>
                <w:top w:val="none" w:sz="0" w:space="0" w:color="auto"/>
                <w:left w:val="none" w:sz="0" w:space="0" w:color="auto"/>
                <w:bottom w:val="none" w:sz="0" w:space="0" w:color="auto"/>
                <w:right w:val="none" w:sz="0" w:space="0" w:color="auto"/>
              </w:divBdr>
              <w:divsChild>
                <w:div w:id="1357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7130">
      <w:bodyDiv w:val="1"/>
      <w:marLeft w:val="0"/>
      <w:marRight w:val="0"/>
      <w:marTop w:val="0"/>
      <w:marBottom w:val="0"/>
      <w:divBdr>
        <w:top w:val="none" w:sz="0" w:space="0" w:color="auto"/>
        <w:left w:val="none" w:sz="0" w:space="0" w:color="auto"/>
        <w:bottom w:val="none" w:sz="0" w:space="0" w:color="auto"/>
        <w:right w:val="none" w:sz="0" w:space="0" w:color="auto"/>
      </w:divBdr>
      <w:divsChild>
        <w:div w:id="27920043">
          <w:marLeft w:val="0"/>
          <w:marRight w:val="0"/>
          <w:marTop w:val="0"/>
          <w:marBottom w:val="0"/>
          <w:divBdr>
            <w:top w:val="none" w:sz="0" w:space="0" w:color="auto"/>
            <w:left w:val="none" w:sz="0" w:space="0" w:color="auto"/>
            <w:bottom w:val="none" w:sz="0" w:space="0" w:color="auto"/>
            <w:right w:val="none" w:sz="0" w:space="0" w:color="auto"/>
          </w:divBdr>
          <w:divsChild>
            <w:div w:id="1644233956">
              <w:marLeft w:val="0"/>
              <w:marRight w:val="0"/>
              <w:marTop w:val="0"/>
              <w:marBottom w:val="0"/>
              <w:divBdr>
                <w:top w:val="none" w:sz="0" w:space="0" w:color="auto"/>
                <w:left w:val="none" w:sz="0" w:space="0" w:color="auto"/>
                <w:bottom w:val="none" w:sz="0" w:space="0" w:color="auto"/>
                <w:right w:val="none" w:sz="0" w:space="0" w:color="auto"/>
              </w:divBdr>
              <w:divsChild>
                <w:div w:id="289895124">
                  <w:marLeft w:val="0"/>
                  <w:marRight w:val="0"/>
                  <w:marTop w:val="0"/>
                  <w:marBottom w:val="0"/>
                  <w:divBdr>
                    <w:top w:val="none" w:sz="0" w:space="0" w:color="auto"/>
                    <w:left w:val="none" w:sz="0" w:space="0" w:color="auto"/>
                    <w:bottom w:val="none" w:sz="0" w:space="0" w:color="auto"/>
                    <w:right w:val="none" w:sz="0" w:space="0" w:color="auto"/>
                  </w:divBdr>
                  <w:divsChild>
                    <w:div w:id="1899700790">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2067947912">
                              <w:marLeft w:val="0"/>
                              <w:marRight w:val="0"/>
                              <w:marTop w:val="0"/>
                              <w:marBottom w:val="0"/>
                              <w:divBdr>
                                <w:top w:val="none" w:sz="0" w:space="0" w:color="auto"/>
                                <w:left w:val="none" w:sz="0" w:space="0" w:color="auto"/>
                                <w:bottom w:val="none" w:sz="0" w:space="0" w:color="auto"/>
                                <w:right w:val="none" w:sz="0" w:space="0" w:color="auto"/>
                              </w:divBdr>
                              <w:divsChild>
                                <w:div w:id="500464295">
                                  <w:marLeft w:val="0"/>
                                  <w:marRight w:val="0"/>
                                  <w:marTop w:val="0"/>
                                  <w:marBottom w:val="0"/>
                                  <w:divBdr>
                                    <w:top w:val="none" w:sz="0" w:space="0" w:color="auto"/>
                                    <w:left w:val="none" w:sz="0" w:space="0" w:color="auto"/>
                                    <w:bottom w:val="none" w:sz="0" w:space="0" w:color="auto"/>
                                    <w:right w:val="none" w:sz="0" w:space="0" w:color="auto"/>
                                  </w:divBdr>
                                  <w:divsChild>
                                    <w:div w:id="132018605">
                                      <w:marLeft w:val="0"/>
                                      <w:marRight w:val="0"/>
                                      <w:marTop w:val="0"/>
                                      <w:marBottom w:val="0"/>
                                      <w:divBdr>
                                        <w:top w:val="none" w:sz="0" w:space="0" w:color="auto"/>
                                        <w:left w:val="none" w:sz="0" w:space="0" w:color="auto"/>
                                        <w:bottom w:val="none" w:sz="0" w:space="0" w:color="auto"/>
                                        <w:right w:val="none" w:sz="0" w:space="0" w:color="auto"/>
                                      </w:divBdr>
                                      <w:divsChild>
                                        <w:div w:id="1501119286">
                                          <w:marLeft w:val="0"/>
                                          <w:marRight w:val="0"/>
                                          <w:marTop w:val="0"/>
                                          <w:marBottom w:val="0"/>
                                          <w:divBdr>
                                            <w:top w:val="none" w:sz="0" w:space="0" w:color="auto"/>
                                            <w:left w:val="none" w:sz="0" w:space="0" w:color="auto"/>
                                            <w:bottom w:val="none" w:sz="0" w:space="0" w:color="auto"/>
                                            <w:right w:val="none" w:sz="0" w:space="0" w:color="auto"/>
                                          </w:divBdr>
                                          <w:divsChild>
                                            <w:div w:id="2144030771">
                                              <w:marLeft w:val="0"/>
                                              <w:marRight w:val="0"/>
                                              <w:marTop w:val="0"/>
                                              <w:marBottom w:val="0"/>
                                              <w:divBdr>
                                                <w:top w:val="none" w:sz="0" w:space="0" w:color="auto"/>
                                                <w:left w:val="none" w:sz="0" w:space="0" w:color="auto"/>
                                                <w:bottom w:val="none" w:sz="0" w:space="0" w:color="auto"/>
                                                <w:right w:val="none" w:sz="0" w:space="0" w:color="auto"/>
                                              </w:divBdr>
                                              <w:divsChild>
                                                <w:div w:id="1156336939">
                                                  <w:marLeft w:val="0"/>
                                                  <w:marRight w:val="0"/>
                                                  <w:marTop w:val="0"/>
                                                  <w:marBottom w:val="0"/>
                                                  <w:divBdr>
                                                    <w:top w:val="none" w:sz="0" w:space="0" w:color="auto"/>
                                                    <w:left w:val="none" w:sz="0" w:space="0" w:color="auto"/>
                                                    <w:bottom w:val="none" w:sz="0" w:space="0" w:color="auto"/>
                                                    <w:right w:val="none" w:sz="0" w:space="0" w:color="auto"/>
                                                  </w:divBdr>
                                                  <w:divsChild>
                                                    <w:div w:id="2102093573">
                                                      <w:marLeft w:val="0"/>
                                                      <w:marRight w:val="0"/>
                                                      <w:marTop w:val="0"/>
                                                      <w:marBottom w:val="0"/>
                                                      <w:divBdr>
                                                        <w:top w:val="none" w:sz="0" w:space="0" w:color="auto"/>
                                                        <w:left w:val="none" w:sz="0" w:space="0" w:color="auto"/>
                                                        <w:bottom w:val="none" w:sz="0" w:space="0" w:color="auto"/>
                                                        <w:right w:val="none" w:sz="0" w:space="0" w:color="auto"/>
                                                      </w:divBdr>
                                                      <w:divsChild>
                                                        <w:div w:id="10718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588088">
              <w:marLeft w:val="0"/>
              <w:marRight w:val="0"/>
              <w:marTop w:val="0"/>
              <w:marBottom w:val="0"/>
              <w:divBdr>
                <w:top w:val="none" w:sz="0" w:space="0" w:color="auto"/>
                <w:left w:val="none" w:sz="0" w:space="0" w:color="auto"/>
                <w:bottom w:val="none" w:sz="0" w:space="0" w:color="auto"/>
                <w:right w:val="none" w:sz="0" w:space="0" w:color="auto"/>
              </w:divBdr>
              <w:divsChild>
                <w:div w:id="712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8A222B82</Template>
  <TotalTime>0</TotalTime>
  <Pages>2</Pages>
  <Words>689</Words>
  <Characters>4066</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KolJa</dc:creator>
  <cp:lastModifiedBy>FFUK</cp:lastModifiedBy>
  <cp:revision>2</cp:revision>
  <dcterms:created xsi:type="dcterms:W3CDTF">2018-11-27T10:29:00Z</dcterms:created>
  <dcterms:modified xsi:type="dcterms:W3CDTF">2018-11-27T10:29:00Z</dcterms:modified>
</cp:coreProperties>
</file>