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6C27" w14:textId="4DB225D9" w:rsidR="00305DF3" w:rsidRPr="00B244A6" w:rsidRDefault="00303674" w:rsidP="00305D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Kant: všedrtič i smiřovatel?</w:t>
      </w:r>
    </w:p>
    <w:p w14:paraId="24148528" w14:textId="6B4E1FE8" w:rsidR="00FD3D4E" w:rsidRPr="00FD3D4E" w:rsidRDefault="00FD3D4E" w:rsidP="00FD3D4E">
      <w:pPr>
        <w:jc w:val="center"/>
        <w:rPr>
          <w:rFonts w:ascii="Times New Roman" w:hAnsi="Times New Roman" w:cs="Times New Roman"/>
          <w:b/>
        </w:rPr>
      </w:pPr>
      <w:r w:rsidRPr="00FD3D4E">
        <w:rPr>
          <w:rFonts w:ascii="Times New Roman" w:hAnsi="Times New Roman" w:cs="Times New Roman"/>
          <w:b/>
        </w:rPr>
        <w:t>Obecně k německému osvícenství</w:t>
      </w:r>
    </w:p>
    <w:p w14:paraId="56043C49" w14:textId="28BF7985" w:rsidR="00305DF3" w:rsidRDefault="00305DF3" w:rsidP="00305DF3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</w:rPr>
        <w:t>Německé osvícenství se vyznačuje – co se politického vyústění týče – výrazně jiným směřováním než francouzské a anglické. Zatímco ve Francii a v Anglii vládne realismus, empirismus a jsou vznášeny revoluční politické požadavky, vytváří se v Německu idealismus</w:t>
      </w:r>
      <w:r w:rsidR="00126B49">
        <w:rPr>
          <w:rFonts w:ascii="Times New Roman" w:hAnsi="Times New Roman" w:cs="Times New Roman"/>
        </w:rPr>
        <w:t>, jemuž nenásleduje</w:t>
      </w:r>
      <w:r w:rsidRPr="00B244A6">
        <w:rPr>
          <w:rFonts w:ascii="Times New Roman" w:hAnsi="Times New Roman" w:cs="Times New Roman"/>
        </w:rPr>
        <w:t xml:space="preserve"> revoluce. </w:t>
      </w:r>
      <w:r w:rsidR="00126B49">
        <w:rPr>
          <w:rFonts w:ascii="Times New Roman" w:hAnsi="Times New Roman" w:cs="Times New Roman"/>
        </w:rPr>
        <w:t xml:space="preserve">„Nerevolučnost“ </w:t>
      </w:r>
      <w:r w:rsidRPr="00B244A6">
        <w:rPr>
          <w:rFonts w:ascii="Times New Roman" w:hAnsi="Times New Roman" w:cs="Times New Roman"/>
        </w:rPr>
        <w:t xml:space="preserve">německého osvícenství souvisí </w:t>
      </w:r>
      <w:r w:rsidR="00126B49">
        <w:rPr>
          <w:rFonts w:ascii="Times New Roman" w:hAnsi="Times New Roman" w:cs="Times New Roman"/>
        </w:rPr>
        <w:t>v první řadě</w:t>
      </w:r>
      <w:r w:rsidRPr="00B244A6">
        <w:rPr>
          <w:rFonts w:ascii="Times New Roman" w:hAnsi="Times New Roman" w:cs="Times New Roman"/>
        </w:rPr>
        <w:t xml:space="preserve"> se skutečností, že se jednalo o zemi rozdrobenou do stovek menších územních celků bez centrální vlády. </w:t>
      </w:r>
      <w:r w:rsidR="0015550D" w:rsidRPr="00B244A6">
        <w:rPr>
          <w:rFonts w:ascii="Times New Roman" w:hAnsi="Times New Roman" w:cs="Times New Roman"/>
        </w:rPr>
        <w:t>V mnoha jiný</w:t>
      </w:r>
      <w:r w:rsidR="00126B49">
        <w:rPr>
          <w:rFonts w:ascii="Times New Roman" w:hAnsi="Times New Roman" w:cs="Times New Roman"/>
        </w:rPr>
        <w:t>ch ohledech se však setkáváme s </w:t>
      </w:r>
      <w:r w:rsidR="0015550D" w:rsidRPr="00B244A6">
        <w:rPr>
          <w:rFonts w:ascii="Times New Roman" w:hAnsi="Times New Roman" w:cs="Times New Roman"/>
        </w:rPr>
        <w:t>rysy</w:t>
      </w:r>
      <w:r w:rsidR="00126B49">
        <w:rPr>
          <w:rFonts w:ascii="Times New Roman" w:hAnsi="Times New Roman" w:cs="Times New Roman"/>
        </w:rPr>
        <w:t>, které spojujeme rovněž s francouzským či anglickým osvícenstvím</w:t>
      </w:r>
      <w:r w:rsidR="00597F75">
        <w:rPr>
          <w:rFonts w:ascii="Times New Roman" w:hAnsi="Times New Roman" w:cs="Times New Roman"/>
        </w:rPr>
        <w:t>. N</w:t>
      </w:r>
      <w:r w:rsidR="0015550D" w:rsidRPr="00B244A6">
        <w:rPr>
          <w:rFonts w:ascii="Times New Roman" w:hAnsi="Times New Roman" w:cs="Times New Roman"/>
        </w:rPr>
        <w:t>ově se</w:t>
      </w:r>
      <w:r w:rsidR="00597F75">
        <w:rPr>
          <w:rFonts w:ascii="Times New Roman" w:hAnsi="Times New Roman" w:cs="Times New Roman"/>
        </w:rPr>
        <w:t xml:space="preserve"> tak</w:t>
      </w:r>
      <w:r w:rsidR="0015550D" w:rsidRPr="00B244A6">
        <w:rPr>
          <w:rFonts w:ascii="Times New Roman" w:hAnsi="Times New Roman" w:cs="Times New Roman"/>
        </w:rPr>
        <w:t xml:space="preserve"> začíná od 17. století užívat ve vědě</w:t>
      </w:r>
      <w:r w:rsidR="00597F75">
        <w:rPr>
          <w:rFonts w:ascii="Times New Roman" w:hAnsi="Times New Roman" w:cs="Times New Roman"/>
        </w:rPr>
        <w:t>, kultuře</w:t>
      </w:r>
      <w:r w:rsidR="0015550D" w:rsidRPr="00B244A6">
        <w:rPr>
          <w:rFonts w:ascii="Times New Roman" w:hAnsi="Times New Roman" w:cs="Times New Roman"/>
        </w:rPr>
        <w:t xml:space="preserve"> i politice</w:t>
      </w:r>
      <w:r w:rsidR="00597F75">
        <w:rPr>
          <w:rFonts w:ascii="Times New Roman" w:hAnsi="Times New Roman" w:cs="Times New Roman"/>
        </w:rPr>
        <w:t xml:space="preserve"> němčina. R</w:t>
      </w:r>
      <w:r w:rsidR="0015550D" w:rsidRPr="00B244A6">
        <w:rPr>
          <w:rFonts w:ascii="Times New Roman" w:hAnsi="Times New Roman" w:cs="Times New Roman"/>
        </w:rPr>
        <w:t>ámcové podmínky</w:t>
      </w:r>
      <w:r w:rsidR="00126B49">
        <w:rPr>
          <w:rFonts w:ascii="Times New Roman" w:hAnsi="Times New Roman" w:cs="Times New Roman"/>
        </w:rPr>
        <w:t xml:space="preserve"> pro osvícenství</w:t>
      </w:r>
      <w:r w:rsidR="0015550D" w:rsidRPr="00B244A6">
        <w:rPr>
          <w:rFonts w:ascii="Times New Roman" w:hAnsi="Times New Roman" w:cs="Times New Roman"/>
        </w:rPr>
        <w:t xml:space="preserve"> vytvořilo založení university v Halle (1694) a berlínské Akademie věd (1700).</w:t>
      </w:r>
      <w:r w:rsidR="00DA6C9F" w:rsidRPr="00B244A6">
        <w:rPr>
          <w:rFonts w:ascii="Times New Roman" w:hAnsi="Times New Roman" w:cs="Times New Roman"/>
        </w:rPr>
        <w:t xml:space="preserve"> Na rozdíl od situace ve Francii, Skotsku a Anglii bude německé osvícenství spjaté s univerzitní půdou, především</w:t>
      </w:r>
      <w:r w:rsidR="00126B49">
        <w:rPr>
          <w:rFonts w:ascii="Times New Roman" w:hAnsi="Times New Roman" w:cs="Times New Roman"/>
        </w:rPr>
        <w:t xml:space="preserve"> s</w:t>
      </w:r>
      <w:r w:rsidR="00DA6C9F" w:rsidRPr="00B244A6">
        <w:rPr>
          <w:rFonts w:ascii="Times New Roman" w:hAnsi="Times New Roman" w:cs="Times New Roman"/>
        </w:rPr>
        <w:t xml:space="preserve"> Halle a Göttingen.</w:t>
      </w:r>
      <w:r w:rsidR="0001756B" w:rsidRPr="00B244A6">
        <w:rPr>
          <w:rFonts w:ascii="Times New Roman" w:hAnsi="Times New Roman" w:cs="Times New Roman"/>
        </w:rPr>
        <w:t xml:space="preserve"> Mnohem méně je německé osvícenství zaměřeno proti-církevně. </w:t>
      </w:r>
      <w:r w:rsidR="0001756B" w:rsidRPr="00900E0F">
        <w:rPr>
          <w:rFonts w:ascii="Times New Roman" w:hAnsi="Times New Roman" w:cs="Times New Roman"/>
          <w:b/>
        </w:rPr>
        <w:t>Svou roli zde sehrává skutečnost, že německé církve prošly reformací a přijaly do sebe mnohé z „osvíceneckých“ požadavků, např. dů</w:t>
      </w:r>
      <w:r w:rsidR="00900E0F">
        <w:rPr>
          <w:rFonts w:ascii="Times New Roman" w:hAnsi="Times New Roman" w:cs="Times New Roman"/>
          <w:b/>
        </w:rPr>
        <w:t>raz na individualitu</w:t>
      </w:r>
      <w:r w:rsidR="006E744F">
        <w:rPr>
          <w:rFonts w:ascii="Times New Roman" w:hAnsi="Times New Roman" w:cs="Times New Roman"/>
        </w:rPr>
        <w:t xml:space="preserve"> </w:t>
      </w:r>
      <w:r w:rsidR="006E744F" w:rsidRPr="00900E0F">
        <w:rPr>
          <w:rFonts w:ascii="Times New Roman" w:hAnsi="Times New Roman" w:cs="Times New Roman"/>
          <w:b/>
        </w:rPr>
        <w:t>a</w:t>
      </w:r>
      <w:r w:rsidR="00126B49" w:rsidRPr="00900E0F">
        <w:rPr>
          <w:rFonts w:ascii="Times New Roman" w:hAnsi="Times New Roman" w:cs="Times New Roman"/>
          <w:b/>
        </w:rPr>
        <w:t xml:space="preserve"> niternost již dlouho před francouzským osvícenstvím.</w:t>
      </w:r>
      <w:r w:rsidR="0001756B" w:rsidRPr="00B244A6">
        <w:rPr>
          <w:rFonts w:ascii="Times New Roman" w:hAnsi="Times New Roman" w:cs="Times New Roman"/>
        </w:rPr>
        <w:t xml:space="preserve"> Němečtí osvícenci </w:t>
      </w:r>
      <w:r w:rsidR="00126B49">
        <w:rPr>
          <w:rFonts w:ascii="Times New Roman" w:hAnsi="Times New Roman" w:cs="Times New Roman"/>
        </w:rPr>
        <w:t xml:space="preserve">tak </w:t>
      </w:r>
      <w:r w:rsidR="0001756B" w:rsidRPr="00B244A6">
        <w:rPr>
          <w:rFonts w:ascii="Times New Roman" w:hAnsi="Times New Roman" w:cs="Times New Roman"/>
        </w:rPr>
        <w:t>hledají možnos</w:t>
      </w:r>
      <w:r w:rsidR="00126B49">
        <w:rPr>
          <w:rFonts w:ascii="Times New Roman" w:hAnsi="Times New Roman" w:cs="Times New Roman"/>
        </w:rPr>
        <w:t>ti, jak usmířit rozum a zjevení,</w:t>
      </w:r>
      <w:r w:rsidR="00597F75">
        <w:rPr>
          <w:rFonts w:ascii="Times New Roman" w:hAnsi="Times New Roman" w:cs="Times New Roman"/>
        </w:rPr>
        <w:t xml:space="preserve"> spíše</w:t>
      </w:r>
      <w:r w:rsidR="00126B49">
        <w:rPr>
          <w:rFonts w:ascii="Times New Roman" w:hAnsi="Times New Roman" w:cs="Times New Roman"/>
        </w:rPr>
        <w:t xml:space="preserve"> než aby se chtěli ocitnout s církví a tradičním náboženstvím ve sporu. Vznikají nová média,</w:t>
      </w:r>
      <w:r w:rsidR="0015550D" w:rsidRPr="00B244A6">
        <w:rPr>
          <w:rFonts w:ascii="Times New Roman" w:hAnsi="Times New Roman" w:cs="Times New Roman"/>
        </w:rPr>
        <w:t xml:space="preserve"> noviny a časopisy obr</w:t>
      </w:r>
      <w:r w:rsidR="008D3D24" w:rsidRPr="00B244A6">
        <w:rPr>
          <w:rFonts w:ascii="Times New Roman" w:hAnsi="Times New Roman" w:cs="Times New Roman"/>
        </w:rPr>
        <w:t xml:space="preserve">acející se na širokou veřejnost, především </w:t>
      </w:r>
      <w:r w:rsidR="008D3D24" w:rsidRPr="006E744F">
        <w:rPr>
          <w:rFonts w:ascii="Times New Roman" w:hAnsi="Times New Roman" w:cs="Times New Roman"/>
          <w:i/>
        </w:rPr>
        <w:t>Teutscher Merkur</w:t>
      </w:r>
      <w:r w:rsidR="008D3D24" w:rsidRPr="00B244A6">
        <w:rPr>
          <w:rFonts w:ascii="Times New Roman" w:hAnsi="Times New Roman" w:cs="Times New Roman"/>
        </w:rPr>
        <w:t xml:space="preserve"> – první</w:t>
      </w:r>
      <w:r w:rsidR="00597F75">
        <w:rPr>
          <w:rFonts w:ascii="Times New Roman" w:hAnsi="Times New Roman" w:cs="Times New Roman"/>
        </w:rPr>
        <w:t xml:space="preserve"> německá</w:t>
      </w:r>
      <w:r w:rsidR="008D3D24" w:rsidRPr="00B244A6">
        <w:rPr>
          <w:rFonts w:ascii="Times New Roman" w:hAnsi="Times New Roman" w:cs="Times New Roman"/>
        </w:rPr>
        <w:t xml:space="preserve"> filosoficky-kulturní revue.</w:t>
      </w:r>
      <w:r w:rsidR="0015550D" w:rsidRPr="00B244A6">
        <w:rPr>
          <w:rFonts w:ascii="Times New Roman" w:hAnsi="Times New Roman" w:cs="Times New Roman"/>
        </w:rPr>
        <w:t xml:space="preserve"> </w:t>
      </w:r>
      <w:r w:rsidR="008D3D24" w:rsidRPr="00B244A6">
        <w:rPr>
          <w:rFonts w:ascii="Times New Roman" w:hAnsi="Times New Roman" w:cs="Times New Roman"/>
        </w:rPr>
        <w:t xml:space="preserve">V popředí zájmu se objevují </w:t>
      </w:r>
      <w:r w:rsidR="008D3D24" w:rsidRPr="00B244A6">
        <w:rPr>
          <w:rFonts w:ascii="Times New Roman" w:hAnsi="Times New Roman" w:cs="Times New Roman"/>
          <w:b/>
        </w:rPr>
        <w:t xml:space="preserve">antropologické </w:t>
      </w:r>
      <w:r w:rsidR="0017031C">
        <w:rPr>
          <w:rFonts w:ascii="Times New Roman" w:hAnsi="Times New Roman" w:cs="Times New Roman"/>
          <w:b/>
        </w:rPr>
        <w:t>otázky</w:t>
      </w:r>
      <w:r w:rsidR="008D3D24" w:rsidRPr="00B244A6">
        <w:rPr>
          <w:rFonts w:ascii="Times New Roman" w:hAnsi="Times New Roman" w:cs="Times New Roman"/>
        </w:rPr>
        <w:t xml:space="preserve"> – zde je významná recepce J. J. Rousseaua a D. Humea</w:t>
      </w:r>
      <w:r w:rsidR="00126B49">
        <w:rPr>
          <w:rFonts w:ascii="Times New Roman" w:hAnsi="Times New Roman" w:cs="Times New Roman"/>
        </w:rPr>
        <w:t xml:space="preserve"> (oba považuje Kant za stěžejní pro své myšlení)</w:t>
      </w:r>
      <w:r w:rsidR="008D3D24" w:rsidRPr="00B244A6">
        <w:rPr>
          <w:rFonts w:ascii="Times New Roman" w:hAnsi="Times New Roman" w:cs="Times New Roman"/>
        </w:rPr>
        <w:t xml:space="preserve">: základními tématy </w:t>
      </w:r>
      <w:r w:rsidR="00126B49">
        <w:rPr>
          <w:rFonts w:ascii="Times New Roman" w:hAnsi="Times New Roman" w:cs="Times New Roman"/>
        </w:rPr>
        <w:t>jsou</w:t>
      </w:r>
      <w:r w:rsidR="008D3D24" w:rsidRPr="00B244A6">
        <w:rPr>
          <w:rFonts w:ascii="Times New Roman" w:hAnsi="Times New Roman" w:cs="Times New Roman"/>
        </w:rPr>
        <w:t xml:space="preserve"> autonomie, individualita, vzdělání, výchova a kultivace. Sem rovněž spadá vznik tzv. Bildungsroman, tj. románu sledujícího duchovní růst hlavního protagonisty, viz Goethův </w:t>
      </w:r>
      <w:r w:rsidR="008D3D24" w:rsidRPr="006E744F">
        <w:rPr>
          <w:rFonts w:ascii="Times New Roman" w:hAnsi="Times New Roman" w:cs="Times New Roman"/>
          <w:i/>
        </w:rPr>
        <w:t>Wilhelm Meister</w:t>
      </w:r>
      <w:r w:rsidR="008D3D24" w:rsidRPr="00B244A6">
        <w:rPr>
          <w:rFonts w:ascii="Times New Roman" w:hAnsi="Times New Roman" w:cs="Times New Roman"/>
        </w:rPr>
        <w:t xml:space="preserve">. </w:t>
      </w:r>
      <w:r w:rsidR="00844479" w:rsidRPr="00B244A6">
        <w:rPr>
          <w:rFonts w:ascii="Times New Roman" w:hAnsi="Times New Roman" w:cs="Times New Roman"/>
        </w:rPr>
        <w:t xml:space="preserve">Filosofie je bytostně spjata s kritikou – Kant píše tři kritiky, v nichž se zabývá </w:t>
      </w:r>
      <w:r w:rsidR="00126B49">
        <w:rPr>
          <w:rFonts w:ascii="Times New Roman" w:hAnsi="Times New Roman" w:cs="Times New Roman"/>
        </w:rPr>
        <w:t>mezemi</w:t>
      </w:r>
      <w:r w:rsidR="00844479" w:rsidRPr="00B244A6">
        <w:rPr>
          <w:rFonts w:ascii="Times New Roman" w:hAnsi="Times New Roman" w:cs="Times New Roman"/>
        </w:rPr>
        <w:t xml:space="preserve"> lidského rozumu. </w:t>
      </w:r>
      <w:r w:rsidR="007520C9" w:rsidRPr="00B244A6">
        <w:rPr>
          <w:rFonts w:ascii="Times New Roman" w:hAnsi="Times New Roman" w:cs="Times New Roman"/>
        </w:rPr>
        <w:t>Člověk reflektuje nejen své vlastní meze, ale rovněž meze osvícenství, s německým osvícenstvím jde ruku v ruce i jeho vlastní kritika, a osvícenství tak přechází v</w:t>
      </w:r>
      <w:r w:rsidR="006E744F">
        <w:rPr>
          <w:rFonts w:ascii="Times New Roman" w:hAnsi="Times New Roman" w:cs="Times New Roman"/>
        </w:rPr>
        <w:t> </w:t>
      </w:r>
      <w:r w:rsidR="007520C9" w:rsidRPr="00B244A6">
        <w:rPr>
          <w:rFonts w:ascii="Times New Roman" w:hAnsi="Times New Roman" w:cs="Times New Roman"/>
        </w:rPr>
        <w:t>romantismus</w:t>
      </w:r>
      <w:r w:rsidR="006E744F">
        <w:rPr>
          <w:rFonts w:ascii="Times New Roman" w:hAnsi="Times New Roman" w:cs="Times New Roman"/>
        </w:rPr>
        <w:t xml:space="preserve"> a idealismus</w:t>
      </w:r>
      <w:r w:rsidR="007520C9" w:rsidRPr="00B244A6">
        <w:rPr>
          <w:rFonts w:ascii="Times New Roman" w:hAnsi="Times New Roman" w:cs="Times New Roman"/>
        </w:rPr>
        <w:t xml:space="preserve">. </w:t>
      </w:r>
    </w:p>
    <w:p w14:paraId="4D342719" w14:textId="439D58DC" w:rsidR="0027189B" w:rsidRPr="00B244A6" w:rsidRDefault="0027189B" w:rsidP="00305DF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Období navazující na Kantovo dílo je v dějinách filosofie označováno jako období </w:t>
      </w:r>
      <w:r w:rsidRPr="005A1318">
        <w:rPr>
          <w:rFonts w:ascii="Times New Roman" w:hAnsi="Times New Roman" w:cs="Times New Roman"/>
          <w:b/>
        </w:rPr>
        <w:t>německé klasické filosofie</w:t>
      </w:r>
      <w:r>
        <w:rPr>
          <w:rFonts w:ascii="Times New Roman" w:hAnsi="Times New Roman" w:cs="Times New Roman"/>
        </w:rPr>
        <w:t xml:space="preserve">, které je přibližně vymezeno lety </w:t>
      </w:r>
      <w:r w:rsidRPr="00FA324A">
        <w:rPr>
          <w:rFonts w:ascii="Times New Roman" w:hAnsi="Times New Roman" w:cs="Times New Roman"/>
          <w:b/>
        </w:rPr>
        <w:t>1770 a 1831</w:t>
      </w:r>
      <w:r>
        <w:rPr>
          <w:rFonts w:ascii="Times New Roman" w:hAnsi="Times New Roman" w:cs="Times New Roman"/>
        </w:rPr>
        <w:t xml:space="preserve"> (Hegelovo narození a jeho smrt). Jedná se o jedno z nejdynamičtějších období myšlení vůbec, badatelé mnohdy srovnávají duchovní kvas v Německu se starověkými Athénami. V Kantově díle je formulován </w:t>
      </w:r>
      <w:r w:rsidRPr="00FA324A">
        <w:rPr>
          <w:rFonts w:ascii="Times New Roman" w:hAnsi="Times New Roman" w:cs="Times New Roman"/>
          <w:b/>
        </w:rPr>
        <w:t>univerzalismu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 xml:space="preserve"> (člověku náleží práva a povinnosti, které jsou nezávislé na jeho původu, pohlaví či kontextu, v němž se nachází), zároveň získává bezprecedentní uznání lidský cit, představivost a umění, což je spjaté s proudy romantiků (Novalis, Schlegel, Schiller). Hovoří se o vzniku </w:t>
      </w:r>
      <w:r w:rsidRPr="00FA324A">
        <w:rPr>
          <w:rFonts w:ascii="Times New Roman" w:hAnsi="Times New Roman" w:cs="Times New Roman"/>
          <w:b/>
        </w:rPr>
        <w:t>víry nikoliv v Boha, ale v lidstvo</w:t>
      </w:r>
      <w:r>
        <w:rPr>
          <w:rFonts w:ascii="Times New Roman" w:hAnsi="Times New Roman" w:cs="Times New Roman"/>
        </w:rPr>
        <w:t xml:space="preserve">, vzniká tedy </w:t>
      </w:r>
      <w:r w:rsidRPr="00FA324A">
        <w:rPr>
          <w:rFonts w:ascii="Times New Roman" w:hAnsi="Times New Roman" w:cs="Times New Roman"/>
          <w:b/>
        </w:rPr>
        <w:t>moderní sekulární humanismus</w:t>
      </w:r>
      <w:r>
        <w:rPr>
          <w:rFonts w:ascii="Times New Roman" w:hAnsi="Times New Roman" w:cs="Times New Roman"/>
        </w:rPr>
        <w:t>, pro ně</w:t>
      </w:r>
      <w:r w:rsidR="0017031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ž je </w:t>
      </w:r>
      <w:r w:rsidR="0017031C">
        <w:rPr>
          <w:rFonts w:ascii="Times New Roman" w:hAnsi="Times New Roman" w:cs="Times New Roman"/>
        </w:rPr>
        <w:t>stěžejní</w:t>
      </w:r>
      <w:r>
        <w:rPr>
          <w:rFonts w:ascii="Times New Roman" w:hAnsi="Times New Roman" w:cs="Times New Roman"/>
        </w:rPr>
        <w:t xml:space="preserve"> pojem svobody: Kant, Fichte, Schelling a Hegel si rozumějí jako myslitelé svobody, mají za</w:t>
      </w:r>
      <w:r w:rsidR="00900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to, že </w:t>
      </w:r>
      <w:r w:rsidRPr="00FA324A">
        <w:rPr>
          <w:rFonts w:ascii="Times New Roman" w:hAnsi="Times New Roman" w:cs="Times New Roman"/>
          <w:b/>
        </w:rPr>
        <w:t>idealismus</w:t>
      </w:r>
      <w:r>
        <w:rPr>
          <w:rFonts w:ascii="Times New Roman" w:hAnsi="Times New Roman" w:cs="Times New Roman"/>
        </w:rPr>
        <w:t xml:space="preserve">, hlavní proud tohoto období, je jedinou filosofií svobody. Je zároveň formulována i nová koncepce státu – objevují se první </w:t>
      </w:r>
      <w:r w:rsidRPr="00FA324A">
        <w:rPr>
          <w:rFonts w:ascii="Times New Roman" w:hAnsi="Times New Roman" w:cs="Times New Roman"/>
          <w:b/>
        </w:rPr>
        <w:t>snahy o prosazení demokratických principů</w:t>
      </w:r>
      <w:r>
        <w:rPr>
          <w:rFonts w:ascii="Times New Roman" w:hAnsi="Times New Roman" w:cs="Times New Roman"/>
        </w:rPr>
        <w:t xml:space="preserve">, ale mnozí badatelé spatřují právě v tomto období zároveň </w:t>
      </w:r>
      <w:r w:rsidRPr="00FA324A">
        <w:rPr>
          <w:rFonts w:ascii="Times New Roman" w:hAnsi="Times New Roman" w:cs="Times New Roman"/>
          <w:b/>
        </w:rPr>
        <w:t>počátek nacionalismu</w:t>
      </w:r>
      <w:r>
        <w:rPr>
          <w:rFonts w:ascii="Times New Roman" w:hAnsi="Times New Roman" w:cs="Times New Roman"/>
          <w:b/>
        </w:rPr>
        <w:t>, moderního antisemitismu</w:t>
      </w:r>
      <w:r>
        <w:rPr>
          <w:rFonts w:ascii="Times New Roman" w:hAnsi="Times New Roman" w:cs="Times New Roman"/>
        </w:rPr>
        <w:t xml:space="preserve"> i kořeny nacismu. Souvisí to s </w:t>
      </w:r>
      <w:r w:rsidRPr="00FA324A">
        <w:rPr>
          <w:rFonts w:ascii="Times New Roman" w:hAnsi="Times New Roman" w:cs="Times New Roman"/>
          <w:b/>
        </w:rPr>
        <w:t>posilováním role národního státu</w:t>
      </w:r>
      <w:r>
        <w:rPr>
          <w:rFonts w:ascii="Times New Roman" w:hAnsi="Times New Roman" w:cs="Times New Roman"/>
        </w:rPr>
        <w:t xml:space="preserve"> a národního uvědomění obecně. Fichte pronáší své </w:t>
      </w:r>
      <w:r w:rsidRPr="00FA324A">
        <w:rPr>
          <w:rFonts w:ascii="Times New Roman" w:hAnsi="Times New Roman" w:cs="Times New Roman"/>
          <w:i/>
        </w:rPr>
        <w:t>Řeči na německý národ</w:t>
      </w:r>
      <w:r>
        <w:rPr>
          <w:rFonts w:ascii="Times New Roman" w:hAnsi="Times New Roman" w:cs="Times New Roman"/>
        </w:rPr>
        <w:t xml:space="preserve"> a v Hegelově filosofii je stát do určité míry zbožštěn, je pojat jako podoba absolutna. V návaznosti na pronikání zpráv o jiných náboženských zvycích a filosofiích jsou formulovány nové koncepce víry. Myslitelé zastávající a prosazující nové postoje k víře jsou označováni za nihilisty a atheisty – nové pojetí Boha je formulováno právě v kontextu tzv. </w:t>
      </w:r>
      <w:r w:rsidRPr="00FA324A">
        <w:rPr>
          <w:rFonts w:ascii="Times New Roman" w:hAnsi="Times New Roman" w:cs="Times New Roman"/>
          <w:b/>
        </w:rPr>
        <w:t>sporů o atheismus</w:t>
      </w:r>
      <w:r>
        <w:rPr>
          <w:rFonts w:ascii="Times New Roman" w:hAnsi="Times New Roman" w:cs="Times New Roman"/>
          <w:b/>
        </w:rPr>
        <w:t xml:space="preserve"> (který je často ztotožňován s pantheismem)</w:t>
      </w:r>
      <w:r w:rsidRPr="00FA324A">
        <w:rPr>
          <w:rFonts w:ascii="Times New Roman" w:hAnsi="Times New Roman" w:cs="Times New Roman"/>
          <w:b/>
        </w:rPr>
        <w:t xml:space="preserve"> a nihilismus</w:t>
      </w:r>
      <w:r>
        <w:rPr>
          <w:rFonts w:ascii="Times New Roman" w:hAnsi="Times New Roman" w:cs="Times New Roman"/>
        </w:rPr>
        <w:t xml:space="preserve">. </w:t>
      </w:r>
    </w:p>
    <w:p w14:paraId="7B89AB1D" w14:textId="77777777" w:rsidR="00305DF3" w:rsidRPr="00B244A6" w:rsidRDefault="00305DF3" w:rsidP="00305DF3">
      <w:pPr>
        <w:jc w:val="both"/>
        <w:rPr>
          <w:rFonts w:ascii="Times New Roman" w:hAnsi="Times New Roman" w:cs="Times New Roman"/>
        </w:rPr>
      </w:pPr>
    </w:p>
    <w:p w14:paraId="6B7663A8" w14:textId="764252E7" w:rsidR="00943641" w:rsidRPr="00B244A6" w:rsidRDefault="00943641" w:rsidP="00943641">
      <w:pPr>
        <w:jc w:val="both"/>
        <w:rPr>
          <w:rFonts w:ascii="Times New Roman" w:hAnsi="Times New Roman" w:cs="Times New Roman"/>
        </w:rPr>
      </w:pPr>
      <w:r w:rsidRPr="00126B49">
        <w:rPr>
          <w:rFonts w:ascii="Times New Roman" w:hAnsi="Times New Roman" w:cs="Times New Roman"/>
          <w:b/>
        </w:rPr>
        <w:t>Immanuel Kan</w:t>
      </w:r>
      <w:r w:rsidR="00844479" w:rsidRPr="00126B49">
        <w:rPr>
          <w:rFonts w:ascii="Times New Roman" w:hAnsi="Times New Roman" w:cs="Times New Roman"/>
          <w:b/>
        </w:rPr>
        <w:t>t</w:t>
      </w:r>
      <w:r w:rsidR="00844479" w:rsidRPr="00B244A6">
        <w:rPr>
          <w:rFonts w:ascii="Times New Roman" w:hAnsi="Times New Roman" w:cs="Times New Roman"/>
        </w:rPr>
        <w:t xml:space="preserve"> vyjadřuje </w:t>
      </w:r>
      <w:r w:rsidRPr="00B244A6">
        <w:rPr>
          <w:rFonts w:ascii="Times New Roman" w:hAnsi="Times New Roman" w:cs="Times New Roman"/>
        </w:rPr>
        <w:t>v klasické podobě poslání osvícenství:</w:t>
      </w:r>
      <w:r w:rsidR="00844479" w:rsidRPr="00B244A6">
        <w:rPr>
          <w:rFonts w:ascii="Times New Roman" w:hAnsi="Times New Roman" w:cs="Times New Roman"/>
        </w:rPr>
        <w:t xml:space="preserve"> </w:t>
      </w:r>
      <w:r w:rsidRPr="00B244A6">
        <w:rPr>
          <w:rFonts w:ascii="Times New Roman" w:hAnsi="Times New Roman" w:cs="Times New Roman"/>
        </w:rPr>
        <w:t xml:space="preserve">„Osvícenství je vykročení člověka z jeho jím samým zaviněné nesvéprávnosti. Nesvéprávnost je neschopnost používat svého rozumu, aniž bychom byli vedeni někým jiným. Tato nesvéprávnost je zaviněna námi samými, jestliže její příčina netkví v nedostatku rozumu, nýbrž v nedostatku odhodlání a </w:t>
      </w:r>
      <w:r w:rsidRPr="00B244A6">
        <w:rPr>
          <w:rFonts w:ascii="Times New Roman" w:hAnsi="Times New Roman" w:cs="Times New Roman"/>
        </w:rPr>
        <w:lastRenderedPageBreak/>
        <w:t xml:space="preserve">odvahy používat jej </w:t>
      </w:r>
      <w:r w:rsidRPr="00B244A6">
        <w:rPr>
          <w:rFonts w:ascii="Times New Roman" w:hAnsi="Times New Roman" w:cs="Times New Roman"/>
          <w:b/>
        </w:rPr>
        <w:t>bez vedení někým jiným</w:t>
      </w:r>
      <w:r w:rsidRPr="00B244A6">
        <w:rPr>
          <w:rFonts w:ascii="Times New Roman" w:hAnsi="Times New Roman" w:cs="Times New Roman"/>
        </w:rPr>
        <w:t xml:space="preserve">. </w:t>
      </w:r>
      <w:r w:rsidRPr="00C538B7">
        <w:rPr>
          <w:rFonts w:ascii="Times New Roman" w:hAnsi="Times New Roman" w:cs="Times New Roman"/>
          <w:i/>
        </w:rPr>
        <w:t>Sapere aude</w:t>
      </w:r>
      <w:r w:rsidRPr="00B244A6">
        <w:rPr>
          <w:rFonts w:ascii="Times New Roman" w:hAnsi="Times New Roman" w:cs="Times New Roman"/>
        </w:rPr>
        <w:t>! Měj odvahu používat svého vlastního rozumu! je tedy heslem osvícenství. Lenost a zbabělost jsou příčinami, proč lidé z velké části, ačkoliv je příroda dávno osvobodila od cizího vedení, přesto rádi po celý život zůstávají nesvéprávní, a proč je pro jiné tak snadné vydávat se za jejich poručíky. Jak pohodlné je být nesvéprávný! Mám-li knihu, která má za mne rozum, duchovního, který má za mne svědomí, lékaře, který pro mne stanovil dietu atd., nemusím se aspoň sám namáhat. Nemusím myslet, jen když mohu zaplati; jiní již za mne převezmou tu mrzutou záležitost.“</w:t>
      </w:r>
      <w:r w:rsidR="00844479" w:rsidRPr="00B244A6">
        <w:rPr>
          <w:rFonts w:ascii="Times New Roman" w:hAnsi="Times New Roman" w:cs="Times New Roman"/>
        </w:rPr>
        <w:t xml:space="preserve"> </w:t>
      </w:r>
      <w:r w:rsidRPr="00B244A6">
        <w:rPr>
          <w:rFonts w:ascii="Times New Roman" w:hAnsi="Times New Roman" w:cs="Times New Roman"/>
        </w:rPr>
        <w:t xml:space="preserve">Viz I. Kant, </w:t>
      </w:r>
      <w:r w:rsidRPr="00B244A6">
        <w:rPr>
          <w:rFonts w:ascii="Times New Roman" w:hAnsi="Times New Roman" w:cs="Times New Roman"/>
          <w:i/>
        </w:rPr>
        <w:t>Zodpovězení otázky: Co je osvícenství</w:t>
      </w:r>
      <w:r w:rsidRPr="00B244A6">
        <w:rPr>
          <w:rFonts w:ascii="Times New Roman" w:hAnsi="Times New Roman" w:cs="Times New Roman"/>
        </w:rPr>
        <w:t xml:space="preserve">, in: týž, </w:t>
      </w:r>
      <w:r w:rsidRPr="00B244A6">
        <w:rPr>
          <w:rFonts w:ascii="Times New Roman" w:hAnsi="Times New Roman" w:cs="Times New Roman"/>
          <w:i/>
        </w:rPr>
        <w:t>Studie k dějinám a politice</w:t>
      </w:r>
      <w:r w:rsidRPr="00B244A6">
        <w:rPr>
          <w:rFonts w:ascii="Times New Roman" w:hAnsi="Times New Roman" w:cs="Times New Roman"/>
        </w:rPr>
        <w:t>, Praha 2013.</w:t>
      </w:r>
    </w:p>
    <w:p w14:paraId="37DA0211" w14:textId="77777777" w:rsidR="0001756B" w:rsidRPr="00B244A6" w:rsidRDefault="0001756B" w:rsidP="00943641">
      <w:pPr>
        <w:jc w:val="both"/>
        <w:rPr>
          <w:rFonts w:ascii="Times New Roman" w:hAnsi="Times New Roman" w:cs="Times New Roman"/>
        </w:rPr>
      </w:pPr>
    </w:p>
    <w:p w14:paraId="44C421B8" w14:textId="77777777" w:rsidR="00900E0F" w:rsidRDefault="0001756B" w:rsidP="00305DF3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</w:rPr>
        <w:t>Kant se narodil 22. dubna 1724 v Královci (dnešní Kalin</w:t>
      </w:r>
      <w:r w:rsidR="00900E0F">
        <w:rPr>
          <w:rFonts w:ascii="Times New Roman" w:hAnsi="Times New Roman" w:cs="Times New Roman"/>
        </w:rPr>
        <w:t>in</w:t>
      </w:r>
      <w:r w:rsidRPr="00B244A6">
        <w:rPr>
          <w:rFonts w:ascii="Times New Roman" w:hAnsi="Times New Roman" w:cs="Times New Roman"/>
        </w:rPr>
        <w:t>grad), zemřel 12. února 1804 tamtéž. Na ruské univerzitě v Kalin</w:t>
      </w:r>
      <w:r w:rsidR="00900E0F">
        <w:rPr>
          <w:rFonts w:ascii="Times New Roman" w:hAnsi="Times New Roman" w:cs="Times New Roman"/>
        </w:rPr>
        <w:t>in</w:t>
      </w:r>
      <w:r w:rsidRPr="00B244A6">
        <w:rPr>
          <w:rFonts w:ascii="Times New Roman" w:hAnsi="Times New Roman" w:cs="Times New Roman"/>
        </w:rPr>
        <w:t xml:space="preserve">gradě </w:t>
      </w:r>
      <w:r w:rsidR="00900E0F">
        <w:rPr>
          <w:rFonts w:ascii="Times New Roman" w:hAnsi="Times New Roman" w:cs="Times New Roman"/>
        </w:rPr>
        <w:t>visí</w:t>
      </w:r>
      <w:r w:rsidRPr="00B244A6">
        <w:rPr>
          <w:rFonts w:ascii="Times New Roman" w:hAnsi="Times New Roman" w:cs="Times New Roman"/>
        </w:rPr>
        <w:t xml:space="preserve"> pamětní deska se slavným citátem z </w:t>
      </w:r>
      <w:r w:rsidRPr="00B244A6">
        <w:rPr>
          <w:rFonts w:ascii="Times New Roman" w:hAnsi="Times New Roman" w:cs="Times New Roman"/>
          <w:i/>
        </w:rPr>
        <w:t xml:space="preserve">Kritiky </w:t>
      </w:r>
      <w:r w:rsidR="00126B49">
        <w:rPr>
          <w:rFonts w:ascii="Times New Roman" w:hAnsi="Times New Roman" w:cs="Times New Roman"/>
          <w:i/>
        </w:rPr>
        <w:t>praktického</w:t>
      </w:r>
      <w:r w:rsidRPr="00B244A6">
        <w:rPr>
          <w:rFonts w:ascii="Times New Roman" w:hAnsi="Times New Roman" w:cs="Times New Roman"/>
          <w:i/>
        </w:rPr>
        <w:t xml:space="preserve"> rozumu</w:t>
      </w:r>
      <w:r w:rsidRPr="00B244A6">
        <w:rPr>
          <w:rFonts w:ascii="Times New Roman" w:hAnsi="Times New Roman" w:cs="Times New Roman"/>
        </w:rPr>
        <w:t>: „</w:t>
      </w:r>
      <w:r w:rsidRPr="00071927">
        <w:rPr>
          <w:rFonts w:ascii="Times New Roman" w:hAnsi="Times New Roman" w:cs="Times New Roman"/>
          <w:iCs/>
        </w:rPr>
        <w:t xml:space="preserve">Dvě věci naplňují </w:t>
      </w:r>
      <w:r w:rsidR="00900E0F">
        <w:rPr>
          <w:rFonts w:ascii="Times New Roman" w:hAnsi="Times New Roman" w:cs="Times New Roman"/>
          <w:iCs/>
        </w:rPr>
        <w:t xml:space="preserve">mou </w:t>
      </w:r>
      <w:r w:rsidRPr="00071927">
        <w:rPr>
          <w:rFonts w:ascii="Times New Roman" w:hAnsi="Times New Roman" w:cs="Times New Roman"/>
          <w:iCs/>
        </w:rPr>
        <w:t>mysl vždy novým a rostoucím obdivem a úctou, čím častěji se jimi zabývá: hvězdné nebe nade mnou a mravní zákon ve mně</w:t>
      </w:r>
      <w:r w:rsidRPr="00B244A6">
        <w:rPr>
          <w:rFonts w:ascii="Times New Roman" w:hAnsi="Times New Roman" w:cs="Times New Roman"/>
        </w:rPr>
        <w:t>.“</w:t>
      </w:r>
      <w:r w:rsidR="005A4BC1">
        <w:rPr>
          <w:rFonts w:ascii="Times New Roman" w:hAnsi="Times New Roman" w:cs="Times New Roman"/>
        </w:rPr>
        <w:t xml:space="preserve"> </w:t>
      </w:r>
      <w:r w:rsidRPr="00B244A6">
        <w:rPr>
          <w:rFonts w:ascii="Times New Roman" w:hAnsi="Times New Roman" w:cs="Times New Roman"/>
        </w:rPr>
        <w:t xml:space="preserve">Narodil se jako čtvrté dítě do zbožné pietistické rodiny. </w:t>
      </w:r>
    </w:p>
    <w:p w14:paraId="64E27198" w14:textId="77777777" w:rsidR="00900E0F" w:rsidRDefault="00900E0F" w:rsidP="00305DF3">
      <w:pPr>
        <w:jc w:val="both"/>
        <w:rPr>
          <w:rFonts w:ascii="Times New Roman" w:hAnsi="Times New Roman" w:cs="Times New Roman"/>
        </w:rPr>
      </w:pPr>
    </w:p>
    <w:p w14:paraId="5F005089" w14:textId="037A3C00" w:rsidR="00900E0F" w:rsidRPr="005B446F" w:rsidRDefault="0001756B" w:rsidP="00900E0F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</w:rPr>
        <w:t xml:space="preserve">Je spjat s tzv. Kopernikánskou revolucí, </w:t>
      </w:r>
      <w:r w:rsidR="00071927">
        <w:rPr>
          <w:rFonts w:ascii="Times New Roman" w:hAnsi="Times New Roman" w:cs="Times New Roman"/>
        </w:rPr>
        <w:t>jejíž vliv vystihuje</w:t>
      </w:r>
      <w:r w:rsidR="005062CF">
        <w:rPr>
          <w:rFonts w:ascii="Times New Roman" w:hAnsi="Times New Roman" w:cs="Times New Roman"/>
        </w:rPr>
        <w:t xml:space="preserve"> J. G.</w:t>
      </w:r>
      <w:r w:rsidRPr="00B244A6">
        <w:rPr>
          <w:rFonts w:ascii="Times New Roman" w:hAnsi="Times New Roman" w:cs="Times New Roman"/>
        </w:rPr>
        <w:t xml:space="preserve"> Fichte následujícími slovy: </w:t>
      </w:r>
      <w:r w:rsidR="00305DF3" w:rsidRPr="00B244A6">
        <w:rPr>
          <w:rFonts w:ascii="Times New Roman" w:hAnsi="Times New Roman" w:cs="Times New Roman"/>
        </w:rPr>
        <w:t xml:space="preserve">„Od té doby, co jsem četl </w:t>
      </w:r>
      <w:r w:rsidR="00305DF3" w:rsidRPr="00B244A6">
        <w:rPr>
          <w:rFonts w:ascii="Times New Roman" w:hAnsi="Times New Roman" w:cs="Times New Roman"/>
          <w:i/>
        </w:rPr>
        <w:t>Kritiku čistého rozumu</w:t>
      </w:r>
      <w:r w:rsidR="00900E0F">
        <w:rPr>
          <w:rFonts w:ascii="Times New Roman" w:hAnsi="Times New Roman" w:cs="Times New Roman"/>
        </w:rPr>
        <w:t>,</w:t>
      </w:r>
      <w:r w:rsidR="00305DF3" w:rsidRPr="00B244A6">
        <w:rPr>
          <w:rFonts w:ascii="Times New Roman" w:hAnsi="Times New Roman" w:cs="Times New Roman"/>
          <w:i/>
        </w:rPr>
        <w:t xml:space="preserve"> </w:t>
      </w:r>
      <w:r w:rsidR="00305DF3" w:rsidRPr="005062CF">
        <w:rPr>
          <w:rFonts w:ascii="Times New Roman" w:hAnsi="Times New Roman" w:cs="Times New Roman"/>
        </w:rPr>
        <w:t>žiji v novém světě. Věci, o nichž jsem si myslel, že mi nemohou být dokázány, např. pojem absolutní svobody... mi byly dokázány... Je neuvěřitelné, jakou úctu před lidstvím, jakou sílu nám tento systém dává.“</w:t>
      </w:r>
      <w:r w:rsidR="0017031C">
        <w:rPr>
          <w:rFonts w:ascii="Times New Roman" w:hAnsi="Times New Roman" w:cs="Times New Roman"/>
        </w:rPr>
        <w:t xml:space="preserve"> </w:t>
      </w:r>
      <w:r w:rsidR="00900E0F">
        <w:rPr>
          <w:rFonts w:ascii="Times New Roman" w:hAnsi="Times New Roman" w:cs="Times New Roman"/>
        </w:rPr>
        <w:t>Setkáváme se však i s</w:t>
      </w:r>
      <w:r w:rsidR="0017031C">
        <w:rPr>
          <w:rFonts w:ascii="Times New Roman" w:hAnsi="Times New Roman" w:cs="Times New Roman"/>
        </w:rPr>
        <w:t> typově jinými</w:t>
      </w:r>
      <w:r w:rsidR="00900E0F">
        <w:rPr>
          <w:rFonts w:ascii="Times New Roman" w:hAnsi="Times New Roman" w:cs="Times New Roman"/>
        </w:rPr>
        <w:t xml:space="preserve"> ozvuky. Nietzsche ke Kantovu působení poznamenává: „Co se týče Kantova vlivu na širší vrstvy, setkáme se s ním ve formě </w:t>
      </w:r>
      <w:r w:rsidR="00900E0F" w:rsidRPr="00DD10E0">
        <w:rPr>
          <w:rFonts w:ascii="Times New Roman" w:hAnsi="Times New Roman" w:cs="Times New Roman"/>
          <w:b/>
        </w:rPr>
        <w:t>rozleptávajícího a rozmělňujícího skepticismu a relativismu</w:t>
      </w:r>
      <w:r w:rsidR="00900E0F">
        <w:rPr>
          <w:rFonts w:ascii="Times New Roman" w:hAnsi="Times New Roman" w:cs="Times New Roman"/>
        </w:rPr>
        <w:t xml:space="preserve">; a jen u opravdu činorodých a ušlechtilých duchů, kteří nikdy nevydrželi v pochybnostech, vystřídala tyto pochybnosti zdrcenost a zoufání nad veškerou pravdou: tak prožíval působení Kantovy filosofie například Heinrich Kleist: … „Nezasáhne-li hrot této myšlenky tvé srdce, nevysmívej se prosím druhému, který cítí, že je jím ve svém nejsvětějším nitru hluboce raněn.“ Friedrich Nietzsche, </w:t>
      </w:r>
      <w:r w:rsidR="00900E0F">
        <w:rPr>
          <w:rFonts w:ascii="Times New Roman" w:hAnsi="Times New Roman" w:cs="Times New Roman"/>
          <w:i/>
        </w:rPr>
        <w:t>Schopenhauer jako vychovatel</w:t>
      </w:r>
      <w:r w:rsidR="00900E0F">
        <w:rPr>
          <w:rFonts w:ascii="Times New Roman" w:hAnsi="Times New Roman" w:cs="Times New Roman"/>
        </w:rPr>
        <w:t xml:space="preserve">, in: </w:t>
      </w:r>
      <w:r w:rsidR="00900E0F">
        <w:rPr>
          <w:rFonts w:ascii="Times New Roman" w:hAnsi="Times New Roman" w:cs="Times New Roman"/>
          <w:i/>
        </w:rPr>
        <w:t>Nečasové úvahy</w:t>
      </w:r>
      <w:r w:rsidR="00900E0F">
        <w:rPr>
          <w:rFonts w:ascii="Times New Roman" w:hAnsi="Times New Roman" w:cs="Times New Roman"/>
        </w:rPr>
        <w:t>, Praha 2005, str. 166.</w:t>
      </w:r>
    </w:p>
    <w:p w14:paraId="6D0256A4" w14:textId="11D7EDB7" w:rsidR="00B244A6" w:rsidRPr="00B244A6" w:rsidRDefault="00B244A6" w:rsidP="00305DF3">
      <w:pPr>
        <w:jc w:val="both"/>
        <w:rPr>
          <w:rFonts w:ascii="Times New Roman" w:hAnsi="Times New Roman" w:cs="Times New Roman"/>
        </w:rPr>
      </w:pPr>
    </w:p>
    <w:p w14:paraId="158A5E34" w14:textId="77777777" w:rsidR="0001756B" w:rsidRPr="00B244A6" w:rsidRDefault="0001756B" w:rsidP="00305DF3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</w:rPr>
        <w:t>Úkolem filosofie je dle Kanta odpovědět na tři otázky:</w:t>
      </w:r>
    </w:p>
    <w:p w14:paraId="784CB79F" w14:textId="6ACDD016" w:rsidR="00551C0C" w:rsidRDefault="0001756B" w:rsidP="00305DF3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  <w:b/>
        </w:rPr>
        <w:t>1. Co mohu vědět?</w:t>
      </w:r>
      <w:r w:rsidRPr="00B244A6">
        <w:rPr>
          <w:rFonts w:ascii="Times New Roman" w:hAnsi="Times New Roman" w:cs="Times New Roman"/>
        </w:rPr>
        <w:t xml:space="preserve"> Kant na tuto epistemologickou otázku odpověděl svou </w:t>
      </w:r>
      <w:r w:rsidRPr="00B244A6">
        <w:rPr>
          <w:rFonts w:ascii="Times New Roman" w:hAnsi="Times New Roman" w:cs="Times New Roman"/>
          <w:i/>
        </w:rPr>
        <w:t>Kritikou čistého rozumu</w:t>
      </w:r>
      <w:r w:rsidRPr="00B244A6">
        <w:rPr>
          <w:rFonts w:ascii="Times New Roman" w:hAnsi="Times New Roman" w:cs="Times New Roman"/>
        </w:rPr>
        <w:t>, v níž dokonává Kopernikovský obrat: nikoliv my se točíme kolem věcí, ale věci se točí kolem nás, tj. naše myšle</w:t>
      </w:r>
      <w:r w:rsidR="00AD62A6" w:rsidRPr="00B244A6">
        <w:rPr>
          <w:rFonts w:ascii="Times New Roman" w:hAnsi="Times New Roman" w:cs="Times New Roman"/>
        </w:rPr>
        <w:t>ní předepisuje objektům, jak se</w:t>
      </w:r>
      <w:r w:rsidR="005062CF">
        <w:rPr>
          <w:rFonts w:ascii="Times New Roman" w:hAnsi="Times New Roman" w:cs="Times New Roman"/>
        </w:rPr>
        <w:t xml:space="preserve"> nám</w:t>
      </w:r>
      <w:r w:rsidR="00AD62A6" w:rsidRPr="00B244A6">
        <w:rPr>
          <w:rFonts w:ascii="Times New Roman" w:hAnsi="Times New Roman" w:cs="Times New Roman"/>
        </w:rPr>
        <w:t xml:space="preserve"> jeví. Naše mysl jinými slovy disponuje určitými strukturami, tzv. kategoriemi (např. kauzalitou), které aplikuje na smyslovou rozmanitost. </w:t>
      </w:r>
      <w:r w:rsidR="005062CF">
        <w:rPr>
          <w:rFonts w:ascii="Times New Roman" w:hAnsi="Times New Roman" w:cs="Times New Roman"/>
        </w:rPr>
        <w:t>Díky</w:t>
      </w:r>
      <w:r w:rsidR="00551C0C" w:rsidRPr="00B244A6">
        <w:rPr>
          <w:rFonts w:ascii="Times New Roman" w:hAnsi="Times New Roman" w:cs="Times New Roman"/>
        </w:rPr>
        <w:t xml:space="preserve"> apriorní vybavenost</w:t>
      </w:r>
      <w:r w:rsidR="005062CF">
        <w:rPr>
          <w:rFonts w:ascii="Times New Roman" w:hAnsi="Times New Roman" w:cs="Times New Roman"/>
        </w:rPr>
        <w:t>i</w:t>
      </w:r>
      <w:r w:rsidR="00551C0C" w:rsidRPr="00B244A6">
        <w:rPr>
          <w:rFonts w:ascii="Times New Roman" w:hAnsi="Times New Roman" w:cs="Times New Roman"/>
        </w:rPr>
        <w:t xml:space="preserve"> naší mysli</w:t>
      </w:r>
      <w:r w:rsidR="005062CF">
        <w:rPr>
          <w:rFonts w:ascii="Times New Roman" w:hAnsi="Times New Roman" w:cs="Times New Roman"/>
        </w:rPr>
        <w:t xml:space="preserve"> určujeme</w:t>
      </w:r>
      <w:r w:rsidR="00551C0C" w:rsidRPr="00B244A6">
        <w:rPr>
          <w:rFonts w:ascii="Times New Roman" w:hAnsi="Times New Roman" w:cs="Times New Roman"/>
        </w:rPr>
        <w:t xml:space="preserve"> </w:t>
      </w:r>
      <w:r w:rsidR="005062CF">
        <w:rPr>
          <w:rFonts w:ascii="Times New Roman" w:hAnsi="Times New Roman" w:cs="Times New Roman"/>
        </w:rPr>
        <w:t>smyslové počitky získané ze zkušenosti</w:t>
      </w:r>
      <w:r w:rsidR="00551C0C" w:rsidRPr="00B244A6">
        <w:rPr>
          <w:rFonts w:ascii="Times New Roman" w:hAnsi="Times New Roman" w:cs="Times New Roman"/>
        </w:rPr>
        <w:t>. Poznání má tedy dva kořeny:</w:t>
      </w:r>
      <w:r w:rsidR="005062CF">
        <w:rPr>
          <w:rFonts w:ascii="Times New Roman" w:hAnsi="Times New Roman" w:cs="Times New Roman"/>
        </w:rPr>
        <w:t xml:space="preserve"> (apriorní)</w:t>
      </w:r>
      <w:r w:rsidR="00551C0C" w:rsidRPr="00B244A6">
        <w:rPr>
          <w:rFonts w:ascii="Times New Roman" w:hAnsi="Times New Roman" w:cs="Times New Roman"/>
        </w:rPr>
        <w:t xml:space="preserve"> čisté kategorie, tj. struktury mysli, s nimiž je spjato rozvažování (Verstand)</w:t>
      </w:r>
      <w:r w:rsidR="00071927">
        <w:rPr>
          <w:rFonts w:ascii="Times New Roman" w:hAnsi="Times New Roman" w:cs="Times New Roman"/>
        </w:rPr>
        <w:t>,</w:t>
      </w:r>
      <w:r w:rsidR="00551C0C" w:rsidRPr="00B244A6">
        <w:rPr>
          <w:rFonts w:ascii="Times New Roman" w:hAnsi="Times New Roman" w:cs="Times New Roman"/>
        </w:rPr>
        <w:t xml:space="preserve"> a</w:t>
      </w:r>
      <w:r w:rsidR="005062CF">
        <w:rPr>
          <w:rFonts w:ascii="Times New Roman" w:hAnsi="Times New Roman" w:cs="Times New Roman"/>
        </w:rPr>
        <w:t xml:space="preserve"> (aposteriorní) empirickou rozmanitost, kterou přijímá smyslový názor </w:t>
      </w:r>
      <w:r w:rsidR="00551C0C" w:rsidRPr="00B244A6">
        <w:rPr>
          <w:rFonts w:ascii="Times New Roman" w:hAnsi="Times New Roman" w:cs="Times New Roman"/>
        </w:rPr>
        <w:t xml:space="preserve">(sinnliche Anschauung). </w:t>
      </w:r>
      <w:r w:rsidR="00551C0C" w:rsidRPr="005062CF">
        <w:rPr>
          <w:rFonts w:ascii="Times New Roman" w:hAnsi="Times New Roman" w:cs="Times New Roman"/>
          <w:b/>
        </w:rPr>
        <w:t xml:space="preserve">Podmínkou poznání </w:t>
      </w:r>
      <w:r w:rsidR="005062CF">
        <w:rPr>
          <w:rFonts w:ascii="Times New Roman" w:hAnsi="Times New Roman" w:cs="Times New Roman"/>
          <w:b/>
        </w:rPr>
        <w:t>jsou</w:t>
      </w:r>
      <w:r w:rsidR="00551C0C" w:rsidRPr="005062CF">
        <w:rPr>
          <w:rFonts w:ascii="Times New Roman" w:hAnsi="Times New Roman" w:cs="Times New Roman"/>
          <w:b/>
        </w:rPr>
        <w:t xml:space="preserve"> tedy jak </w:t>
      </w:r>
      <w:r w:rsidR="005062CF">
        <w:rPr>
          <w:rFonts w:ascii="Times New Roman" w:hAnsi="Times New Roman" w:cs="Times New Roman"/>
          <w:b/>
        </w:rPr>
        <w:t>kategorie</w:t>
      </w:r>
      <w:r w:rsidR="00551C0C" w:rsidRPr="005062CF">
        <w:rPr>
          <w:rFonts w:ascii="Times New Roman" w:hAnsi="Times New Roman" w:cs="Times New Roman"/>
          <w:b/>
        </w:rPr>
        <w:t xml:space="preserve">, tak </w:t>
      </w:r>
      <w:r w:rsidR="005062CF">
        <w:rPr>
          <w:rFonts w:ascii="Times New Roman" w:hAnsi="Times New Roman" w:cs="Times New Roman"/>
          <w:b/>
        </w:rPr>
        <w:t>smyslové počitky</w:t>
      </w:r>
      <w:r w:rsidR="00551C0C" w:rsidRPr="00B244A6">
        <w:rPr>
          <w:rFonts w:ascii="Times New Roman" w:hAnsi="Times New Roman" w:cs="Times New Roman"/>
        </w:rPr>
        <w:t xml:space="preserve">. </w:t>
      </w:r>
    </w:p>
    <w:p w14:paraId="2ED9B637" w14:textId="60EC8555" w:rsidR="004804B9" w:rsidRDefault="005062CF" w:rsidP="00305DF3">
      <w:pPr>
        <w:jc w:val="both"/>
        <w:rPr>
          <w:rFonts w:ascii="Times New Roman" w:hAnsi="Times New Roman" w:cs="Times New Roman"/>
        </w:rPr>
      </w:pPr>
      <w:r w:rsidRPr="005062CF">
        <w:rPr>
          <w:rFonts w:ascii="Times New Roman" w:hAnsi="Times New Roman" w:cs="Times New Roman"/>
        </w:rPr>
        <w:t xml:space="preserve">Jak se tato epistemologická situace projeví v tom, jak pojímáme Boha? </w:t>
      </w:r>
      <w:r>
        <w:rPr>
          <w:rFonts w:ascii="Times New Roman" w:hAnsi="Times New Roman" w:cs="Times New Roman"/>
        </w:rPr>
        <w:t xml:space="preserve">Není-li Bůh smyslově dán, není-li mým smyslovým předmětem, nemohu jej objektivně poznat. </w:t>
      </w:r>
      <w:r w:rsidR="00551C0C" w:rsidRPr="00B244A6">
        <w:rPr>
          <w:rFonts w:ascii="Times New Roman" w:hAnsi="Times New Roman" w:cs="Times New Roman"/>
        </w:rPr>
        <w:t xml:space="preserve">Ale </w:t>
      </w:r>
      <w:r>
        <w:rPr>
          <w:rFonts w:ascii="Times New Roman" w:hAnsi="Times New Roman" w:cs="Times New Roman"/>
        </w:rPr>
        <w:t>to ještě neznamená, že by byl pro nás ničím. Smyslovost a rozvažování toti</w:t>
      </w:r>
      <w:r w:rsidR="00071927">
        <w:rPr>
          <w:rFonts w:ascii="Times New Roman" w:hAnsi="Times New Roman" w:cs="Times New Roman"/>
        </w:rPr>
        <w:t xml:space="preserve">ž nejsou jediné dvě mohutnosti – další je </w:t>
      </w:r>
      <w:r w:rsidR="00E44BD7" w:rsidRPr="00E44BD7">
        <w:rPr>
          <w:rFonts w:ascii="Times New Roman" w:hAnsi="Times New Roman" w:cs="Times New Roman"/>
          <w:b/>
        </w:rPr>
        <w:t>rozum</w:t>
      </w:r>
      <w:r w:rsidR="00E44BD7">
        <w:rPr>
          <w:rFonts w:ascii="Times New Roman" w:hAnsi="Times New Roman" w:cs="Times New Roman"/>
        </w:rPr>
        <w:t xml:space="preserve"> (Vernunft), který často překračuje empirii a pak klade jako existující fenomény, o nichž</w:t>
      </w:r>
      <w:r w:rsidR="00071927">
        <w:rPr>
          <w:rFonts w:ascii="Times New Roman" w:hAnsi="Times New Roman" w:cs="Times New Roman"/>
        </w:rPr>
        <w:t xml:space="preserve"> vlastně</w:t>
      </w:r>
      <w:r w:rsidR="00E44BD7">
        <w:rPr>
          <w:rFonts w:ascii="Times New Roman" w:hAnsi="Times New Roman" w:cs="Times New Roman"/>
        </w:rPr>
        <w:t xml:space="preserve"> nemůžeme vědět, zda skutečně existují: např. duše, nesmrtelnost, ale právě i Bůh. Máme ale proto</w:t>
      </w:r>
      <w:r w:rsidR="00071927">
        <w:rPr>
          <w:rFonts w:ascii="Times New Roman" w:hAnsi="Times New Roman" w:cs="Times New Roman"/>
        </w:rPr>
        <w:t>, že tyto skutečnosti nejsme schopni smyslově vnímat,</w:t>
      </w:r>
      <w:r w:rsidR="00E44BD7">
        <w:rPr>
          <w:rFonts w:ascii="Times New Roman" w:hAnsi="Times New Roman" w:cs="Times New Roman"/>
        </w:rPr>
        <w:t xml:space="preserve"> tvrdit, že vůbec neexistují? </w:t>
      </w:r>
      <w:r w:rsidR="006E744F">
        <w:rPr>
          <w:rFonts w:ascii="Times New Roman" w:hAnsi="Times New Roman" w:cs="Times New Roman"/>
        </w:rPr>
        <w:t>Podle</w:t>
      </w:r>
      <w:r w:rsidR="00E44BD7">
        <w:rPr>
          <w:rFonts w:ascii="Times New Roman" w:hAnsi="Times New Roman" w:cs="Times New Roman"/>
        </w:rPr>
        <w:t xml:space="preserve"> Kanta platí, že i kdybychom to chtěli – jako např. francouzští materialisté</w:t>
      </w:r>
      <w:r w:rsidR="00071927">
        <w:rPr>
          <w:rFonts w:ascii="Times New Roman" w:hAnsi="Times New Roman" w:cs="Times New Roman"/>
        </w:rPr>
        <w:t xml:space="preserve"> popírající existenci Boha</w:t>
      </w:r>
      <w:r w:rsidR="00E44BD7">
        <w:rPr>
          <w:rFonts w:ascii="Times New Roman" w:hAnsi="Times New Roman" w:cs="Times New Roman"/>
        </w:rPr>
        <w:t xml:space="preserve"> –</w:t>
      </w:r>
      <w:r w:rsidR="00071927">
        <w:rPr>
          <w:rFonts w:ascii="Times New Roman" w:hAnsi="Times New Roman" w:cs="Times New Roman"/>
        </w:rPr>
        <w:t xml:space="preserve"> </w:t>
      </w:r>
      <w:r w:rsidR="00E44BD7">
        <w:rPr>
          <w:rFonts w:ascii="Times New Roman" w:hAnsi="Times New Roman" w:cs="Times New Roman"/>
        </w:rPr>
        <w:t>nedokážeme</w:t>
      </w:r>
      <w:r w:rsidR="00071927">
        <w:rPr>
          <w:rFonts w:ascii="Times New Roman" w:hAnsi="Times New Roman" w:cs="Times New Roman"/>
        </w:rPr>
        <w:t xml:space="preserve"> to</w:t>
      </w:r>
      <w:r w:rsidR="00E44BD7">
        <w:rPr>
          <w:rFonts w:ascii="Times New Roman" w:hAnsi="Times New Roman" w:cs="Times New Roman"/>
        </w:rPr>
        <w:t xml:space="preserve">. </w:t>
      </w:r>
      <w:r w:rsidR="00E44BD7" w:rsidRPr="00900E0F">
        <w:rPr>
          <w:rFonts w:ascii="Times New Roman" w:hAnsi="Times New Roman" w:cs="Times New Roman"/>
          <w:b/>
        </w:rPr>
        <w:t xml:space="preserve">Náš rozum je </w:t>
      </w:r>
      <w:r w:rsidR="00071927" w:rsidRPr="00900E0F">
        <w:rPr>
          <w:rFonts w:ascii="Times New Roman" w:hAnsi="Times New Roman" w:cs="Times New Roman"/>
          <w:b/>
        </w:rPr>
        <w:t>s</w:t>
      </w:r>
      <w:r w:rsidR="00E44BD7" w:rsidRPr="00900E0F">
        <w:rPr>
          <w:rFonts w:ascii="Times New Roman" w:hAnsi="Times New Roman" w:cs="Times New Roman"/>
          <w:b/>
        </w:rPr>
        <w:t xml:space="preserve"> metafyzickým otázkami spjat bytostně.</w:t>
      </w:r>
      <w:r w:rsidR="00E44BD7">
        <w:rPr>
          <w:rFonts w:ascii="Times New Roman" w:hAnsi="Times New Roman" w:cs="Times New Roman"/>
        </w:rPr>
        <w:t xml:space="preserve"> Jak to Kant myslí? Poznat něco znamená poznat princip bytí daného předmětu, tedy příčinu tohoto předmětu. Zatímco rozvažování je spokojeno s tím, když </w:t>
      </w:r>
      <w:r w:rsidR="004804B9">
        <w:rPr>
          <w:rFonts w:ascii="Times New Roman" w:hAnsi="Times New Roman" w:cs="Times New Roman"/>
        </w:rPr>
        <w:t>pozná konkrétní příčinu</w:t>
      </w:r>
      <w:r w:rsidR="00E44BD7">
        <w:rPr>
          <w:rFonts w:ascii="Times New Roman" w:hAnsi="Times New Roman" w:cs="Times New Roman"/>
        </w:rPr>
        <w:t xml:space="preserve"> předmětu, </w:t>
      </w:r>
      <w:r w:rsidR="004804B9">
        <w:rPr>
          <w:rFonts w:ascii="Times New Roman" w:hAnsi="Times New Roman" w:cs="Times New Roman"/>
        </w:rPr>
        <w:t xml:space="preserve">rozum se ptá dál po příčině této příčiny atd. </w:t>
      </w:r>
      <w:r w:rsidR="00551C0C" w:rsidRPr="00B244A6">
        <w:rPr>
          <w:rFonts w:ascii="Times New Roman" w:hAnsi="Times New Roman" w:cs="Times New Roman"/>
        </w:rPr>
        <w:t xml:space="preserve">Tímto způsobem </w:t>
      </w:r>
      <w:r w:rsidR="004804B9">
        <w:rPr>
          <w:rFonts w:ascii="Times New Roman" w:hAnsi="Times New Roman" w:cs="Times New Roman"/>
        </w:rPr>
        <w:t>sestupuje</w:t>
      </w:r>
      <w:r w:rsidR="00551C0C" w:rsidRPr="00B244A6">
        <w:rPr>
          <w:rFonts w:ascii="Times New Roman" w:hAnsi="Times New Roman" w:cs="Times New Roman"/>
        </w:rPr>
        <w:t xml:space="preserve"> v řadě příčin až k tomu, </w:t>
      </w:r>
      <w:r w:rsidR="004804B9">
        <w:rPr>
          <w:rFonts w:ascii="Times New Roman" w:hAnsi="Times New Roman" w:cs="Times New Roman"/>
        </w:rPr>
        <w:t xml:space="preserve">co můžeme nazvat jako první příčinu – to </w:t>
      </w:r>
      <w:r w:rsidR="004804B9">
        <w:rPr>
          <w:rFonts w:ascii="Times New Roman" w:hAnsi="Times New Roman" w:cs="Times New Roman"/>
        </w:rPr>
        <w:lastRenderedPageBreak/>
        <w:t xml:space="preserve">je to, co je nepodmíněné a co </w:t>
      </w:r>
      <w:r w:rsidR="00071927">
        <w:rPr>
          <w:rFonts w:ascii="Times New Roman" w:hAnsi="Times New Roman" w:cs="Times New Roman"/>
        </w:rPr>
        <w:t>nazýváme</w:t>
      </w:r>
      <w:r w:rsidR="004804B9">
        <w:rPr>
          <w:rFonts w:ascii="Times New Roman" w:hAnsi="Times New Roman" w:cs="Times New Roman"/>
        </w:rPr>
        <w:t xml:space="preserve"> (filosofickým) Bohem. </w:t>
      </w:r>
      <w:r w:rsidR="00071927" w:rsidRPr="00900E0F">
        <w:rPr>
          <w:rFonts w:ascii="Times New Roman" w:hAnsi="Times New Roman" w:cs="Times New Roman"/>
          <w:b/>
        </w:rPr>
        <w:t xml:space="preserve">Bůh (či „nepodmíněno“ – das Unbedingte) je </w:t>
      </w:r>
      <w:r w:rsidR="004804B9" w:rsidRPr="00900E0F">
        <w:rPr>
          <w:rFonts w:ascii="Times New Roman" w:hAnsi="Times New Roman" w:cs="Times New Roman"/>
          <w:b/>
        </w:rPr>
        <w:t>obsažen</w:t>
      </w:r>
      <w:r w:rsidR="00071927" w:rsidRPr="00900E0F">
        <w:rPr>
          <w:rFonts w:ascii="Times New Roman" w:hAnsi="Times New Roman" w:cs="Times New Roman"/>
          <w:b/>
        </w:rPr>
        <w:t xml:space="preserve"> v logice našeho myšlení</w:t>
      </w:r>
      <w:r w:rsidR="004804B9">
        <w:rPr>
          <w:rFonts w:ascii="Times New Roman" w:hAnsi="Times New Roman" w:cs="Times New Roman"/>
        </w:rPr>
        <w:t>: rozum disponuje dynamikou, která nás „pudí“ k tomu, abychom si kladli metafyzické otázky: jsou to neodbytné úkoly či dokonce „potřeby“ našeho rozumu. To však neznamená, že tí</w:t>
      </w:r>
      <w:r w:rsidR="00071927">
        <w:rPr>
          <w:rFonts w:ascii="Times New Roman" w:hAnsi="Times New Roman" w:cs="Times New Roman"/>
        </w:rPr>
        <w:t xml:space="preserve">m klademe bytí těchto předmětů, resp. se máme naučit neklást bytí (o němž nemůžeme nic vědět). </w:t>
      </w:r>
      <w:r w:rsidR="004804B9">
        <w:rPr>
          <w:rFonts w:ascii="Times New Roman" w:hAnsi="Times New Roman" w:cs="Times New Roman"/>
        </w:rPr>
        <w:t>Kant</w:t>
      </w:r>
      <w:r w:rsidR="00071927">
        <w:rPr>
          <w:rFonts w:ascii="Times New Roman" w:hAnsi="Times New Roman" w:cs="Times New Roman"/>
        </w:rPr>
        <w:t xml:space="preserve"> místo toho</w:t>
      </w:r>
      <w:r w:rsidR="004804B9">
        <w:rPr>
          <w:rFonts w:ascii="Times New Roman" w:hAnsi="Times New Roman" w:cs="Times New Roman"/>
        </w:rPr>
        <w:t xml:space="preserve"> hovoří </w:t>
      </w:r>
      <w:r w:rsidR="004804B9" w:rsidRPr="00071927">
        <w:rPr>
          <w:rFonts w:ascii="Times New Roman" w:hAnsi="Times New Roman" w:cs="Times New Roman"/>
          <w:b/>
        </w:rPr>
        <w:t>o ideách s regulativní funkcí</w:t>
      </w:r>
      <w:r w:rsidR="004804B9">
        <w:rPr>
          <w:rFonts w:ascii="Times New Roman" w:hAnsi="Times New Roman" w:cs="Times New Roman"/>
        </w:rPr>
        <w:t xml:space="preserve"> – vedou naše poznání objektivních předmětů, skýtají mu horizont, ale nesmějí být pojaty jako výpovědi o existenci. </w:t>
      </w:r>
      <w:r w:rsidR="00551C0C" w:rsidRPr="00B244A6">
        <w:rPr>
          <w:rFonts w:ascii="Times New Roman" w:hAnsi="Times New Roman" w:cs="Times New Roman"/>
        </w:rPr>
        <w:t xml:space="preserve">Z toho vyplývá Kantův výrok: </w:t>
      </w:r>
      <w:r w:rsidR="004804B9" w:rsidRPr="00B244A6">
        <w:rPr>
          <w:rFonts w:ascii="Times New Roman" w:hAnsi="Times New Roman" w:cs="Times New Roman"/>
        </w:rPr>
        <w:t xml:space="preserve">„Musel jsem tedy zrušit </w:t>
      </w:r>
      <w:r w:rsidR="004804B9" w:rsidRPr="00B244A6">
        <w:rPr>
          <w:rFonts w:ascii="Times New Roman" w:hAnsi="Times New Roman" w:cs="Times New Roman"/>
          <w:i/>
        </w:rPr>
        <w:t>vědění</w:t>
      </w:r>
      <w:r w:rsidR="004804B9" w:rsidRPr="00B244A6">
        <w:rPr>
          <w:rFonts w:ascii="Times New Roman" w:hAnsi="Times New Roman" w:cs="Times New Roman"/>
        </w:rPr>
        <w:t>, abych získal místo pro víru...“ (</w:t>
      </w:r>
      <w:r w:rsidR="004804B9" w:rsidRPr="00C941C0">
        <w:rPr>
          <w:rFonts w:ascii="Times New Roman" w:hAnsi="Times New Roman" w:cs="Times New Roman"/>
          <w:i/>
        </w:rPr>
        <w:t>Kčr</w:t>
      </w:r>
      <w:r w:rsidR="004804B9" w:rsidRPr="00B244A6">
        <w:rPr>
          <w:rFonts w:ascii="Times New Roman" w:hAnsi="Times New Roman" w:cs="Times New Roman"/>
        </w:rPr>
        <w:t>, B xxx)</w:t>
      </w:r>
    </w:p>
    <w:p w14:paraId="39E43B7A" w14:textId="77777777" w:rsidR="00C941C0" w:rsidRDefault="00B244A6" w:rsidP="00955A8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Co mám dělat</w:t>
      </w:r>
      <w:r w:rsidR="00551C0C" w:rsidRPr="00B244A6">
        <w:rPr>
          <w:rFonts w:ascii="Times New Roman" w:hAnsi="Times New Roman" w:cs="Times New Roman"/>
          <w:b/>
        </w:rPr>
        <w:t>?</w:t>
      </w:r>
      <w:r w:rsidR="00551C0C" w:rsidRPr="00B244A6">
        <w:rPr>
          <w:rFonts w:ascii="Times New Roman" w:hAnsi="Times New Roman" w:cs="Times New Roman"/>
        </w:rPr>
        <w:t xml:space="preserve"> Na </w:t>
      </w:r>
      <w:r w:rsidR="009D4D3F">
        <w:rPr>
          <w:rFonts w:ascii="Times New Roman" w:hAnsi="Times New Roman" w:cs="Times New Roman"/>
        </w:rPr>
        <w:t>tuto</w:t>
      </w:r>
      <w:r w:rsidR="00551C0C" w:rsidRPr="00B244A6">
        <w:rPr>
          <w:rFonts w:ascii="Times New Roman" w:hAnsi="Times New Roman" w:cs="Times New Roman"/>
        </w:rPr>
        <w:t xml:space="preserve"> otázku odpovídá </w:t>
      </w:r>
      <w:r w:rsidR="004804B9">
        <w:rPr>
          <w:rFonts w:ascii="Times New Roman" w:hAnsi="Times New Roman" w:cs="Times New Roman"/>
        </w:rPr>
        <w:t>spis</w:t>
      </w:r>
      <w:r w:rsidR="00551C0C" w:rsidRPr="00B244A6">
        <w:rPr>
          <w:rFonts w:ascii="Times New Roman" w:hAnsi="Times New Roman" w:cs="Times New Roman"/>
        </w:rPr>
        <w:t xml:space="preserve"> </w:t>
      </w:r>
      <w:r w:rsidR="00551C0C" w:rsidRPr="004804B9">
        <w:rPr>
          <w:rFonts w:ascii="Times New Roman" w:hAnsi="Times New Roman" w:cs="Times New Roman"/>
          <w:i/>
        </w:rPr>
        <w:t>Kritika praktického rozumu</w:t>
      </w:r>
      <w:r w:rsidR="004804B9">
        <w:rPr>
          <w:rFonts w:ascii="Times New Roman" w:hAnsi="Times New Roman" w:cs="Times New Roman"/>
        </w:rPr>
        <w:t>. Podobně jako překračujeme v idejích náš smyslový svět, ani</w:t>
      </w:r>
      <w:r w:rsidR="009D4D3F">
        <w:rPr>
          <w:rFonts w:ascii="Times New Roman" w:hAnsi="Times New Roman" w:cs="Times New Roman"/>
        </w:rPr>
        <w:t>ž bychom však svět nadsmyslový (</w:t>
      </w:r>
      <w:r w:rsidR="004804B9">
        <w:rPr>
          <w:rFonts w:ascii="Times New Roman" w:hAnsi="Times New Roman" w:cs="Times New Roman"/>
        </w:rPr>
        <w:t>který Kant nazývá „inteligibilní</w:t>
      </w:r>
      <w:r w:rsidR="009D4D3F">
        <w:rPr>
          <w:rFonts w:ascii="Times New Roman" w:hAnsi="Times New Roman" w:cs="Times New Roman"/>
        </w:rPr>
        <w:t>m</w:t>
      </w:r>
      <w:r w:rsidR="004804B9">
        <w:rPr>
          <w:rFonts w:ascii="Times New Roman" w:hAnsi="Times New Roman" w:cs="Times New Roman"/>
        </w:rPr>
        <w:t>“ či „noumenální</w:t>
      </w:r>
      <w:r w:rsidR="009D4D3F">
        <w:rPr>
          <w:rFonts w:ascii="Times New Roman" w:hAnsi="Times New Roman" w:cs="Times New Roman"/>
        </w:rPr>
        <w:t>m“)</w:t>
      </w:r>
      <w:r w:rsidR="004804B9">
        <w:rPr>
          <w:rFonts w:ascii="Times New Roman" w:hAnsi="Times New Roman" w:cs="Times New Roman"/>
        </w:rPr>
        <w:t xml:space="preserve"> kladli jako existující, můžeme náš smyslový svět překročit v jednání. Překračujeme jej tehdy, </w:t>
      </w:r>
      <w:r w:rsidR="001E01B4" w:rsidRPr="00B244A6">
        <w:rPr>
          <w:rFonts w:ascii="Times New Roman" w:hAnsi="Times New Roman" w:cs="Times New Roman"/>
        </w:rPr>
        <w:t>uvědomíme-li si důstojnost lidské bytosti, která je spjata se schopností formulovat zákony, jimiž se řídí naše jednání a jimiž se od bezprostřednosti smyslového světa odpoutáváme. První mezi těmito zákony je proslulý kategorický imperativ: máme jednat tak, aby maxima, jíž se zrovna řídíme, mohla platit za princip všeobecného zákonodárství</w:t>
      </w:r>
      <w:r w:rsidR="004804B9">
        <w:rPr>
          <w:rFonts w:ascii="Times New Roman" w:hAnsi="Times New Roman" w:cs="Times New Roman"/>
        </w:rPr>
        <w:t>:</w:t>
      </w:r>
      <w:r w:rsidR="004A2C13">
        <w:rPr>
          <w:rFonts w:ascii="Times New Roman" w:hAnsi="Times New Roman" w:cs="Times New Roman"/>
        </w:rPr>
        <w:t xml:space="preserve"> „</w:t>
      </w:r>
      <w:r w:rsidR="004A2C13" w:rsidRPr="004A2C13">
        <w:rPr>
          <w:rFonts w:ascii="Times New Roman" w:hAnsi="Times New Roman" w:cs="Times New Roman"/>
          <w:iCs/>
        </w:rPr>
        <w:t>Jed</w:t>
      </w:r>
      <w:r w:rsidR="004A2C13">
        <w:rPr>
          <w:rFonts w:ascii="Times New Roman" w:hAnsi="Times New Roman" w:cs="Times New Roman"/>
          <w:iCs/>
        </w:rPr>
        <w:t>nej jen podle té maximy</w:t>
      </w:r>
      <w:r w:rsidR="004A2C13" w:rsidRPr="004A2C13">
        <w:rPr>
          <w:rFonts w:ascii="Times New Roman" w:hAnsi="Times New Roman" w:cs="Times New Roman"/>
          <w:iCs/>
        </w:rPr>
        <w:t>, od níž můžeš zároveň chtít, aby se stala obecným zákonem.</w:t>
      </w:r>
      <w:r w:rsidR="004A2C13">
        <w:rPr>
          <w:rFonts w:ascii="Times New Roman" w:hAnsi="Times New Roman" w:cs="Times New Roman"/>
          <w:iCs/>
        </w:rPr>
        <w:t>“</w:t>
      </w:r>
      <w:r w:rsidR="00C538B7">
        <w:rPr>
          <w:rFonts w:ascii="Times New Roman" w:hAnsi="Times New Roman" w:cs="Times New Roman"/>
        </w:rPr>
        <w:t xml:space="preserve"> [Alternativní znění: </w:t>
      </w:r>
      <w:r w:rsidR="00305DF3" w:rsidRPr="00B244A6">
        <w:rPr>
          <w:rFonts w:ascii="Times New Roman" w:hAnsi="Times New Roman" w:cs="Times New Roman"/>
        </w:rPr>
        <w:t>„</w:t>
      </w:r>
      <w:r w:rsidR="00305DF3" w:rsidRPr="00B244A6">
        <w:rPr>
          <w:rFonts w:ascii="Times New Roman" w:hAnsi="Times New Roman" w:cs="Times New Roman"/>
          <w:i/>
          <w:iCs/>
        </w:rPr>
        <w:t xml:space="preserve">Jednej tak, abys používal lidství jak ve </w:t>
      </w:r>
      <w:r w:rsidR="00C941C0">
        <w:rPr>
          <w:rFonts w:ascii="Times New Roman" w:hAnsi="Times New Roman" w:cs="Times New Roman"/>
          <w:i/>
          <w:iCs/>
        </w:rPr>
        <w:t>své osobě, tak i v osobě každého</w:t>
      </w:r>
      <w:r w:rsidR="00305DF3" w:rsidRPr="00B244A6">
        <w:rPr>
          <w:rFonts w:ascii="Times New Roman" w:hAnsi="Times New Roman" w:cs="Times New Roman"/>
          <w:i/>
          <w:iCs/>
        </w:rPr>
        <w:t xml:space="preserve"> druhého vždy zároveň jako účel a nikdy pouze jako prostředek</w:t>
      </w:r>
      <w:r w:rsidR="00C538B7">
        <w:rPr>
          <w:rFonts w:ascii="Times New Roman" w:hAnsi="Times New Roman" w:cs="Times New Roman"/>
        </w:rPr>
        <w:t>“ (IV, 429; čes. 91)]</w:t>
      </w:r>
    </w:p>
    <w:p w14:paraId="0BDF9696" w14:textId="30468B72" w:rsidR="00955A84" w:rsidRDefault="00955A84" w:rsidP="00955A8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Čeho dosahuje kategorický imperativ? </w:t>
      </w:r>
      <w:r w:rsidR="00305DF3" w:rsidRPr="00B244A6">
        <w:rPr>
          <w:rFonts w:ascii="Times New Roman" w:hAnsi="Times New Roman" w:cs="Times New Roman"/>
        </w:rPr>
        <w:t xml:space="preserve">Osvobozuje nás ze sevření empirickým světem, v němž vládne přírodní kauzalita a v němž je sám člověk </w:t>
      </w:r>
      <w:r w:rsidR="00C538B7">
        <w:rPr>
          <w:rFonts w:ascii="Times New Roman" w:hAnsi="Times New Roman" w:cs="Times New Roman"/>
        </w:rPr>
        <w:t>(nesvobodným)</w:t>
      </w:r>
      <w:r w:rsidR="00305DF3" w:rsidRPr="00B244A6">
        <w:rPr>
          <w:rFonts w:ascii="Times New Roman" w:hAnsi="Times New Roman" w:cs="Times New Roman"/>
        </w:rPr>
        <w:t xml:space="preserve"> předmětem mezi předměty, ale rovněž rozvazuje pouto s naší libovůlí, sebeláskou</w:t>
      </w:r>
      <w:r w:rsidR="00900E0F">
        <w:rPr>
          <w:rFonts w:ascii="Times New Roman" w:hAnsi="Times New Roman" w:cs="Times New Roman"/>
        </w:rPr>
        <w:t xml:space="preserve"> či  – Kantovými slovy – s „naší</w:t>
      </w:r>
      <w:r w:rsidR="00305DF3" w:rsidRPr="00B244A6">
        <w:rPr>
          <w:rFonts w:ascii="Times New Roman" w:hAnsi="Times New Roman" w:cs="Times New Roman"/>
        </w:rPr>
        <w:t>m nejmilovanějším já“.</w:t>
      </w:r>
      <w:r w:rsidR="001E01B4" w:rsidRPr="00B244A6">
        <w:rPr>
          <w:rFonts w:ascii="Times New Roman" w:hAnsi="Times New Roman" w:cs="Times New Roman"/>
        </w:rPr>
        <w:t xml:space="preserve"> </w:t>
      </w:r>
      <w:r w:rsidR="00305DF3" w:rsidRPr="00B244A6">
        <w:rPr>
          <w:rFonts w:ascii="Times New Roman" w:hAnsi="Times New Roman" w:cs="Times New Roman"/>
        </w:rPr>
        <w:t>Tohoto takřka zázračného účinku dociluje díky tomu, že je obecný. Jak této obecnosti rozumět? Obecnost souvisí bytostně s tím, že jsme schopni zaujmout v našem myšlení pozici nejen vlastní, ale i druhého</w:t>
      </w:r>
      <w:r w:rsidR="009D4D3F">
        <w:rPr>
          <w:rFonts w:ascii="Times New Roman" w:hAnsi="Times New Roman" w:cs="Times New Roman"/>
        </w:rPr>
        <w:t>, tj. „praktická“ obecnost je spjata s překročením vlastní jednotlivosti a zasažení této jednotlivost přírodní kauzalitou.</w:t>
      </w:r>
      <w:r w:rsidR="00305DF3" w:rsidRPr="00B244A6">
        <w:rPr>
          <w:rFonts w:ascii="Times New Roman" w:hAnsi="Times New Roman" w:cs="Times New Roman"/>
        </w:rPr>
        <w:t xml:space="preserve"> </w:t>
      </w:r>
      <w:r w:rsidR="009D4D3F">
        <w:rPr>
          <w:rFonts w:ascii="Times New Roman" w:hAnsi="Times New Roman" w:cs="Times New Roman"/>
        </w:rPr>
        <w:t xml:space="preserve">Kant však v této souvislost nezmiňuje jen jednání podle kategorického imperativu, ale rovněž naši schopnost vnímat krásno (viz Kantova třetí kritika, </w:t>
      </w:r>
      <w:r w:rsidR="009D4D3F" w:rsidRPr="009D4D3F">
        <w:rPr>
          <w:rFonts w:ascii="Times New Roman" w:hAnsi="Times New Roman" w:cs="Times New Roman"/>
          <w:i/>
        </w:rPr>
        <w:t>Kritika soudnosti</w:t>
      </w:r>
      <w:r w:rsidR="009D4D3F">
        <w:rPr>
          <w:rFonts w:ascii="Times New Roman" w:hAnsi="Times New Roman" w:cs="Times New Roman"/>
        </w:rPr>
        <w:t>)</w:t>
      </w:r>
      <w:r w:rsidR="001E01B4" w:rsidRPr="00B244A6">
        <w:rPr>
          <w:rFonts w:ascii="Times New Roman" w:hAnsi="Times New Roman" w:cs="Times New Roman"/>
        </w:rPr>
        <w:t>: vypovídáme-li o něčem, že je to krásné, vzná</w:t>
      </w:r>
      <w:r>
        <w:rPr>
          <w:rFonts w:ascii="Times New Roman" w:hAnsi="Times New Roman" w:cs="Times New Roman"/>
        </w:rPr>
        <w:t>šíme obecný nárok, že se daný fenomén bude líbit</w:t>
      </w:r>
      <w:r w:rsidR="001E01B4" w:rsidRPr="00B244A6">
        <w:rPr>
          <w:rFonts w:ascii="Times New Roman" w:hAnsi="Times New Roman" w:cs="Times New Roman"/>
        </w:rPr>
        <w:t xml:space="preserve"> i </w:t>
      </w:r>
      <w:r w:rsidR="009D4D3F">
        <w:rPr>
          <w:rFonts w:ascii="Times New Roman" w:hAnsi="Times New Roman" w:cs="Times New Roman"/>
        </w:rPr>
        <w:t>druhým</w:t>
      </w:r>
      <w:r w:rsidR="001E01B4" w:rsidRPr="00B244A6">
        <w:rPr>
          <w:rFonts w:ascii="Times New Roman" w:hAnsi="Times New Roman" w:cs="Times New Roman"/>
        </w:rPr>
        <w:t xml:space="preserve"> (nedává valný smysl říct: je to</w:t>
      </w:r>
      <w:r>
        <w:rPr>
          <w:rFonts w:ascii="Times New Roman" w:hAnsi="Times New Roman" w:cs="Times New Roman"/>
        </w:rPr>
        <w:t xml:space="preserve"> krásné, ale líbí se to jen mně,</w:t>
      </w:r>
      <w:r w:rsidR="001E01B4" w:rsidRPr="00B244A6">
        <w:rPr>
          <w:rFonts w:ascii="Times New Roman" w:hAnsi="Times New Roman" w:cs="Times New Roman"/>
        </w:rPr>
        <w:t xml:space="preserve"> soudy o krásnu mají bytostně intersubjektivní charakter, vznáší nárok na obecnou platnost). </w:t>
      </w:r>
      <w:r w:rsidR="00305DF3" w:rsidRPr="00B244A6">
        <w:rPr>
          <w:rFonts w:ascii="Times New Roman" w:hAnsi="Times New Roman" w:cs="Times New Roman"/>
        </w:rPr>
        <w:t>V tomto smyslu nazývá Kant krásu šifrou toho, že smyslový svět není naším pravým domovem a že stejně málo můžeme považovat naši libovůli za něco</w:t>
      </w:r>
      <w:r>
        <w:rPr>
          <w:rFonts w:ascii="Times New Roman" w:hAnsi="Times New Roman" w:cs="Times New Roman"/>
        </w:rPr>
        <w:t xml:space="preserve">, v čem jsme sami sebou. </w:t>
      </w:r>
      <w:r w:rsidR="00305DF3" w:rsidRPr="00B244A6">
        <w:rPr>
          <w:rFonts w:ascii="Times New Roman" w:hAnsi="Times New Roman" w:cs="Times New Roman"/>
        </w:rPr>
        <w:t>Díky kráse procitáme do duchovního světa proto, že nám již na úrovni smys</w:t>
      </w:r>
      <w:r w:rsidR="009D4D3F">
        <w:rPr>
          <w:rFonts w:ascii="Times New Roman" w:hAnsi="Times New Roman" w:cs="Times New Roman"/>
        </w:rPr>
        <w:t>lovosti vyjevuje řád a harmonii, které jsme schopni s druhými sdílet.</w:t>
      </w:r>
      <w:r w:rsidR="00305DF3" w:rsidRPr="00B244A6">
        <w:rPr>
          <w:rFonts w:ascii="Times New Roman" w:hAnsi="Times New Roman" w:cs="Times New Roman"/>
        </w:rPr>
        <w:t xml:space="preserve"> Tento soulad všeho krásného nás upomíná na to, že smyslový svět nemůžeme přijmout zcela za náš domov a že se spíše musíme neustále napínat nad nás samé, aniž bychom kdy – věrni naší kritičnosti – zapomněli na to, že nad nás samé se můžeme dostat jen v n</w:t>
      </w:r>
      <w:r w:rsidR="001E01B4" w:rsidRPr="00B244A6">
        <w:rPr>
          <w:rFonts w:ascii="Times New Roman" w:hAnsi="Times New Roman" w:cs="Times New Roman"/>
        </w:rPr>
        <w:t>ás samých (jsme</w:t>
      </w:r>
      <w:r w:rsidR="009D4D3F">
        <w:rPr>
          <w:rFonts w:ascii="Times New Roman" w:hAnsi="Times New Roman" w:cs="Times New Roman"/>
        </w:rPr>
        <w:t xml:space="preserve"> koneční a jako takoví jsme</w:t>
      </w:r>
      <w:r w:rsidR="001E01B4" w:rsidRPr="00B244A6">
        <w:rPr>
          <w:rFonts w:ascii="Times New Roman" w:hAnsi="Times New Roman" w:cs="Times New Roman"/>
        </w:rPr>
        <w:t xml:space="preserve"> podmíněni smyslovostí a kategoriemi mysli).</w:t>
      </w:r>
    </w:p>
    <w:p w14:paraId="182DA774" w14:textId="6CC3F6A0" w:rsidR="009D4D3F" w:rsidRDefault="00305DF3" w:rsidP="00092D9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  <w:b/>
          <w:bCs/>
          <w:iCs/>
        </w:rPr>
        <w:t xml:space="preserve">3. </w:t>
      </w:r>
      <w:r w:rsidRPr="00C538B7">
        <w:rPr>
          <w:rFonts w:ascii="Times New Roman" w:hAnsi="Times New Roman" w:cs="Times New Roman"/>
          <w:b/>
          <w:bCs/>
          <w:iCs/>
        </w:rPr>
        <w:t>V co mohu doufat?</w:t>
      </w:r>
      <w:r w:rsidRPr="00C538B7">
        <w:rPr>
          <w:rFonts w:ascii="Times New Roman" w:hAnsi="Times New Roman" w:cs="Times New Roman"/>
        </w:rPr>
        <w:t xml:space="preserve"> </w:t>
      </w:r>
      <w:r w:rsidR="00C538B7">
        <w:rPr>
          <w:rFonts w:ascii="Times New Roman" w:hAnsi="Times New Roman" w:cs="Times New Roman"/>
        </w:rPr>
        <w:t xml:space="preserve">Kant se touto otázkou zabývá ve </w:t>
      </w:r>
      <w:r w:rsidR="00B244A6" w:rsidRPr="00B244A6">
        <w:rPr>
          <w:rFonts w:ascii="Times New Roman" w:hAnsi="Times New Roman" w:cs="Times New Roman"/>
        </w:rPr>
        <w:t xml:space="preserve"> spis</w:t>
      </w:r>
      <w:r w:rsidR="00C538B7">
        <w:rPr>
          <w:rFonts w:ascii="Times New Roman" w:hAnsi="Times New Roman" w:cs="Times New Roman"/>
        </w:rPr>
        <w:t xml:space="preserve">u </w:t>
      </w:r>
      <w:r w:rsidR="00B244A6" w:rsidRPr="00B244A6">
        <w:rPr>
          <w:rFonts w:ascii="Times New Roman" w:hAnsi="Times New Roman" w:cs="Times New Roman"/>
          <w:i/>
        </w:rPr>
        <w:t>Náboženství v hranicích pouhého rozumu</w:t>
      </w:r>
      <w:r w:rsidR="00C538B7">
        <w:rPr>
          <w:rFonts w:ascii="Times New Roman" w:hAnsi="Times New Roman" w:cs="Times New Roman"/>
        </w:rPr>
        <w:t>.</w:t>
      </w:r>
      <w:r w:rsidR="00B244A6" w:rsidRPr="00B244A6">
        <w:rPr>
          <w:rFonts w:ascii="Times New Roman" w:hAnsi="Times New Roman" w:cs="Times New Roman"/>
        </w:rPr>
        <w:t xml:space="preserve"> </w:t>
      </w:r>
      <w:r w:rsidR="009D4D3F">
        <w:rPr>
          <w:rFonts w:ascii="Times New Roman" w:hAnsi="Times New Roman" w:cs="Times New Roman"/>
        </w:rPr>
        <w:t>V této otázce p</w:t>
      </w:r>
      <w:r w:rsidR="00C538B7">
        <w:rPr>
          <w:rFonts w:ascii="Times New Roman" w:hAnsi="Times New Roman" w:cs="Times New Roman"/>
        </w:rPr>
        <w:t>ožaduje</w:t>
      </w:r>
      <w:r w:rsidR="00B244A6" w:rsidRPr="00B244A6">
        <w:rPr>
          <w:rFonts w:ascii="Times New Roman" w:hAnsi="Times New Roman" w:cs="Times New Roman"/>
        </w:rPr>
        <w:t xml:space="preserve"> bezpodmínečnou náboženskou svobodu; náboženství má být podrobeno svobodnému, rozumnému zkoumání. Takové náboženství, které v rozumovém přezkoumání neobstojí, ztrácí legitimitu. O pravdivosti náboženství nerozhoduje církev, ale výlučně rozum. Z Kantova hlediska se náboženství netransformuje primárně vlivem významných reformátorů (Luther, Kalvín, Zwingli), ale prací rozumu: ústřední rozdíl není mezi katolicismem a protestantismem, ale </w:t>
      </w:r>
      <w:r w:rsidR="00B244A6" w:rsidRPr="006E744F">
        <w:rPr>
          <w:rFonts w:ascii="Times New Roman" w:hAnsi="Times New Roman" w:cs="Times New Roman"/>
          <w:b/>
        </w:rPr>
        <w:t>mezi náboženstvím kritickým</w:t>
      </w:r>
      <w:r w:rsidR="00B244A6" w:rsidRPr="00B244A6">
        <w:rPr>
          <w:rFonts w:ascii="Times New Roman" w:hAnsi="Times New Roman" w:cs="Times New Roman"/>
        </w:rPr>
        <w:t xml:space="preserve"> (a tedy náboženstvím morální svobody a naděje – </w:t>
      </w:r>
      <w:r w:rsidR="00B244A6" w:rsidRPr="00B244A6">
        <w:rPr>
          <w:rFonts w:ascii="Times New Roman" w:hAnsi="Times New Roman" w:cs="Times New Roman"/>
          <w:i/>
        </w:rPr>
        <w:t>Religion der Hoffnung</w:t>
      </w:r>
      <w:r w:rsidR="00B244A6" w:rsidRPr="00B244A6">
        <w:rPr>
          <w:rFonts w:ascii="Times New Roman" w:hAnsi="Times New Roman" w:cs="Times New Roman"/>
        </w:rPr>
        <w:t xml:space="preserve">) </w:t>
      </w:r>
      <w:r w:rsidR="00B244A6" w:rsidRPr="006E744F">
        <w:rPr>
          <w:rFonts w:ascii="Times New Roman" w:hAnsi="Times New Roman" w:cs="Times New Roman"/>
          <w:b/>
        </w:rPr>
        <w:t>a náboženstvím nekritickým</w:t>
      </w:r>
      <w:r w:rsidR="00B244A6" w:rsidRPr="00B244A6">
        <w:rPr>
          <w:rFonts w:ascii="Times New Roman" w:hAnsi="Times New Roman" w:cs="Times New Roman"/>
        </w:rPr>
        <w:t xml:space="preserve">, dogmatickým a proto </w:t>
      </w:r>
      <w:r w:rsidR="006E744F">
        <w:rPr>
          <w:rFonts w:ascii="Times New Roman" w:hAnsi="Times New Roman" w:cs="Times New Roman"/>
        </w:rPr>
        <w:t>po</w:t>
      </w:r>
      <w:r w:rsidR="00B244A6" w:rsidRPr="00B244A6">
        <w:rPr>
          <w:rFonts w:ascii="Times New Roman" w:hAnsi="Times New Roman" w:cs="Times New Roman"/>
        </w:rPr>
        <w:t xml:space="preserve">dle Kanta vždy i mocenským. </w:t>
      </w:r>
      <w:r w:rsidR="00C538B7">
        <w:rPr>
          <w:rFonts w:ascii="Times New Roman" w:hAnsi="Times New Roman" w:cs="Times New Roman"/>
        </w:rPr>
        <w:t>Kant tak mimo jiné u</w:t>
      </w:r>
      <w:r w:rsidR="003753E0" w:rsidRPr="00B244A6">
        <w:rPr>
          <w:rFonts w:ascii="Times New Roman" w:hAnsi="Times New Roman" w:cs="Times New Roman"/>
        </w:rPr>
        <w:t>kazuje, že alternativa</w:t>
      </w:r>
      <w:r w:rsidR="003753E0" w:rsidRPr="00955A84">
        <w:rPr>
          <w:rFonts w:ascii="Times New Roman" w:hAnsi="Times New Roman" w:cs="Times New Roman"/>
        </w:rPr>
        <w:t>: „</w:t>
      </w:r>
      <w:r w:rsidRPr="006E744F">
        <w:rPr>
          <w:rFonts w:ascii="Times New Roman" w:hAnsi="Times New Roman" w:cs="Times New Roman"/>
          <w:b/>
        </w:rPr>
        <w:t>autonomie</w:t>
      </w:r>
      <w:r w:rsidR="003753E0" w:rsidRPr="006E744F">
        <w:rPr>
          <w:rFonts w:ascii="Times New Roman" w:hAnsi="Times New Roman" w:cs="Times New Roman"/>
          <w:b/>
        </w:rPr>
        <w:t>,</w:t>
      </w:r>
      <w:r w:rsidRPr="006E744F">
        <w:rPr>
          <w:rFonts w:ascii="Times New Roman" w:hAnsi="Times New Roman" w:cs="Times New Roman"/>
          <w:b/>
        </w:rPr>
        <w:t xml:space="preserve"> nebo víra v</w:t>
      </w:r>
      <w:r w:rsidR="003753E0" w:rsidRPr="006E744F">
        <w:rPr>
          <w:rFonts w:ascii="Times New Roman" w:hAnsi="Times New Roman" w:cs="Times New Roman"/>
          <w:b/>
        </w:rPr>
        <w:t> </w:t>
      </w:r>
      <w:r w:rsidRPr="006E744F">
        <w:rPr>
          <w:rFonts w:ascii="Times New Roman" w:hAnsi="Times New Roman" w:cs="Times New Roman"/>
          <w:b/>
        </w:rPr>
        <w:t>Boha</w:t>
      </w:r>
      <w:r w:rsidR="003753E0" w:rsidRPr="00955A84">
        <w:rPr>
          <w:rFonts w:ascii="Times New Roman" w:hAnsi="Times New Roman" w:cs="Times New Roman"/>
        </w:rPr>
        <w:t>“</w:t>
      </w:r>
      <w:r w:rsidRPr="00955A84">
        <w:rPr>
          <w:rFonts w:ascii="Times New Roman" w:hAnsi="Times New Roman" w:cs="Times New Roman"/>
        </w:rPr>
        <w:t xml:space="preserve"> </w:t>
      </w:r>
      <w:r w:rsidRPr="006E744F">
        <w:rPr>
          <w:rFonts w:ascii="Times New Roman" w:hAnsi="Times New Roman" w:cs="Times New Roman"/>
          <w:b/>
        </w:rPr>
        <w:t>je falešná</w:t>
      </w:r>
      <w:r w:rsidRPr="00955A84">
        <w:rPr>
          <w:rFonts w:ascii="Times New Roman" w:hAnsi="Times New Roman" w:cs="Times New Roman"/>
        </w:rPr>
        <w:t xml:space="preserve">.  </w:t>
      </w:r>
    </w:p>
    <w:p w14:paraId="729C4EEC" w14:textId="384473A6" w:rsidR="00955A84" w:rsidRDefault="00305DF3" w:rsidP="00092D9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55A84">
        <w:rPr>
          <w:rFonts w:ascii="Times New Roman" w:hAnsi="Times New Roman" w:cs="Times New Roman"/>
        </w:rPr>
        <w:lastRenderedPageBreak/>
        <w:t>Morálka vede</w:t>
      </w:r>
      <w:r w:rsidR="009D4D3F">
        <w:rPr>
          <w:rFonts w:ascii="Times New Roman" w:hAnsi="Times New Roman" w:cs="Times New Roman"/>
        </w:rPr>
        <w:t xml:space="preserve"> podle Kanta nutně</w:t>
      </w:r>
      <w:r w:rsidRPr="00955A84">
        <w:rPr>
          <w:rFonts w:ascii="Times New Roman" w:hAnsi="Times New Roman" w:cs="Times New Roman"/>
        </w:rPr>
        <w:t xml:space="preserve"> k náboženství, takže je </w:t>
      </w:r>
      <w:r w:rsidR="00B244A6" w:rsidRPr="00955A84">
        <w:rPr>
          <w:rFonts w:ascii="Times New Roman" w:hAnsi="Times New Roman" w:cs="Times New Roman"/>
        </w:rPr>
        <w:t>i Bůh</w:t>
      </w:r>
      <w:r w:rsidRPr="00955A84">
        <w:rPr>
          <w:rFonts w:ascii="Times New Roman" w:hAnsi="Times New Roman" w:cs="Times New Roman"/>
        </w:rPr>
        <w:t xml:space="preserve"> </w:t>
      </w:r>
      <w:r w:rsidR="00B244A6" w:rsidRPr="00955A84">
        <w:rPr>
          <w:rFonts w:ascii="Times New Roman" w:hAnsi="Times New Roman" w:cs="Times New Roman"/>
        </w:rPr>
        <w:t>důsledkem</w:t>
      </w:r>
      <w:r w:rsidRPr="00955A84">
        <w:rPr>
          <w:rFonts w:ascii="Times New Roman" w:hAnsi="Times New Roman" w:cs="Times New Roman"/>
        </w:rPr>
        <w:t xml:space="preserve"> morálky</w:t>
      </w:r>
      <w:r w:rsidR="009D4D3F">
        <w:rPr>
          <w:rFonts w:ascii="Times New Roman" w:hAnsi="Times New Roman" w:cs="Times New Roman"/>
        </w:rPr>
        <w:t>. Jak to Kant myslí?</w:t>
      </w:r>
      <w:r w:rsidR="00B244A6" w:rsidRPr="00B244A6">
        <w:rPr>
          <w:rFonts w:ascii="Times New Roman" w:hAnsi="Times New Roman" w:cs="Times New Roman"/>
        </w:rPr>
        <w:t xml:space="preserve"> Kdykoliv jednáme, nutně chceme, aby naše jednání uspělo a zároveň abychom byli podle našeho jednání odměněni.</w:t>
      </w:r>
      <w:r w:rsidR="00955A84">
        <w:rPr>
          <w:rFonts w:ascii="Times New Roman" w:hAnsi="Times New Roman" w:cs="Times New Roman"/>
        </w:rPr>
        <w:t xml:space="preserve"> Tento cíl – uskutečnění našeho jednání a spravedlivá odměna – poukazuje k pojmu </w:t>
      </w:r>
      <w:r w:rsidR="00955A84" w:rsidRPr="00955A84">
        <w:rPr>
          <w:rFonts w:ascii="Times New Roman" w:hAnsi="Times New Roman" w:cs="Times New Roman"/>
          <w:b/>
        </w:rPr>
        <w:t>nejvyššího dobra</w:t>
      </w:r>
      <w:r w:rsidR="00955A84">
        <w:rPr>
          <w:rFonts w:ascii="Times New Roman" w:hAnsi="Times New Roman" w:cs="Times New Roman"/>
        </w:rPr>
        <w:t xml:space="preserve">, </w:t>
      </w:r>
      <w:r w:rsidR="003753E0" w:rsidRPr="00B244A6">
        <w:rPr>
          <w:rFonts w:ascii="Times New Roman" w:hAnsi="Times New Roman" w:cs="Times New Roman"/>
        </w:rPr>
        <w:t xml:space="preserve">které má dvě </w:t>
      </w:r>
      <w:r w:rsidR="00955A84">
        <w:rPr>
          <w:rFonts w:ascii="Times New Roman" w:hAnsi="Times New Roman" w:cs="Times New Roman"/>
        </w:rPr>
        <w:t>„</w:t>
      </w:r>
      <w:r w:rsidR="003753E0" w:rsidRPr="00B244A6">
        <w:rPr>
          <w:rFonts w:ascii="Times New Roman" w:hAnsi="Times New Roman" w:cs="Times New Roman"/>
        </w:rPr>
        <w:t>složky</w:t>
      </w:r>
      <w:r w:rsidR="00955A84">
        <w:rPr>
          <w:rFonts w:ascii="Times New Roman" w:hAnsi="Times New Roman" w:cs="Times New Roman"/>
        </w:rPr>
        <w:t>“</w:t>
      </w:r>
      <w:r w:rsidR="003753E0" w:rsidRPr="00B244A6">
        <w:rPr>
          <w:rFonts w:ascii="Times New Roman" w:hAnsi="Times New Roman" w:cs="Times New Roman"/>
        </w:rPr>
        <w:t xml:space="preserve"> – blaženost a svatost. Zjednodušeně řečeno, předpokládám, že </w:t>
      </w:r>
      <w:r w:rsidRPr="00B244A6">
        <w:rPr>
          <w:rFonts w:ascii="Times New Roman" w:hAnsi="Times New Roman" w:cs="Times New Roman"/>
        </w:rPr>
        <w:t xml:space="preserve">budu-li jednat podle mravního zákona, </w:t>
      </w:r>
      <w:r w:rsidRPr="00B244A6">
        <w:rPr>
          <w:rFonts w:ascii="Times New Roman" w:hAnsi="Times New Roman" w:cs="Times New Roman"/>
          <w:b/>
        </w:rPr>
        <w:t>budu se mravním</w:t>
      </w:r>
      <w:r w:rsidR="00955A84">
        <w:rPr>
          <w:rFonts w:ascii="Times New Roman" w:hAnsi="Times New Roman" w:cs="Times New Roman"/>
          <w:b/>
        </w:rPr>
        <w:t xml:space="preserve"> (či svatým)</w:t>
      </w:r>
      <w:r w:rsidRPr="00B244A6">
        <w:rPr>
          <w:rFonts w:ascii="Times New Roman" w:hAnsi="Times New Roman" w:cs="Times New Roman"/>
          <w:b/>
        </w:rPr>
        <w:t xml:space="preserve"> stávat</w:t>
      </w:r>
      <w:r w:rsidRPr="00B244A6">
        <w:rPr>
          <w:rFonts w:ascii="Times New Roman" w:hAnsi="Times New Roman" w:cs="Times New Roman"/>
        </w:rPr>
        <w:t xml:space="preserve">, ale zároveň </w:t>
      </w:r>
      <w:r w:rsidR="00955A84">
        <w:rPr>
          <w:rFonts w:ascii="Times New Roman" w:hAnsi="Times New Roman" w:cs="Times New Roman"/>
        </w:rPr>
        <w:t>doufám</w:t>
      </w:r>
      <w:r w:rsidRPr="00B244A6">
        <w:rPr>
          <w:rFonts w:ascii="Times New Roman" w:hAnsi="Times New Roman" w:cs="Times New Roman"/>
        </w:rPr>
        <w:t xml:space="preserve">, že ruku v ruce s mravním jednáním půjde i </w:t>
      </w:r>
      <w:r w:rsidRPr="00B244A6">
        <w:rPr>
          <w:rFonts w:ascii="Times New Roman" w:hAnsi="Times New Roman" w:cs="Times New Roman"/>
          <w:b/>
        </w:rPr>
        <w:t>blaženost</w:t>
      </w:r>
      <w:r w:rsidR="003753E0" w:rsidRPr="00B244A6">
        <w:rPr>
          <w:rFonts w:ascii="Times New Roman" w:hAnsi="Times New Roman" w:cs="Times New Roman"/>
        </w:rPr>
        <w:t xml:space="preserve">. </w:t>
      </w:r>
      <w:r w:rsidRPr="00B244A6">
        <w:rPr>
          <w:rFonts w:ascii="Times New Roman" w:hAnsi="Times New Roman" w:cs="Times New Roman"/>
        </w:rPr>
        <w:t>Kant zjevně nemyslí štěstí nebo spokojenost, ale především míní to, že se mi bude dařit uskutečňovat k mé spokojenosti moje účely, že tedy moje morální jednání se bude otiskovat do světa.</w:t>
      </w:r>
      <w:r w:rsidR="003753E0" w:rsidRPr="00B244A6">
        <w:rPr>
          <w:rFonts w:ascii="Times New Roman" w:hAnsi="Times New Roman" w:cs="Times New Roman"/>
        </w:rPr>
        <w:t xml:space="preserve"> Souvislost svatosti a blaženosti </w:t>
      </w:r>
      <w:r w:rsidR="00955A84">
        <w:rPr>
          <w:rFonts w:ascii="Times New Roman" w:hAnsi="Times New Roman" w:cs="Times New Roman"/>
        </w:rPr>
        <w:t>však nemůže</w:t>
      </w:r>
      <w:r w:rsidR="00092D99">
        <w:rPr>
          <w:rFonts w:ascii="Times New Roman" w:hAnsi="Times New Roman" w:cs="Times New Roman"/>
        </w:rPr>
        <w:t xml:space="preserve"> garantovat žádný konečný aktér:</w:t>
      </w:r>
      <w:r w:rsidR="00955A84">
        <w:rPr>
          <w:rFonts w:ascii="Times New Roman" w:hAnsi="Times New Roman" w:cs="Times New Roman"/>
        </w:rPr>
        <w:t xml:space="preserve"> </w:t>
      </w:r>
      <w:r w:rsidR="00092D99">
        <w:rPr>
          <w:rFonts w:ascii="Times New Roman" w:hAnsi="Times New Roman" w:cs="Times New Roman"/>
        </w:rPr>
        <w:t>není v moci žádné konečné bytosti, aby zajistila,</w:t>
      </w:r>
      <w:r w:rsidR="00955A84">
        <w:rPr>
          <w:rFonts w:ascii="Times New Roman" w:hAnsi="Times New Roman" w:cs="Times New Roman"/>
        </w:rPr>
        <w:t xml:space="preserve"> že dobrý člověk bude odměn</w:t>
      </w:r>
      <w:r w:rsidR="00092D99">
        <w:rPr>
          <w:rFonts w:ascii="Times New Roman" w:hAnsi="Times New Roman" w:cs="Times New Roman"/>
        </w:rPr>
        <w:t>ěn</w:t>
      </w:r>
      <w:r w:rsidR="00955A84">
        <w:rPr>
          <w:rFonts w:ascii="Times New Roman" w:hAnsi="Times New Roman" w:cs="Times New Roman"/>
        </w:rPr>
        <w:t>. Tuto úlohu může převzít jedině Bůh, který nemá „přístup“ jen k výsledkům našeho jednání, ale vidí do našich srdcí a podle toho nám vyměří naši blaženost.</w:t>
      </w:r>
    </w:p>
    <w:p w14:paraId="3515803F" w14:textId="3764AC82" w:rsidR="00CC71A6" w:rsidRPr="00CC71A6" w:rsidRDefault="00CC71A6" w:rsidP="00CC71A6">
      <w:pPr>
        <w:jc w:val="center"/>
        <w:rPr>
          <w:rFonts w:ascii="Times New Roman" w:hAnsi="Times New Roman" w:cs="Times New Roman"/>
          <w:b/>
        </w:rPr>
      </w:pPr>
      <w:r w:rsidRPr="00CC71A6">
        <w:rPr>
          <w:rFonts w:ascii="Times New Roman" w:hAnsi="Times New Roman" w:cs="Times New Roman"/>
          <w:b/>
        </w:rPr>
        <w:t>Otázka radikálního zla</w:t>
      </w:r>
    </w:p>
    <w:p w14:paraId="3EDEEA9D" w14:textId="0451633E" w:rsidR="00CC71A6" w:rsidRDefault="00CC71A6" w:rsidP="00CC71A6">
      <w:pPr>
        <w:jc w:val="both"/>
        <w:rPr>
          <w:rFonts w:ascii="Times New Roman" w:hAnsi="Times New Roman" w:cs="Times New Roman"/>
        </w:rPr>
      </w:pPr>
      <w:r w:rsidRPr="00CC71A6">
        <w:rPr>
          <w:rFonts w:ascii="Times New Roman" w:hAnsi="Times New Roman" w:cs="Times New Roman"/>
        </w:rPr>
        <w:t xml:space="preserve">Kant </w:t>
      </w:r>
      <w:r>
        <w:rPr>
          <w:rFonts w:ascii="Times New Roman" w:hAnsi="Times New Roman" w:cs="Times New Roman"/>
        </w:rPr>
        <w:t xml:space="preserve">označuje v prvním pojednání knihy </w:t>
      </w:r>
      <w:r>
        <w:rPr>
          <w:rFonts w:ascii="Times New Roman" w:hAnsi="Times New Roman" w:cs="Times New Roman"/>
          <w:i/>
        </w:rPr>
        <w:t xml:space="preserve">Náboženství v hranicích pouhého </w:t>
      </w:r>
      <w:r w:rsidRPr="00CC71A6">
        <w:rPr>
          <w:rFonts w:ascii="Times New Roman" w:hAnsi="Times New Roman" w:cs="Times New Roman"/>
          <w:i/>
        </w:rPr>
        <w:t>rozumu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člověka jako </w:t>
      </w:r>
      <w:r w:rsidR="0017031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radikálně zlého</w:t>
      </w:r>
      <w:r w:rsidR="0017031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. </w:t>
      </w:r>
      <w:r w:rsidRPr="00CC71A6">
        <w:rPr>
          <w:rFonts w:ascii="Times New Roman" w:hAnsi="Times New Roman" w:cs="Times New Roman"/>
        </w:rPr>
        <w:t>Radikální zde znamená, že</w:t>
      </w:r>
      <w:r w:rsidR="0017031C">
        <w:rPr>
          <w:rFonts w:ascii="Times New Roman" w:hAnsi="Times New Roman" w:cs="Times New Roman"/>
        </w:rPr>
        <w:t xml:space="preserve"> takové zlo</w:t>
      </w:r>
      <w:r w:rsidRPr="00CC71A6">
        <w:rPr>
          <w:rFonts w:ascii="Times New Roman" w:hAnsi="Times New Roman" w:cs="Times New Roman"/>
        </w:rPr>
        <w:t xml:space="preserve"> </w:t>
      </w:r>
      <w:r w:rsidRPr="00CC71A6">
        <w:rPr>
          <w:rFonts w:ascii="Times New Roman" w:hAnsi="Times New Roman" w:cs="Times New Roman"/>
          <w:b/>
          <w:bCs/>
        </w:rPr>
        <w:t>sahá až k našim kořenům: radix</w:t>
      </w:r>
      <w:r w:rsidRPr="00CC71A6">
        <w:rPr>
          <w:rFonts w:ascii="Times New Roman" w:hAnsi="Times New Roman" w:cs="Times New Roman"/>
        </w:rPr>
        <w:t xml:space="preserve">. V Kantově pojetí se v případě radikální zla jedná o </w:t>
      </w:r>
      <w:r w:rsidRPr="00CC71A6">
        <w:rPr>
          <w:rFonts w:ascii="Times New Roman" w:hAnsi="Times New Roman" w:cs="Times New Roman"/>
          <w:b/>
          <w:bCs/>
        </w:rPr>
        <w:t>antropologické určení</w:t>
      </w:r>
      <w:r>
        <w:rPr>
          <w:rFonts w:ascii="Times New Roman" w:hAnsi="Times New Roman" w:cs="Times New Roman"/>
        </w:rPr>
        <w:t xml:space="preserve">. </w:t>
      </w:r>
      <w:r w:rsidRPr="00CC71A6">
        <w:rPr>
          <w:rFonts w:ascii="Times New Roman" w:hAnsi="Times New Roman" w:cs="Times New Roman"/>
        </w:rPr>
        <w:t xml:space="preserve">Jsme radikálně zlí, protože jednat v souladu s morálním zákonem je pouze jedním z mnoha popudů a jednat proti němu je naopak jedním z našich nejlákavějších sklonů. Protivníkem morálky přitom není smyslovost, tělesné touhy, ale naše vlastní </w:t>
      </w:r>
      <w:r w:rsidRPr="00CC71A6">
        <w:rPr>
          <w:rFonts w:ascii="Times New Roman" w:hAnsi="Times New Roman" w:cs="Times New Roman"/>
          <w:i/>
        </w:rPr>
        <w:t>svoboda jednat proti mravnímu zákonu</w:t>
      </w:r>
      <w:r w:rsidRPr="00CC71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Našemu zlu navíc máme tendenci dodávat podobné důstojnosti jako dobru, což znamená, že jej racionalizujeme, snažíme</w:t>
      </w:r>
      <w:r w:rsidR="0017031C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formulovat oslabené verze kategorického imperativu, když si říkáme např.: „V mé situaci by tak jednal každý.“ „Nemohl jsem jednat jinak.“ Snažíme se tedy podlehnutí našim vášním nebo zájmům formulovat rovněž v obecném slovníku, </w:t>
      </w:r>
      <w:r w:rsidR="0017031C">
        <w:rPr>
          <w:rFonts w:ascii="Times New Roman" w:hAnsi="Times New Roman" w:cs="Times New Roman"/>
        </w:rPr>
        <w:t xml:space="preserve">a tak </w:t>
      </w:r>
      <w:r>
        <w:rPr>
          <w:rFonts w:ascii="Times New Roman" w:hAnsi="Times New Roman" w:cs="Times New Roman"/>
        </w:rPr>
        <w:t xml:space="preserve">čím větší zlo pácháme, tím máme větší potřebu je racionalizovat. </w:t>
      </w:r>
      <w:r w:rsidR="0017031C">
        <w:rPr>
          <w:rFonts w:ascii="Times New Roman" w:hAnsi="Times New Roman" w:cs="Times New Roman"/>
        </w:rPr>
        <w:t>Z toho pro Kanta vyplývá, že i člověk páchající zlo</w:t>
      </w:r>
      <w:r>
        <w:rPr>
          <w:rFonts w:ascii="Times New Roman" w:hAnsi="Times New Roman" w:cs="Times New Roman"/>
        </w:rPr>
        <w:t xml:space="preserve"> má smysl pro racionální formu a zlo formuluje jako dobro. Z toho Kant usuzuje – paradoxně –, že </w:t>
      </w:r>
      <w:r w:rsidRPr="0017031C">
        <w:rPr>
          <w:rFonts w:ascii="Times New Roman" w:hAnsi="Times New Roman" w:cs="Times New Roman"/>
          <w:b/>
        </w:rPr>
        <w:t>ač</w:t>
      </w:r>
      <w:r w:rsidR="0017031C" w:rsidRPr="0017031C">
        <w:rPr>
          <w:rFonts w:ascii="Times New Roman" w:hAnsi="Times New Roman" w:cs="Times New Roman"/>
          <w:b/>
        </w:rPr>
        <w:t xml:space="preserve"> jsme radikálně zlí, </w:t>
      </w:r>
      <w:r w:rsidRPr="0017031C">
        <w:rPr>
          <w:rFonts w:ascii="Times New Roman" w:hAnsi="Times New Roman" w:cs="Times New Roman"/>
          <w:b/>
        </w:rPr>
        <w:t>vždy toužíme po dobru</w:t>
      </w:r>
      <w:r>
        <w:rPr>
          <w:rFonts w:ascii="Times New Roman" w:hAnsi="Times New Roman" w:cs="Times New Roman"/>
        </w:rPr>
        <w:t xml:space="preserve">. Proto Kant říká, že člověk nikdy nechce zlo pro zlo samé, </w:t>
      </w:r>
      <w:r w:rsidRPr="0017031C">
        <w:rPr>
          <w:rFonts w:ascii="Times New Roman" w:hAnsi="Times New Roman" w:cs="Times New Roman"/>
          <w:b/>
        </w:rPr>
        <w:t xml:space="preserve">nenáleží mu ďábelské zlo, </w:t>
      </w:r>
      <w:r w:rsidR="0017031C">
        <w:rPr>
          <w:rFonts w:ascii="Times New Roman" w:hAnsi="Times New Roman" w:cs="Times New Roman"/>
          <w:b/>
        </w:rPr>
        <w:t xml:space="preserve">„jen“ </w:t>
      </w:r>
      <w:r w:rsidRPr="0017031C">
        <w:rPr>
          <w:rFonts w:ascii="Times New Roman" w:hAnsi="Times New Roman" w:cs="Times New Roman"/>
          <w:b/>
        </w:rPr>
        <w:t>zlo radikální</w:t>
      </w:r>
      <w:r>
        <w:rPr>
          <w:rFonts w:ascii="Times New Roman" w:hAnsi="Times New Roman" w:cs="Times New Roman"/>
        </w:rPr>
        <w:t>.</w:t>
      </w:r>
    </w:p>
    <w:p w14:paraId="1132AF0C" w14:textId="77777777" w:rsidR="0017031C" w:rsidRDefault="0017031C" w:rsidP="00CC71A6">
      <w:pPr>
        <w:jc w:val="both"/>
        <w:rPr>
          <w:rFonts w:ascii="Times New Roman" w:hAnsi="Times New Roman" w:cs="Times New Roman"/>
        </w:rPr>
      </w:pPr>
    </w:p>
    <w:p w14:paraId="5863FB0E" w14:textId="7DCFB602" w:rsidR="00303674" w:rsidRDefault="00CC71A6" w:rsidP="00303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Děsivým příkladem racionalizace zla je Adolf Eichmann, jeden z autorů tzv. konečného ř</w:t>
      </w:r>
      <w:r w:rsidR="0017031C">
        <w:rPr>
          <w:rFonts w:ascii="Times New Roman" w:hAnsi="Times New Roman" w:cs="Times New Roman"/>
        </w:rPr>
        <w:t>ešení, tj. plánu na vyhlazení Židů</w:t>
      </w:r>
      <w:r w:rsidR="003036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03674">
        <w:rPr>
          <w:rFonts w:ascii="Times New Roman" w:hAnsi="Times New Roman" w:cs="Times New Roman"/>
        </w:rPr>
        <w:t>Eichmann tvrdí, že se ve svém pokusu vyvraždit židovské obyvatelstvo vždy opíral</w:t>
      </w:r>
      <w:r>
        <w:rPr>
          <w:rFonts w:ascii="Times New Roman" w:hAnsi="Times New Roman" w:cs="Times New Roman"/>
        </w:rPr>
        <w:t xml:space="preserve"> právě o kategorický imperativ, ale přizpůsobil si jej tak, aby mu mohl dostát „běžný člověk“: Eichmannovou povinností tak bylo plnit bezpodmínečně vůdcovu vůli (tzv. </w:t>
      </w:r>
      <w:r w:rsidRPr="00510B58">
        <w:rPr>
          <w:rFonts w:ascii="Times New Roman" w:hAnsi="Times New Roman" w:cs="Times New Roman"/>
          <w:b/>
        </w:rPr>
        <w:t>kategorický imperativ Třetí říše</w:t>
      </w:r>
      <w:r>
        <w:rPr>
          <w:rFonts w:ascii="Times New Roman" w:hAnsi="Times New Roman" w:cs="Times New Roman"/>
        </w:rPr>
        <w:t xml:space="preserve">). </w:t>
      </w:r>
      <w:r w:rsidR="00303674">
        <w:rPr>
          <w:rFonts w:ascii="Times New Roman" w:hAnsi="Times New Roman" w:cs="Times New Roman"/>
        </w:rPr>
        <w:t xml:space="preserve">Tento případ racionalizace studuje ve své knize </w:t>
      </w:r>
      <w:r w:rsidR="00303674" w:rsidRPr="00303674">
        <w:rPr>
          <w:rFonts w:ascii="Times New Roman" w:hAnsi="Times New Roman" w:cs="Times New Roman"/>
          <w:i/>
        </w:rPr>
        <w:t>Eichmann v Jerusalemě</w:t>
      </w:r>
      <w:r w:rsidR="00303674">
        <w:rPr>
          <w:rFonts w:ascii="Times New Roman" w:hAnsi="Times New Roman" w:cs="Times New Roman"/>
        </w:rPr>
        <w:t xml:space="preserve"> politická filosofka navazující na Kantovo dílo </w:t>
      </w:r>
      <w:r w:rsidR="00303674" w:rsidRPr="0017031C">
        <w:rPr>
          <w:rFonts w:ascii="Times New Roman" w:hAnsi="Times New Roman" w:cs="Times New Roman"/>
          <w:b/>
        </w:rPr>
        <w:t>Hannah Arendtová</w:t>
      </w:r>
      <w:r w:rsidR="00303674">
        <w:rPr>
          <w:rFonts w:ascii="Times New Roman" w:hAnsi="Times New Roman" w:cs="Times New Roman"/>
        </w:rPr>
        <w:t>: „</w:t>
      </w:r>
      <w:r w:rsidR="00303674" w:rsidRPr="00303674">
        <w:rPr>
          <w:rFonts w:ascii="Times New Roman" w:hAnsi="Times New Roman" w:cs="Times New Roman"/>
        </w:rPr>
        <w:t>Eichmann jednou nečekaně a s velkým důra</w:t>
      </w:r>
      <w:r w:rsidR="00303674" w:rsidRPr="00303674">
        <w:rPr>
          <w:rFonts w:ascii="Times New Roman" w:hAnsi="Times New Roman" w:cs="Times New Roman"/>
        </w:rPr>
        <w:softHyphen/>
        <w:t>zem prohlásil, že po celý život žil v souladu s Kantovými morálními zásadami, zvláště s Kantovým pojmem povinnosti. Vzhledem k okolnostem to znělo jako nehoráznost, neboť Kantova morální filosofie se opírá především o lidskou schopnost úsudku a slepou poslušnost vylučuje. …. A k všeobecnému překvapení se Eichmann vytasil s celkem přesnou defin</w:t>
      </w:r>
      <w:r w:rsidR="00303674">
        <w:rPr>
          <w:rFonts w:ascii="Times New Roman" w:hAnsi="Times New Roman" w:cs="Times New Roman"/>
        </w:rPr>
        <w:t>icí kategorického imper</w:t>
      </w:r>
      <w:bookmarkStart w:id="0" w:name="_GoBack"/>
      <w:bookmarkEnd w:id="0"/>
      <w:r w:rsidR="00303674">
        <w:rPr>
          <w:rFonts w:ascii="Times New Roman" w:hAnsi="Times New Roman" w:cs="Times New Roman"/>
        </w:rPr>
        <w:t>ativu: ‚</w:t>
      </w:r>
      <w:r w:rsidR="00303674" w:rsidRPr="00303674">
        <w:rPr>
          <w:rFonts w:ascii="Times New Roman" w:hAnsi="Times New Roman" w:cs="Times New Roman"/>
        </w:rPr>
        <w:t>Svou narážkou na Kanta jsem měl na mysli, že princip mého chtění musí vždy být takový, aby se mohl stát principem obecně platných zákonů.</w:t>
      </w:r>
      <w:r w:rsidR="00303674">
        <w:rPr>
          <w:rFonts w:ascii="Times New Roman" w:hAnsi="Times New Roman" w:cs="Times New Roman"/>
        </w:rPr>
        <w:t>‘</w:t>
      </w:r>
      <w:r w:rsidR="00303674" w:rsidRPr="00303674">
        <w:rPr>
          <w:rFonts w:ascii="Times New Roman" w:hAnsi="Times New Roman" w:cs="Times New Roman"/>
        </w:rPr>
        <w:t>“</w:t>
      </w:r>
    </w:p>
    <w:p w14:paraId="6F295F09" w14:textId="77777777" w:rsidR="00303674" w:rsidRPr="00303674" w:rsidRDefault="00303674" w:rsidP="00303674">
      <w:pPr>
        <w:jc w:val="both"/>
        <w:rPr>
          <w:rFonts w:ascii="Times New Roman" w:hAnsi="Times New Roman" w:cs="Times New Roman"/>
        </w:rPr>
      </w:pPr>
    </w:p>
    <w:p w14:paraId="0AD6DE99" w14:textId="5451A444" w:rsidR="00C941C0" w:rsidRDefault="00C941C0" w:rsidP="00FD3D4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Kant, </w:t>
      </w:r>
      <w:r w:rsidRPr="00F404EB">
        <w:rPr>
          <w:rFonts w:ascii="Times New Roman" w:hAnsi="Times New Roman" w:cs="Times New Roman"/>
          <w:i/>
        </w:rPr>
        <w:t>Co je osvícenství?</w:t>
      </w:r>
      <w:r w:rsidR="00F07165">
        <w:rPr>
          <w:rFonts w:ascii="Times New Roman" w:hAnsi="Times New Roman" w:cs="Times New Roman"/>
        </w:rPr>
        <w:t xml:space="preserve">, </w:t>
      </w:r>
      <w:r w:rsidR="00D808FE">
        <w:rPr>
          <w:rFonts w:ascii="Times New Roman" w:hAnsi="Times New Roman" w:cs="Times New Roman"/>
        </w:rPr>
        <w:t xml:space="preserve">in: týž, </w:t>
      </w:r>
      <w:r w:rsidR="00D808FE">
        <w:rPr>
          <w:rFonts w:ascii="Times New Roman" w:hAnsi="Times New Roman" w:cs="Times New Roman"/>
          <w:i/>
        </w:rPr>
        <w:t>Studie k dějinám a politice</w:t>
      </w:r>
      <w:r w:rsidR="00D808FE">
        <w:rPr>
          <w:rFonts w:ascii="Times New Roman" w:hAnsi="Times New Roman" w:cs="Times New Roman"/>
        </w:rPr>
        <w:t xml:space="preserve">, Praha 2013, </w:t>
      </w:r>
      <w:r w:rsidR="00450678">
        <w:rPr>
          <w:rFonts w:ascii="Times New Roman" w:hAnsi="Times New Roman" w:cs="Times New Roman"/>
        </w:rPr>
        <w:t>str. 148–156.</w:t>
      </w:r>
    </w:p>
    <w:p w14:paraId="663D27C0" w14:textId="5A0D74FE" w:rsidR="00450678" w:rsidRPr="00D808FE" w:rsidRDefault="00B60465" w:rsidP="00303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Kant, </w:t>
      </w:r>
      <w:r w:rsidRPr="003C1D42">
        <w:rPr>
          <w:rFonts w:ascii="Times New Roman" w:hAnsi="Times New Roman" w:cs="Times New Roman"/>
        </w:rPr>
        <w:t xml:space="preserve">I. Kant, </w:t>
      </w:r>
      <w:r w:rsidRPr="003C1D42">
        <w:rPr>
          <w:rFonts w:ascii="Times New Roman" w:hAnsi="Times New Roman" w:cs="Times New Roman"/>
          <w:i/>
        </w:rPr>
        <w:t>Náboženství v hranicích pouhého rozumu</w:t>
      </w:r>
      <w:r w:rsidRPr="003C1D42">
        <w:rPr>
          <w:rFonts w:ascii="Times New Roman" w:hAnsi="Times New Roman" w:cs="Times New Roman"/>
        </w:rPr>
        <w:t>, přel. K. Šprunk, Pr</w:t>
      </w:r>
      <w:r>
        <w:rPr>
          <w:rFonts w:ascii="Times New Roman" w:hAnsi="Times New Roman" w:cs="Times New Roman"/>
        </w:rPr>
        <w:t>aha 2013, str. 73‒80.</w:t>
      </w:r>
    </w:p>
    <w:sectPr w:rsidR="00450678" w:rsidRPr="00D808FE" w:rsidSect="00993D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F90CA" w14:textId="77777777" w:rsidR="00045E83" w:rsidRDefault="00045E83" w:rsidP="00305DF3">
      <w:r>
        <w:separator/>
      </w:r>
    </w:p>
  </w:endnote>
  <w:endnote w:type="continuationSeparator" w:id="0">
    <w:p w14:paraId="004846DA" w14:textId="77777777" w:rsidR="00045E83" w:rsidRDefault="00045E83" w:rsidP="0030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A909" w14:textId="77777777" w:rsidR="00045E83" w:rsidRDefault="00045E83" w:rsidP="00305DF3">
      <w:r>
        <w:separator/>
      </w:r>
    </w:p>
  </w:footnote>
  <w:footnote w:type="continuationSeparator" w:id="0">
    <w:p w14:paraId="6486BB36" w14:textId="77777777" w:rsidR="00045E83" w:rsidRDefault="00045E83" w:rsidP="0030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3A3C"/>
    <w:multiLevelType w:val="hybridMultilevel"/>
    <w:tmpl w:val="6E0C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F3"/>
    <w:rsid w:val="0001756B"/>
    <w:rsid w:val="000271EE"/>
    <w:rsid w:val="00045E83"/>
    <w:rsid w:val="00071927"/>
    <w:rsid w:val="00092D99"/>
    <w:rsid w:val="00126B49"/>
    <w:rsid w:val="0015550D"/>
    <w:rsid w:val="0017031C"/>
    <w:rsid w:val="001E01B4"/>
    <w:rsid w:val="001E78BE"/>
    <w:rsid w:val="002445B7"/>
    <w:rsid w:val="002579BC"/>
    <w:rsid w:val="0027189B"/>
    <w:rsid w:val="00280E0E"/>
    <w:rsid w:val="0028723B"/>
    <w:rsid w:val="00303674"/>
    <w:rsid w:val="00305DF3"/>
    <w:rsid w:val="003753E0"/>
    <w:rsid w:val="00450678"/>
    <w:rsid w:val="00466372"/>
    <w:rsid w:val="004804B9"/>
    <w:rsid w:val="004A2C13"/>
    <w:rsid w:val="004C279A"/>
    <w:rsid w:val="005062CF"/>
    <w:rsid w:val="00542F16"/>
    <w:rsid w:val="00551C0C"/>
    <w:rsid w:val="00597F75"/>
    <w:rsid w:val="005A49A9"/>
    <w:rsid w:val="005A4BC1"/>
    <w:rsid w:val="005E3F07"/>
    <w:rsid w:val="005F3D85"/>
    <w:rsid w:val="00625768"/>
    <w:rsid w:val="006D24A0"/>
    <w:rsid w:val="006E744F"/>
    <w:rsid w:val="0075003D"/>
    <w:rsid w:val="007520C9"/>
    <w:rsid w:val="007733F9"/>
    <w:rsid w:val="007A096C"/>
    <w:rsid w:val="007B18F2"/>
    <w:rsid w:val="00844479"/>
    <w:rsid w:val="00845DD6"/>
    <w:rsid w:val="00870E3B"/>
    <w:rsid w:val="008C45A0"/>
    <w:rsid w:val="008D3D24"/>
    <w:rsid w:val="00900E0F"/>
    <w:rsid w:val="00943641"/>
    <w:rsid w:val="00955A84"/>
    <w:rsid w:val="00977773"/>
    <w:rsid w:val="00993D30"/>
    <w:rsid w:val="009C4F74"/>
    <w:rsid w:val="009D4D3F"/>
    <w:rsid w:val="00A227D3"/>
    <w:rsid w:val="00A70637"/>
    <w:rsid w:val="00A827A5"/>
    <w:rsid w:val="00AD62A6"/>
    <w:rsid w:val="00B244A6"/>
    <w:rsid w:val="00B43087"/>
    <w:rsid w:val="00B60465"/>
    <w:rsid w:val="00B648B8"/>
    <w:rsid w:val="00BD4929"/>
    <w:rsid w:val="00C538B7"/>
    <w:rsid w:val="00C90B10"/>
    <w:rsid w:val="00C941C0"/>
    <w:rsid w:val="00CC71A6"/>
    <w:rsid w:val="00D07B2D"/>
    <w:rsid w:val="00D3530C"/>
    <w:rsid w:val="00D37895"/>
    <w:rsid w:val="00D676F1"/>
    <w:rsid w:val="00D808FE"/>
    <w:rsid w:val="00DA6C9F"/>
    <w:rsid w:val="00E22AE4"/>
    <w:rsid w:val="00E44BD7"/>
    <w:rsid w:val="00E502D2"/>
    <w:rsid w:val="00F07165"/>
    <w:rsid w:val="00F404EB"/>
    <w:rsid w:val="00F6683E"/>
    <w:rsid w:val="00FB548C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3F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DF3"/>
  </w:style>
  <w:style w:type="paragraph" w:styleId="Nadpis1">
    <w:name w:val="heading 1"/>
    <w:basedOn w:val="Normln"/>
    <w:next w:val="Normln"/>
    <w:link w:val="Nadpis1Char"/>
    <w:uiPriority w:val="9"/>
    <w:qFormat/>
    <w:rsid w:val="00B24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5DF3"/>
    <w:rPr>
      <w:color w:val="0563C1" w:themeColor="hyperlink"/>
      <w:u w:val="single"/>
    </w:rPr>
  </w:style>
  <w:style w:type="paragraph" w:styleId="Textpoznpodarou">
    <w:name w:val="footnote text"/>
    <w:aliases w:val="Char"/>
    <w:basedOn w:val="Normln"/>
    <w:link w:val="TextpoznpodarouChar"/>
    <w:autoRedefine/>
    <w:uiPriority w:val="99"/>
    <w:unhideWhenUsed/>
    <w:qFormat/>
    <w:rsid w:val="00305DF3"/>
    <w:pPr>
      <w:jc w:val="both"/>
    </w:pPr>
    <w:rPr>
      <w:rFonts w:ascii="Times" w:eastAsiaTheme="minorEastAsia" w:hAnsi="Times"/>
      <w:sz w:val="20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305DF3"/>
    <w:rPr>
      <w:rFonts w:ascii="Times" w:eastAsiaTheme="minorEastAsia" w:hAnsi="Times"/>
      <w:sz w:val="20"/>
    </w:rPr>
  </w:style>
  <w:style w:type="character" w:styleId="Znakapoznpodarou">
    <w:name w:val="footnote reference"/>
    <w:uiPriority w:val="99"/>
    <w:rsid w:val="00305DF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1756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244A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244A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2309</Words>
  <Characters>13628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5</cp:revision>
  <dcterms:created xsi:type="dcterms:W3CDTF">2018-10-27T12:49:00Z</dcterms:created>
  <dcterms:modified xsi:type="dcterms:W3CDTF">2018-11-08T12:16:00Z</dcterms:modified>
</cp:coreProperties>
</file>