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1528" w:rsidRDefault="00771A5E">
      <w:pPr>
        <w:pStyle w:val="Text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Člověk je od přirozenosti špatný - Náboženství v</w:t>
      </w:r>
      <w:r w:rsidR="0090412A">
        <w:rPr>
          <w:rFonts w:hint="eastAsia"/>
          <w:b/>
          <w:bCs/>
        </w:rPr>
        <w:t> </w:t>
      </w:r>
      <w:r>
        <w:rPr>
          <w:b/>
          <w:bCs/>
        </w:rPr>
        <w:t>hranicích</w:t>
      </w:r>
      <w:r w:rsidR="0090412A">
        <w:rPr>
          <w:b/>
          <w:bCs/>
        </w:rPr>
        <w:t xml:space="preserve"> pouhého</w:t>
      </w:r>
      <w:r>
        <w:rPr>
          <w:b/>
          <w:bCs/>
        </w:rPr>
        <w:t xml:space="preserve"> rozumu (Immanuel Kant) </w:t>
      </w:r>
    </w:p>
    <w:p w:rsidR="00BD1528" w:rsidRDefault="00BD1528">
      <w:pPr>
        <w:pStyle w:val="Text"/>
        <w:rPr>
          <w:rFonts w:hint="eastAsia"/>
          <w:b/>
          <w:bCs/>
        </w:rPr>
      </w:pPr>
    </w:p>
    <w:p w:rsidR="00BD1528" w:rsidRDefault="007868A0">
      <w:pPr>
        <w:pStyle w:val="Tex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Přirozenost?</w:t>
      </w:r>
    </w:p>
    <w:p w:rsidR="00BD1528" w:rsidRDefault="00BD1528">
      <w:pPr>
        <w:pStyle w:val="Text"/>
        <w:rPr>
          <w:rFonts w:hint="eastAsia"/>
          <w:b/>
          <w:bCs/>
        </w:rPr>
      </w:pPr>
    </w:p>
    <w:p w:rsidR="007868A0" w:rsidRDefault="00771A5E">
      <w:pPr>
        <w:pStyle w:val="Text"/>
        <w:numPr>
          <w:ilvl w:val="0"/>
          <w:numId w:val="2"/>
        </w:numPr>
        <w:rPr>
          <w:rFonts w:hint="eastAsia"/>
          <w:b/>
          <w:bCs/>
        </w:rPr>
      </w:pPr>
      <w:r>
        <w:rPr>
          <w:b/>
          <w:bCs/>
        </w:rPr>
        <w:t>Že je člověk od přirozenosti špatný, tak</w:t>
      </w:r>
      <w:r w:rsidRPr="00E2644D">
        <w:rPr>
          <w:b/>
          <w:bCs/>
        </w:rPr>
        <w:t xml:space="preserve">é </w:t>
      </w:r>
      <w:r>
        <w:rPr>
          <w:b/>
          <w:bCs/>
        </w:rPr>
        <w:t>znamená, ž</w:t>
      </w:r>
      <w:r>
        <w:rPr>
          <w:b/>
          <w:bCs/>
          <w:lang w:val="it-IT"/>
        </w:rPr>
        <w:t xml:space="preserve">e tuto </w:t>
      </w:r>
      <w:r>
        <w:rPr>
          <w:b/>
          <w:bCs/>
        </w:rPr>
        <w:t>špatnost můžeme vyp</w:t>
      </w:r>
      <w:r w:rsidR="007868A0">
        <w:rPr>
          <w:b/>
          <w:bCs/>
        </w:rPr>
        <w:t>ovědět o člověku jakožto druhu</w:t>
      </w:r>
    </w:p>
    <w:p w:rsidR="00BD1528" w:rsidRDefault="00771A5E" w:rsidP="00EA392C">
      <w:pPr>
        <w:pStyle w:val="Text"/>
        <w:numPr>
          <w:ilvl w:val="1"/>
          <w:numId w:val="2"/>
        </w:numPr>
        <w:rPr>
          <w:rFonts w:hint="eastAsia"/>
          <w:b/>
          <w:bCs/>
        </w:rPr>
      </w:pPr>
      <w:r>
        <w:rPr>
          <w:b/>
          <w:bCs/>
        </w:rPr>
        <w:t>Kant tvrdí, že k tomu musíme dojít na zá</w:t>
      </w:r>
      <w:r w:rsidR="007868A0">
        <w:rPr>
          <w:b/>
          <w:bCs/>
        </w:rPr>
        <w:t>kladě zkušenosti</w:t>
      </w:r>
    </w:p>
    <w:p w:rsidR="00BD1528" w:rsidRDefault="00771A5E" w:rsidP="00EA392C">
      <w:pPr>
        <w:pStyle w:val="Text"/>
        <w:numPr>
          <w:ilvl w:val="0"/>
          <w:numId w:val="2"/>
        </w:numPr>
        <w:rPr>
          <w:rFonts w:hint="eastAsia"/>
        </w:rPr>
      </w:pPr>
      <w:r>
        <w:t xml:space="preserve">musíme tedy předpokládat zlo, jako subjektivně nutné v každém člověku - </w:t>
      </w:r>
      <w:r>
        <w:rPr>
          <w:b/>
          <w:bCs/>
        </w:rPr>
        <w:t>všeobecnost zla</w:t>
      </w:r>
    </w:p>
    <w:p w:rsidR="00BD1528" w:rsidRDefault="00BD1528">
      <w:pPr>
        <w:pStyle w:val="Text"/>
        <w:rPr>
          <w:rFonts w:hint="eastAsia"/>
          <w:b/>
          <w:bCs/>
        </w:rPr>
      </w:pPr>
    </w:p>
    <w:p w:rsidR="00BD1528" w:rsidRDefault="00771A5E">
      <w:pPr>
        <w:pStyle w:val="Text"/>
        <w:numPr>
          <w:ilvl w:val="0"/>
          <w:numId w:val="3"/>
        </w:numPr>
        <w:rPr>
          <w:rFonts w:hint="eastAsia"/>
        </w:rPr>
      </w:pPr>
      <w:r>
        <w:t xml:space="preserve">pokud se někdo domnívá, že je člověk od přirozenosti dobrým, stačí se podle Kanta kouknout na krutosti, které byly na světě provedené (Kant zmiňuje vražedná dramata na </w:t>
      </w:r>
      <w:proofErr w:type="spellStart"/>
      <w:r>
        <w:t>Tofoa</w:t>
      </w:r>
      <w:proofErr w:type="spellEnd"/>
      <w:r>
        <w:t xml:space="preserve">, Novém Zélandě, </w:t>
      </w:r>
      <w:proofErr w:type="spellStart"/>
      <w:r>
        <w:t>etc</w:t>
      </w:r>
      <w:proofErr w:type="spellEnd"/>
      <w:r>
        <w:t>.)</w:t>
      </w:r>
    </w:p>
    <w:p w:rsidR="00BD1528" w:rsidRDefault="00BD1528">
      <w:pPr>
        <w:pStyle w:val="Text"/>
        <w:ind w:left="2160"/>
        <w:rPr>
          <w:rFonts w:hint="eastAsia"/>
          <w:b/>
          <w:bCs/>
        </w:rPr>
      </w:pPr>
    </w:p>
    <w:p w:rsidR="00BD1528" w:rsidRDefault="00771A5E">
      <w:pPr>
        <w:pStyle w:val="Text"/>
        <w:rPr>
          <w:rFonts w:hint="eastAsia"/>
        </w:rPr>
      </w:pPr>
      <w:r>
        <w:rPr>
          <w:b/>
          <w:bCs/>
        </w:rPr>
        <w:t xml:space="preserve">Radikální zlo = </w:t>
      </w:r>
      <w:r>
        <w:t>protože je zlo však stále něco, co je zaviněné člověkem, tak toto zlo můžeme nazývat</w:t>
      </w:r>
      <w:r>
        <w:rPr>
          <w:b/>
          <w:bCs/>
        </w:rPr>
        <w:t xml:space="preserve"> zlem radikálním</w:t>
      </w:r>
      <w:r>
        <w:t xml:space="preserve"> - jakési vrozené zlo v lidské přirozenosti</w:t>
      </w:r>
    </w:p>
    <w:p w:rsidR="007868A0" w:rsidRDefault="007868A0">
      <w:pPr>
        <w:pStyle w:val="Text"/>
        <w:rPr>
          <w:rFonts w:hint="eastAsia"/>
        </w:rPr>
      </w:pPr>
    </w:p>
    <w:p w:rsidR="00BD1528" w:rsidRDefault="00771A5E">
      <w:pPr>
        <w:pStyle w:val="Tex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Důvod zla? </w:t>
      </w:r>
    </w:p>
    <w:p w:rsidR="00BD1528" w:rsidRDefault="00BD1528">
      <w:pPr>
        <w:pStyle w:val="Text"/>
        <w:rPr>
          <w:rFonts w:hint="eastAsia"/>
        </w:rPr>
      </w:pPr>
    </w:p>
    <w:p w:rsidR="00BD1528" w:rsidRDefault="00771A5E">
      <w:pPr>
        <w:pStyle w:val="Text"/>
        <w:numPr>
          <w:ilvl w:val="0"/>
          <w:numId w:val="6"/>
        </w:numPr>
        <w:rPr>
          <w:rFonts w:hint="eastAsia"/>
        </w:rPr>
      </w:pPr>
      <w:r>
        <w:t xml:space="preserve">důvod zla nelze klást do </w:t>
      </w:r>
      <w:r>
        <w:rPr>
          <w:b/>
          <w:bCs/>
        </w:rPr>
        <w:t>smyslovosti</w:t>
      </w:r>
      <w:r w:rsidR="007868A0"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Sinnlichkeit</w:t>
      </w:r>
      <w:proofErr w:type="spellEnd"/>
      <w:r>
        <w:rPr>
          <w:i/>
          <w:iCs/>
        </w:rPr>
        <w:t>)</w:t>
      </w:r>
      <w:r>
        <w:t xml:space="preserve"> člověka a do náklonnost</w:t>
      </w:r>
      <w:r w:rsidR="007868A0">
        <w:t xml:space="preserve">í, které jsou smysly ovlivněny </w:t>
      </w:r>
      <w:r>
        <w:t>-</w:t>
      </w:r>
      <w:r w:rsidR="007868A0">
        <w:t xml:space="preserve"> </w:t>
      </w:r>
      <w:r>
        <w:t>podle Kanta tyto náklonnosti nemají přímý vztah ke zlu (souvisejí spíš s ctností).</w:t>
      </w:r>
    </w:p>
    <w:p w:rsidR="00BD1528" w:rsidRDefault="00BD1528">
      <w:pPr>
        <w:pStyle w:val="Text"/>
        <w:rPr>
          <w:rFonts w:hint="eastAsia"/>
        </w:rPr>
      </w:pPr>
    </w:p>
    <w:p w:rsidR="00BD1528" w:rsidRDefault="00771A5E">
      <w:pPr>
        <w:pStyle w:val="Text"/>
        <w:numPr>
          <w:ilvl w:val="0"/>
          <w:numId w:val="6"/>
        </w:numPr>
        <w:rPr>
          <w:rFonts w:hint="eastAsia"/>
        </w:rPr>
      </w:pPr>
      <w:r>
        <w:t xml:space="preserve">důvod zla není ani v </w:t>
      </w:r>
      <w:r>
        <w:rPr>
          <w:b/>
          <w:bCs/>
        </w:rPr>
        <w:t>porušenosti morálně zákonodárného rozumu</w:t>
      </w:r>
      <w:r>
        <w:t xml:space="preserve"> (rozum ani nemůže zničit autoritu zákona)</w:t>
      </w:r>
    </w:p>
    <w:p w:rsidR="00BD1528" w:rsidRDefault="00771A5E">
      <w:pPr>
        <w:pStyle w:val="Text"/>
        <w:numPr>
          <w:ilvl w:val="2"/>
          <w:numId w:val="4"/>
        </w:numPr>
        <w:rPr>
          <w:rFonts w:hint="eastAsia"/>
        </w:rPr>
      </w:pPr>
      <w:r>
        <w:t>nemůžeme samy sebe myslet jako svobodně jednající bytosti a přitom neovliv</w:t>
      </w:r>
      <w:r w:rsidR="007868A0">
        <w:t>n</w:t>
      </w:r>
      <w:r>
        <w:t>ěné zákonem!</w:t>
      </w:r>
    </w:p>
    <w:p w:rsidR="00BD1528" w:rsidRDefault="00BD1528">
      <w:pPr>
        <w:pStyle w:val="Text"/>
        <w:rPr>
          <w:rFonts w:hint="eastAsia"/>
        </w:rPr>
      </w:pPr>
    </w:p>
    <w:p w:rsidR="00BD1528" w:rsidRDefault="00771A5E">
      <w:pPr>
        <w:pStyle w:val="Text"/>
        <w:rPr>
          <w:rFonts w:hint="eastAsia"/>
          <w:b/>
          <w:bCs/>
        </w:rPr>
      </w:pPr>
      <w:r>
        <w:t xml:space="preserve">3)  </w:t>
      </w:r>
      <w:r>
        <w:rPr>
          <w:b/>
          <w:bCs/>
        </w:rPr>
        <w:t>důvod, proč jsme zlí - zlo je člověkem zaviněné</w:t>
      </w:r>
    </w:p>
    <w:p w:rsidR="00BD1528" w:rsidRDefault="00771A5E">
      <w:pPr>
        <w:pStyle w:val="Text"/>
        <w:numPr>
          <w:ilvl w:val="1"/>
          <w:numId w:val="7"/>
        </w:numPr>
        <w:rPr>
          <w:rFonts w:hint="eastAsia"/>
        </w:rPr>
      </w:pPr>
      <w:r>
        <w:t xml:space="preserve">člověk tedy </w:t>
      </w:r>
      <w:r>
        <w:rPr>
          <w:b/>
          <w:bCs/>
        </w:rPr>
        <w:t>není odpovědný</w:t>
      </w:r>
      <w:r>
        <w:t xml:space="preserve"> ze své přirozené náklonnosti, jež vychází ze smyslovosti</w:t>
      </w:r>
    </w:p>
    <w:p w:rsidR="00BD1528" w:rsidRDefault="00771A5E">
      <w:pPr>
        <w:pStyle w:val="Text"/>
        <w:numPr>
          <w:ilvl w:val="1"/>
          <w:numId w:val="7"/>
        </w:numPr>
        <w:rPr>
          <w:rFonts w:hint="eastAsia"/>
        </w:rPr>
      </w:pPr>
      <w:r>
        <w:t xml:space="preserve">za náchylnost ke zlému však odpovědni </w:t>
      </w:r>
      <w:r>
        <w:rPr>
          <w:b/>
          <w:bCs/>
        </w:rPr>
        <w:t xml:space="preserve">jsme - </w:t>
      </w:r>
      <w:r>
        <w:t>tato náchylnost se dotýká morálního subjektu - a proto musíme pokládat tuto náchylnost za člověkem zaviněnou</w:t>
      </w:r>
    </w:p>
    <w:p w:rsidR="00BD1528" w:rsidRDefault="00771A5E">
      <w:pPr>
        <w:pStyle w:val="Vchoz"/>
        <w:numPr>
          <w:ilvl w:val="1"/>
          <w:numId w:val="8"/>
        </w:numPr>
        <w:spacing w:line="280" w:lineRule="atLeast"/>
      </w:pPr>
      <w:r>
        <w:t xml:space="preserve">Tato náchylnost má totiž svůj </w:t>
      </w:r>
      <w:r>
        <w:rPr>
          <w:b/>
          <w:bCs/>
        </w:rPr>
        <w:t>hluboký kořen v naší vůli</w:t>
      </w:r>
      <w:r>
        <w:t>, a proto musíme říkat, že je v člověku od přirozenosti.</w:t>
      </w:r>
    </w:p>
    <w:p w:rsidR="00BD1528" w:rsidRDefault="00BD1528">
      <w:pPr>
        <w:pStyle w:val="Text"/>
        <w:rPr>
          <w:rFonts w:hint="eastAsia"/>
        </w:rPr>
      </w:pPr>
    </w:p>
    <w:p w:rsidR="00BD1528" w:rsidRDefault="00BD1528">
      <w:pPr>
        <w:pStyle w:val="Text"/>
        <w:rPr>
          <w:rFonts w:hint="eastAsia"/>
          <w:u w:val="single"/>
        </w:rPr>
      </w:pPr>
    </w:p>
    <w:p w:rsidR="00BD1528" w:rsidRDefault="00771A5E">
      <w:pPr>
        <w:pStyle w:val="Tex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Jaká je povaha zla?</w:t>
      </w:r>
    </w:p>
    <w:p w:rsidR="00BD1528" w:rsidRDefault="00BD1528">
      <w:pPr>
        <w:pStyle w:val="Text"/>
        <w:rPr>
          <w:rFonts w:hint="eastAsia"/>
        </w:rPr>
      </w:pP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>člověk morální zákon neodmítá (rebelsky) &gt; spíš se v něm s určitou silou tento zákon prosazuje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 xml:space="preserve">prosazuje se pomocí pružin (pohnutka vedoucí naše </w:t>
      </w:r>
      <w:proofErr w:type="spellStart"/>
      <w:r>
        <w:t>konkr</w:t>
      </w:r>
      <w:proofErr w:type="spellEnd"/>
      <w:r w:rsidR="00EA392C" w:rsidRPr="00E2644D">
        <w:t>é</w:t>
      </w:r>
      <w:proofErr w:type="spellStart"/>
      <w:r>
        <w:t>tní</w:t>
      </w:r>
      <w:proofErr w:type="spellEnd"/>
      <w:r>
        <w:t xml:space="preserve"> jednání). </w:t>
      </w:r>
    </w:p>
    <w:p w:rsidR="00BD1528" w:rsidRPr="003904AB" w:rsidRDefault="00771A5E" w:rsidP="003904AB">
      <w:pPr>
        <w:pStyle w:val="Text"/>
        <w:numPr>
          <w:ilvl w:val="1"/>
          <w:numId w:val="9"/>
        </w:numPr>
        <w:rPr>
          <w:rFonts w:hint="eastAsia"/>
        </w:rPr>
      </w:pPr>
      <w:r>
        <w:rPr>
          <w:b/>
          <w:bCs/>
        </w:rPr>
        <w:t xml:space="preserve">pružina </w:t>
      </w:r>
      <w:r w:rsidR="003904AB">
        <w:rPr>
          <w:b/>
          <w:bCs/>
        </w:rPr>
        <w:t xml:space="preserve">morálního zákona </w:t>
      </w:r>
      <w:r w:rsidR="003904AB" w:rsidRPr="003904AB">
        <w:t>(která je sama o sobě dostatečně určující pro vůli)</w:t>
      </w:r>
    </w:p>
    <w:p w:rsidR="003904AB" w:rsidRPr="003904AB" w:rsidRDefault="00771A5E" w:rsidP="003904AB">
      <w:pPr>
        <w:pStyle w:val="Text"/>
        <w:numPr>
          <w:ilvl w:val="1"/>
          <w:numId w:val="9"/>
        </w:numPr>
        <w:rPr>
          <w:rFonts w:hint="eastAsia"/>
          <w:b/>
        </w:rPr>
      </w:pPr>
      <w:r w:rsidRPr="003904AB">
        <w:rPr>
          <w:b/>
        </w:rPr>
        <w:t>pružina smyslovosti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 xml:space="preserve">kdyby proti morálnímu zákonu nepůsobila jiná </w:t>
      </w:r>
      <w:r>
        <w:rPr>
          <w:b/>
          <w:bCs/>
        </w:rPr>
        <w:t>pružina</w:t>
      </w:r>
      <w:r>
        <w:t xml:space="preserve"> - člověk by takovýto zákon přijal do své </w:t>
      </w:r>
      <w:r>
        <w:rPr>
          <w:b/>
          <w:bCs/>
        </w:rPr>
        <w:t>maximy</w:t>
      </w:r>
      <w:r w:rsidR="003904AB">
        <w:t xml:space="preserve"> (subjektivní princip jednání)</w:t>
      </w:r>
      <w:r>
        <w:t xml:space="preserve"> jako určující důvod své vůle a byl by tím pádem </w:t>
      </w:r>
      <w:r>
        <w:rPr>
          <w:b/>
          <w:bCs/>
        </w:rPr>
        <w:t>morálně dobrý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>člověk závisí také na pružinách smyslovosti - kdyby neměl morální zákon - a závisel by jedině na pružinách smyslovosti &gt;</w:t>
      </w:r>
      <w:r>
        <w:rPr>
          <w:b/>
          <w:bCs/>
        </w:rPr>
        <w:t xml:space="preserve"> pak by byl morálně špatný</w:t>
      </w:r>
    </w:p>
    <w:p w:rsidR="00BD1528" w:rsidRDefault="00BD1528">
      <w:pPr>
        <w:pStyle w:val="Text"/>
        <w:rPr>
          <w:rFonts w:hint="eastAsia"/>
        </w:rPr>
      </w:pPr>
    </w:p>
    <w:p w:rsidR="00EA392C" w:rsidRPr="00EA392C" w:rsidRDefault="00771A5E" w:rsidP="00EA392C">
      <w:pPr>
        <w:pStyle w:val="Text"/>
        <w:numPr>
          <w:ilvl w:val="0"/>
          <w:numId w:val="9"/>
        </w:numPr>
        <w:rPr>
          <w:rFonts w:hint="eastAsia"/>
        </w:rPr>
      </w:pPr>
      <w:r>
        <w:t xml:space="preserve">pokud by tedy pružinu dodávala střídavě smyslovost a střídavě </w:t>
      </w:r>
      <w:r w:rsidR="00703588">
        <w:t>morální zákon</w:t>
      </w:r>
      <w:r>
        <w:t>, člověk by mohl být považován za dobrého a špatného zároveň &gt;</w:t>
      </w:r>
      <w:r w:rsidR="00703588">
        <w:t xml:space="preserve"> </w:t>
      </w:r>
      <w:r>
        <w:rPr>
          <w:b/>
          <w:bCs/>
        </w:rPr>
        <w:t>v tom je ale rozpor - nejde to!</w:t>
      </w:r>
    </w:p>
    <w:p w:rsidR="00EA392C" w:rsidRDefault="00EA392C" w:rsidP="00EA392C">
      <w:pPr>
        <w:pStyle w:val="Text"/>
        <w:ind w:left="720"/>
        <w:rPr>
          <w:rFonts w:hint="eastAsia"/>
        </w:rPr>
      </w:pPr>
      <w:r>
        <w:t>Člověk totiž není od přirozenosti dobrý ani špatný, je pouze od přirozenosti náchylný ke zlu</w:t>
      </w:r>
    </w:p>
    <w:p w:rsidR="00BD1528" w:rsidRPr="00EA392C" w:rsidRDefault="00771A5E">
      <w:pPr>
        <w:pStyle w:val="Text"/>
        <w:numPr>
          <w:ilvl w:val="1"/>
          <w:numId w:val="10"/>
        </w:numPr>
        <w:rPr>
          <w:rFonts w:hint="eastAsia"/>
          <w:b/>
          <w:bCs/>
        </w:rPr>
      </w:pPr>
      <w:r>
        <w:t xml:space="preserve"> to jestli je člověk dobrý či špatný tedy nemůže vyplývat z rozdílu mezi pružinami, které pojímá do své maximy, ale na tom, </w:t>
      </w:r>
      <w:r w:rsidRPr="00EA392C">
        <w:rPr>
          <w:b/>
          <w:bCs/>
        </w:rPr>
        <w:t>kterou z obou pružin činí podmínkou té druhé</w:t>
      </w:r>
    </w:p>
    <w:p w:rsidR="00BD1528" w:rsidRDefault="00771A5E">
      <w:pPr>
        <w:pStyle w:val="Text"/>
        <w:numPr>
          <w:ilvl w:val="1"/>
          <w:numId w:val="10"/>
        </w:numPr>
        <w:rPr>
          <w:rFonts w:hint="eastAsia"/>
        </w:rPr>
      </w:pPr>
      <w:r>
        <w:t xml:space="preserve">jinými slovy, to jestli je člověk dobrý či špatný od přirozenosti, závisí na tom, jaké pružiny se rozhodne obsáhnout do své </w:t>
      </w:r>
      <w:r>
        <w:rPr>
          <w:b/>
          <w:bCs/>
        </w:rPr>
        <w:t xml:space="preserve">maximy a jak je sobě </w:t>
      </w:r>
      <w:r w:rsidR="00EA392C">
        <w:rPr>
          <w:b/>
          <w:bCs/>
        </w:rPr>
        <w:t xml:space="preserve">navzájem </w:t>
      </w:r>
      <w:r>
        <w:rPr>
          <w:b/>
          <w:bCs/>
        </w:rPr>
        <w:t>podřídí.</w:t>
      </w:r>
    </w:p>
    <w:p w:rsidR="00BD1528" w:rsidRDefault="00BD1528">
      <w:pPr>
        <w:pStyle w:val="Text"/>
        <w:rPr>
          <w:rFonts w:hint="eastAsia"/>
          <w:u w:val="single"/>
        </w:rPr>
      </w:pPr>
    </w:p>
    <w:p w:rsidR="00BD1528" w:rsidRPr="00722EED" w:rsidRDefault="00722EED">
      <w:pPr>
        <w:pStyle w:val="Text"/>
        <w:rPr>
          <w:rFonts w:hint="eastAsia"/>
          <w:b/>
          <w:bCs/>
          <w:u w:val="single"/>
        </w:rPr>
      </w:pPr>
      <w:r w:rsidRPr="00722EED">
        <w:rPr>
          <w:b/>
          <w:bCs/>
          <w:u w:val="single"/>
        </w:rPr>
        <w:t xml:space="preserve">Morální zákon </w:t>
      </w:r>
      <w:r w:rsidR="001B794B">
        <w:rPr>
          <w:b/>
          <w:bCs/>
          <w:u w:val="single"/>
        </w:rPr>
        <w:t>X</w:t>
      </w:r>
      <w:r w:rsidR="00EA392C">
        <w:rPr>
          <w:b/>
          <w:bCs/>
          <w:u w:val="single"/>
        </w:rPr>
        <w:t xml:space="preserve"> p</w:t>
      </w:r>
      <w:r w:rsidRPr="00722EED">
        <w:rPr>
          <w:b/>
          <w:bCs/>
          <w:u w:val="single"/>
        </w:rPr>
        <w:t>ružina lásky k sobě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>děje se tedy, že člověk pojímá morální zákon jako něco, co je podmíněno pružinou lásky k sobě</w:t>
      </w:r>
    </w:p>
    <w:p w:rsidR="00BD1528" w:rsidRDefault="00771A5E" w:rsidP="00EA392C">
      <w:pPr>
        <w:pStyle w:val="Text"/>
        <w:numPr>
          <w:ilvl w:val="1"/>
          <w:numId w:val="9"/>
        </w:numPr>
        <w:rPr>
          <w:rFonts w:hint="eastAsia"/>
        </w:rPr>
      </w:pPr>
      <w:r w:rsidRPr="00EA392C">
        <w:rPr>
          <w:b/>
        </w:rPr>
        <w:t xml:space="preserve">ale </w:t>
      </w:r>
      <w:r>
        <w:t xml:space="preserve">mělo by to být tak, že morální zákon by měl být nejvyšší podmínkou pro uspokojení </w:t>
      </w:r>
      <w:r>
        <w:rPr>
          <w:b/>
          <w:bCs/>
        </w:rPr>
        <w:t>sebelásky</w:t>
      </w:r>
      <w:r>
        <w:t xml:space="preserve"> a tím by to také měla být jediná pružina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lastRenderedPageBreak/>
        <w:t>zlo se tedy děje pokud, je smyslovost (jakožto sebelá</w:t>
      </w:r>
      <w:r w:rsidR="00722EED">
        <w:t>ska) povýšena na nejvyšší zákon</w:t>
      </w:r>
      <w:r>
        <w:t xml:space="preserve"> - tedy že člověk sám sebe ve smyslovém požitku učiní nejvyšším cílem, jemuž vše ostatní podřizuje</w:t>
      </w:r>
    </w:p>
    <w:p w:rsidR="00BD1528" w:rsidRDefault="00BD1528">
      <w:pPr>
        <w:pStyle w:val="Text"/>
        <w:rPr>
          <w:rFonts w:hint="eastAsia"/>
          <w:b/>
          <w:bCs/>
          <w:u w:val="single"/>
        </w:rPr>
      </w:pPr>
    </w:p>
    <w:p w:rsidR="00703588" w:rsidRDefault="00703588">
      <w:pPr>
        <w:pStyle w:val="Text"/>
        <w:rPr>
          <w:rFonts w:hint="eastAsia"/>
          <w:b/>
          <w:bCs/>
          <w:u w:val="single"/>
        </w:rPr>
      </w:pPr>
    </w:p>
    <w:p w:rsidR="00BD1528" w:rsidRDefault="00771A5E">
      <w:pPr>
        <w:pStyle w:val="Tex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Proč je toto zlo radikální?</w:t>
      </w:r>
    </w:p>
    <w:p w:rsidR="00BD1528" w:rsidRDefault="00BD1528">
      <w:pPr>
        <w:pStyle w:val="Text"/>
        <w:rPr>
          <w:rFonts w:hint="eastAsia"/>
        </w:rPr>
      </w:pPr>
    </w:p>
    <w:p w:rsidR="00BD1528" w:rsidRDefault="00771A5E">
      <w:pPr>
        <w:pStyle w:val="Text"/>
        <w:rPr>
          <w:rFonts w:hint="eastAsia"/>
        </w:rPr>
      </w:pPr>
      <w:r>
        <w:t>Kant tvrdí, že toto zlo je radikální, protože kazí základ všech maxim</w:t>
      </w:r>
    </w:p>
    <w:p w:rsidR="00BD1528" w:rsidRDefault="00771A5E">
      <w:pPr>
        <w:pStyle w:val="Text"/>
        <w:numPr>
          <w:ilvl w:val="0"/>
          <w:numId w:val="9"/>
        </w:numPr>
        <w:rPr>
          <w:rFonts w:hint="eastAsia"/>
        </w:rPr>
      </w:pPr>
      <w:r>
        <w:t>tuto náchylnost ke zlu nelze odstranit lidskými silami</w:t>
      </w:r>
    </w:p>
    <w:p w:rsidR="00255B82" w:rsidRPr="00EA392C" w:rsidRDefault="00EA392C" w:rsidP="00EA392C">
      <w:pPr>
        <w:pStyle w:val="Text"/>
        <w:rPr>
          <w:rFonts w:hint="eastAsia"/>
          <w:b/>
        </w:rPr>
      </w:pPr>
      <w:r w:rsidRPr="00EA392C">
        <w:rPr>
          <w:b/>
        </w:rPr>
        <w:t>J</w:t>
      </w:r>
      <w:r w:rsidR="00771A5E" w:rsidRPr="00EA392C">
        <w:rPr>
          <w:b/>
        </w:rPr>
        <w:t>e tedy možné tuto</w:t>
      </w:r>
      <w:r w:rsidR="00D3034D" w:rsidRPr="00EA392C">
        <w:rPr>
          <w:b/>
        </w:rPr>
        <w:t xml:space="preserve"> náchylnost </w:t>
      </w:r>
      <w:r w:rsidR="00771A5E" w:rsidRPr="00EA392C">
        <w:rPr>
          <w:b/>
        </w:rPr>
        <w:t>překonat</w:t>
      </w:r>
      <w:r w:rsidR="00255B82" w:rsidRPr="00EA392C">
        <w:rPr>
          <w:b/>
        </w:rPr>
        <w:t>?</w:t>
      </w:r>
    </w:p>
    <w:p w:rsidR="00255B82" w:rsidRDefault="00255B82" w:rsidP="00255B82">
      <w:pPr>
        <w:pStyle w:val="Text"/>
        <w:numPr>
          <w:ilvl w:val="0"/>
          <w:numId w:val="9"/>
        </w:numPr>
        <w:rPr>
          <w:rFonts w:hint="eastAsia"/>
        </w:rPr>
      </w:pPr>
      <w:r>
        <w:t>Kant říká, že není!</w:t>
      </w:r>
    </w:p>
    <w:p w:rsidR="00255B82" w:rsidRDefault="00255B82" w:rsidP="00255B82">
      <w:pPr>
        <w:pStyle w:val="Text"/>
        <w:numPr>
          <w:ilvl w:val="1"/>
          <w:numId w:val="9"/>
        </w:numPr>
        <w:rPr>
          <w:rFonts w:hint="eastAsia"/>
        </w:rPr>
      </w:pPr>
      <w:r>
        <w:rPr>
          <w:rFonts w:hint="eastAsia"/>
        </w:rPr>
        <w:t>R</w:t>
      </w:r>
      <w:r>
        <w:t>adikální zlo nám podkopává základy našich maxim a my si nalháváme, že jednáme správně - nečestnost</w:t>
      </w:r>
    </w:p>
    <w:p w:rsidR="00255B82" w:rsidRDefault="00255B82" w:rsidP="00255B82">
      <w:pPr>
        <w:pStyle w:val="Text"/>
        <w:numPr>
          <w:ilvl w:val="1"/>
          <w:numId w:val="9"/>
        </w:numPr>
        <w:rPr>
          <w:rFonts w:hint="eastAsia"/>
        </w:rPr>
      </w:pPr>
      <w:r>
        <w:rPr>
          <w:rFonts w:hint="eastAsia"/>
        </w:rPr>
        <w:t>P</w:t>
      </w:r>
      <w:r>
        <w:t>řitom správně nejednáme, pouze jednáme podle přiměřenosti k</w:t>
      </w:r>
      <w:r>
        <w:rPr>
          <w:rFonts w:hint="eastAsia"/>
        </w:rPr>
        <w:t> </w:t>
      </w:r>
      <w:r>
        <w:t xml:space="preserve">morálnímu zákonu a to podle Kanta není dostačující – Kant to nazývá </w:t>
      </w:r>
      <w:r w:rsidRPr="00CD6EAA">
        <w:rPr>
          <w:b/>
        </w:rPr>
        <w:t>radikální zvráceností lidského srdce</w:t>
      </w:r>
      <w:r>
        <w:t xml:space="preserve"> </w:t>
      </w:r>
    </w:p>
    <w:p w:rsidR="00255B82" w:rsidRDefault="00255B82" w:rsidP="00255B82">
      <w:pPr>
        <w:pStyle w:val="Text"/>
        <w:numPr>
          <w:ilvl w:val="2"/>
          <w:numId w:val="9"/>
        </w:numPr>
        <w:rPr>
          <w:rFonts w:hint="eastAsia"/>
        </w:rPr>
      </w:pPr>
      <w:r>
        <w:rPr>
          <w:rFonts w:hint="eastAsia"/>
        </w:rPr>
        <w:t>M</w:t>
      </w:r>
      <w:r>
        <w:t xml:space="preserve">usíme jednat kvůli morálnímu zákonu samému! </w:t>
      </w:r>
    </w:p>
    <w:p w:rsidR="00BD1528" w:rsidRDefault="00255B82" w:rsidP="00255B82">
      <w:pPr>
        <w:pStyle w:val="Text"/>
        <w:numPr>
          <w:ilvl w:val="1"/>
          <w:numId w:val="9"/>
        </w:numPr>
        <w:rPr>
          <w:rFonts w:hint="eastAsia"/>
        </w:rPr>
      </w:pPr>
      <w:r>
        <w:rPr>
          <w:rFonts w:hint="eastAsia"/>
        </w:rPr>
        <w:t>P</w:t>
      </w:r>
      <w:r>
        <w:t>okud tuto nečestnost neodstraníme, neustavíme nikdy v</w:t>
      </w:r>
      <w:r>
        <w:rPr>
          <w:rFonts w:hint="eastAsia"/>
        </w:rPr>
        <w:t> </w:t>
      </w:r>
      <w:r>
        <w:t xml:space="preserve">sobě to správné morální smýšlení. </w:t>
      </w:r>
      <w:r>
        <w:sym w:font="Wingdings" w:char="F04C"/>
      </w:r>
    </w:p>
    <w:sectPr w:rsidR="00BD1528" w:rsidSect="00BD1528">
      <w:headerReference w:type="default" r:id="rId7"/>
      <w:footerReference w:type="default" r:id="rId8"/>
      <w:pgSz w:w="11906" w:h="16838"/>
      <w:pgMar w:top="360" w:right="360" w:bottom="360" w:left="36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EA" w:rsidRDefault="00000DEA" w:rsidP="00BD1528">
      <w:r>
        <w:separator/>
      </w:r>
    </w:p>
  </w:endnote>
  <w:endnote w:type="continuationSeparator" w:id="0">
    <w:p w:rsidR="00000DEA" w:rsidRDefault="00000DEA" w:rsidP="00B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8" w:rsidRDefault="00BD15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EA" w:rsidRDefault="00000DEA" w:rsidP="00BD1528">
      <w:r>
        <w:separator/>
      </w:r>
    </w:p>
  </w:footnote>
  <w:footnote w:type="continuationSeparator" w:id="0">
    <w:p w:rsidR="00000DEA" w:rsidRDefault="00000DEA" w:rsidP="00BD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8" w:rsidRDefault="00BD152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905"/>
    <w:multiLevelType w:val="hybridMultilevel"/>
    <w:tmpl w:val="6EB0D43A"/>
    <w:numStyleLink w:val="Psmena"/>
  </w:abstractNum>
  <w:abstractNum w:abstractNumId="1" w15:restartNumberingAfterBreak="0">
    <w:nsid w:val="53F80759"/>
    <w:multiLevelType w:val="hybridMultilevel"/>
    <w:tmpl w:val="AB8830F0"/>
    <w:numStyleLink w:val="Pomlka"/>
  </w:abstractNum>
  <w:abstractNum w:abstractNumId="2" w15:restartNumberingAfterBreak="0">
    <w:nsid w:val="58417550"/>
    <w:multiLevelType w:val="hybridMultilevel"/>
    <w:tmpl w:val="AB8830F0"/>
    <w:styleLink w:val="Pomlka"/>
    <w:lvl w:ilvl="0" w:tplc="E68C29C4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3E325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46AE6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F87FF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D66BF1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5DCE8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DE609F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CEC7D2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EEA54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7B54CDE"/>
    <w:multiLevelType w:val="hybridMultilevel"/>
    <w:tmpl w:val="6EB0D43A"/>
    <w:styleLink w:val="Psmena"/>
    <w:lvl w:ilvl="0" w:tplc="55EA62C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B28EC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CF60B9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F803F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284D7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B8E0C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428C8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BAAB6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18712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E98419F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1"/>
    <w:lvlOverride w:ilvl="0">
      <w:lvl w:ilvl="0" w:tplc="E98419F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1"/>
    <w:lvlOverride w:ilvl="0">
      <w:lvl w:ilvl="0" w:tplc="E98419F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1"/>
    <w:lvlOverride w:ilvl="0">
      <w:lvl w:ilvl="0" w:tplc="E98419F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9">
    <w:abstractNumId w:val="1"/>
    <w:lvlOverride w:ilvl="0">
      <w:lvl w:ilvl="0" w:tplc="E98419F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1"/>
    <w:lvlOverride w:ilvl="0">
      <w:lvl w:ilvl="0" w:tplc="E98419F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6FEC1E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E4D43D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9F0949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66EEF7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60E3F7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232399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190FED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79C2B1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28"/>
    <w:rsid w:val="00000B42"/>
    <w:rsid w:val="00000DEA"/>
    <w:rsid w:val="001B794B"/>
    <w:rsid w:val="00255B82"/>
    <w:rsid w:val="003904AB"/>
    <w:rsid w:val="00703588"/>
    <w:rsid w:val="00722EED"/>
    <w:rsid w:val="00771A5E"/>
    <w:rsid w:val="007868A0"/>
    <w:rsid w:val="0090412A"/>
    <w:rsid w:val="00B9504F"/>
    <w:rsid w:val="00BD1528"/>
    <w:rsid w:val="00CD6EAA"/>
    <w:rsid w:val="00CF2AD2"/>
    <w:rsid w:val="00D3034D"/>
    <w:rsid w:val="00E2644D"/>
    <w:rsid w:val="00E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04F5-1CC9-4FE1-91D1-19BD474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D152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1528"/>
    <w:rPr>
      <w:u w:val="single"/>
    </w:rPr>
  </w:style>
  <w:style w:type="table" w:customStyle="1" w:styleId="TableNormal">
    <w:name w:val="Table Normal"/>
    <w:rsid w:val="00BD1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BD1528"/>
    <w:rPr>
      <w:rFonts w:ascii="Helvetica Neue" w:hAnsi="Helvetica Neue" w:cs="Arial Unicode MS"/>
      <w:color w:val="000000"/>
      <w:sz w:val="22"/>
      <w:szCs w:val="22"/>
    </w:rPr>
  </w:style>
  <w:style w:type="numbering" w:customStyle="1" w:styleId="Pomlka">
    <w:name w:val="Pomlčka"/>
    <w:rsid w:val="00BD1528"/>
    <w:pPr>
      <w:numPr>
        <w:numId w:val="1"/>
      </w:numPr>
    </w:pPr>
  </w:style>
  <w:style w:type="paragraph" w:customStyle="1" w:styleId="Vchoz">
    <w:name w:val="Výchozí"/>
    <w:rsid w:val="00BD1528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Psmena">
    <w:name w:val="Písmena"/>
    <w:rsid w:val="00BD1528"/>
    <w:pPr>
      <w:numPr>
        <w:numId w:val="5"/>
      </w:numPr>
    </w:pPr>
  </w:style>
  <w:style w:type="character" w:customStyle="1" w:styleId="dn">
    <w:name w:val="Žádný"/>
    <w:rsid w:val="00BD1528"/>
  </w:style>
  <w:style w:type="character" w:customStyle="1" w:styleId="Hyperlink0">
    <w:name w:val="Hyperlink.0"/>
    <w:basedOn w:val="dn"/>
    <w:rsid w:val="00BD1528"/>
    <w:rPr>
      <w:b/>
      <w:bCs/>
      <w:color w:val="04287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5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528"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D152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A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A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Matějčková, Tereza</cp:lastModifiedBy>
  <cp:revision>2</cp:revision>
  <dcterms:created xsi:type="dcterms:W3CDTF">2018-10-29T20:09:00Z</dcterms:created>
  <dcterms:modified xsi:type="dcterms:W3CDTF">2018-10-29T20:09:00Z</dcterms:modified>
</cp:coreProperties>
</file>