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17" w:rsidRDefault="00A964BE">
      <w:r>
        <w:t>Téma 11</w:t>
      </w:r>
    </w:p>
    <w:p w:rsidR="00A964BE" w:rsidRDefault="00A964BE"/>
    <w:p w:rsidR="00A964BE" w:rsidRDefault="00A964BE"/>
    <w:p w:rsidR="00A964BE" w:rsidRPr="00150286" w:rsidRDefault="00A964BE" w:rsidP="00A964B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50286">
        <w:rPr>
          <w:b/>
          <w:bCs/>
          <w:sz w:val="20"/>
          <w:szCs w:val="20"/>
        </w:rPr>
        <w:t>Ukázky:</w:t>
      </w:r>
    </w:p>
    <w:p w:rsidR="00A964BE" w:rsidRPr="00150286" w:rsidRDefault="00A964BE" w:rsidP="00A964BE">
      <w:pPr>
        <w:autoSpaceDE w:val="0"/>
        <w:autoSpaceDN w:val="0"/>
        <w:adjustRightInd w:val="0"/>
        <w:rPr>
          <w:sz w:val="20"/>
          <w:szCs w:val="20"/>
        </w:rPr>
      </w:pPr>
      <w:r w:rsidRPr="00150286">
        <w:rPr>
          <w:sz w:val="20"/>
          <w:szCs w:val="20"/>
        </w:rPr>
        <w:t>1. ukázka</w:t>
      </w:r>
    </w:p>
    <w:p w:rsidR="00A964BE" w:rsidRDefault="00A964BE" w:rsidP="00A964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Gehlen, A.</w:t>
      </w:r>
      <w:r w:rsidRPr="00D43C2C">
        <w:rPr>
          <w:i/>
          <w:sz w:val="20"/>
          <w:szCs w:val="20"/>
        </w:rPr>
        <w:t xml:space="preserve"> Duch ve světě techniky.</w:t>
      </w:r>
      <w:r>
        <w:rPr>
          <w:sz w:val="20"/>
          <w:szCs w:val="20"/>
        </w:rPr>
        <w:t xml:space="preserve"> Praha:</w:t>
      </w:r>
      <w:r w:rsidRPr="00150286">
        <w:rPr>
          <w:sz w:val="20"/>
          <w:szCs w:val="20"/>
        </w:rPr>
        <w:t xml:space="preserve"> </w:t>
      </w:r>
      <w:r>
        <w:rPr>
          <w:sz w:val="20"/>
          <w:szCs w:val="20"/>
        </w:rPr>
        <w:t>Svoboda 1972, str. 30–</w:t>
      </w:r>
      <w:r w:rsidRPr="00150286">
        <w:rPr>
          <w:sz w:val="20"/>
          <w:szCs w:val="20"/>
        </w:rPr>
        <w:t>31.</w:t>
      </w:r>
    </w:p>
    <w:p w:rsidR="00A964BE" w:rsidRPr="00150286" w:rsidRDefault="00A964BE" w:rsidP="00A964BE">
      <w:pPr>
        <w:autoSpaceDE w:val="0"/>
        <w:autoSpaceDN w:val="0"/>
        <w:adjustRightInd w:val="0"/>
        <w:rPr>
          <w:sz w:val="20"/>
          <w:szCs w:val="20"/>
        </w:rPr>
      </w:pPr>
    </w:p>
    <w:p w:rsidR="00A964BE" w:rsidRDefault="00A964BE" w:rsidP="00A964BE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150286">
        <w:rPr>
          <w:i/>
          <w:iCs/>
          <w:sz w:val="20"/>
          <w:szCs w:val="20"/>
        </w:rPr>
        <w:t>Spojitost člověka s technikou vysvítá ještě jasněji z následující úvahy. V souvislosti s rozbory Maxe Schelera moderní antropologie ukázala, že člověk vzhledem k nedostatku specializovaných orgánů a instinktů není adaptován k žádnému specifickému přírodnímu prostředí, a proto je odkázán na to, aby rozumně měnil libovolné okolnosti v přírodě se vyskytující. Se smysly nepříliš vyvinutými, orgánově nedostatečně vyzbrojený k boji, nahý, v celém svém habitu embryonální, v instinktech nejistý, je bytostí existenčně závislou na jednání. Na základě takovýchto úvah vyvozovali W. Sombart, P. Alsberg, Ortega y Gasset aj. nutnost techniky z orgánové nedostatkovosti člověka. K nejstarším dokladům pracovní činnosti skutečně patří zbraně, nahrazující nedostatečné orgány, a vedle nich bychom měli uvést i používání ohně, pokud sloužilo k zajištění bezpečnosti nebo tepla. Vedle tohoto principu orgánové substituce se podle všeho od samého počátku uplatňoval i princip orgánového umocnění: kámen v ruce má nesrovnatelně mocnější úči</w:t>
      </w:r>
      <w:r>
        <w:rPr>
          <w:i/>
          <w:iCs/>
          <w:sz w:val="20"/>
          <w:szCs w:val="20"/>
        </w:rPr>
        <w:t>nek než holá pěst, takže vedle „substitučních technik“</w:t>
      </w:r>
      <w:r w:rsidRPr="00150286">
        <w:rPr>
          <w:i/>
          <w:iCs/>
          <w:sz w:val="20"/>
          <w:szCs w:val="20"/>
        </w:rPr>
        <w:t xml:space="preserve">, které nahrazují výkony našim orgánům nedostupné, se vyskytují </w:t>
      </w:r>
      <w:r>
        <w:rPr>
          <w:i/>
          <w:iCs/>
          <w:sz w:val="20"/>
          <w:szCs w:val="20"/>
        </w:rPr>
        <w:t>„umocňovací techniky“</w:t>
      </w:r>
      <w:r w:rsidRPr="00150286">
        <w:rPr>
          <w:i/>
          <w:iCs/>
          <w:sz w:val="20"/>
          <w:szCs w:val="20"/>
        </w:rPr>
        <w:t>, které výkony našich orgánů převyšují: kladivo, mikroskop nebo telefon znásobují přirozené schopnos</w:t>
      </w:r>
      <w:r>
        <w:rPr>
          <w:i/>
          <w:iCs/>
          <w:sz w:val="20"/>
          <w:szCs w:val="20"/>
        </w:rPr>
        <w:t>ti. Konečně přicházejí v úvahu „odlehčovací techniky“</w:t>
      </w:r>
      <w:r w:rsidRPr="00150286">
        <w:rPr>
          <w:i/>
          <w:iCs/>
          <w:sz w:val="20"/>
          <w:szCs w:val="20"/>
        </w:rPr>
        <w:t>, zaměřené na ulehčení, vypnutí orgánové námahy, nebo posléze na úsporu práce vůbec, jako třeba vůz s koly, dík</w:t>
      </w:r>
      <w:r>
        <w:rPr>
          <w:i/>
          <w:iCs/>
          <w:sz w:val="20"/>
          <w:szCs w:val="20"/>
        </w:rPr>
        <w:t>y</w:t>
      </w:r>
      <w:r w:rsidRPr="00150286">
        <w:rPr>
          <w:i/>
          <w:iCs/>
          <w:sz w:val="20"/>
          <w:szCs w:val="20"/>
        </w:rPr>
        <w:t xml:space="preserve"> jemuž se stává zbytečnou fyzická námaha spojená s nošením břemen. Kdo cestuje letadlem, může využít všech tří principů: letadlo nahrazuje křídla, která nám nenarostla, zdaleka předčí jakýkoli letový výkon živých orgánů a při přesunu na obrovské vzdálenosti nám ušetří veškerou námahu.</w:t>
      </w:r>
    </w:p>
    <w:p w:rsidR="00A964BE" w:rsidRPr="00150286" w:rsidRDefault="00A964BE" w:rsidP="00A964BE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A964BE" w:rsidRPr="00150286" w:rsidRDefault="00A964BE" w:rsidP="00A964BE">
      <w:pPr>
        <w:autoSpaceDE w:val="0"/>
        <w:autoSpaceDN w:val="0"/>
        <w:adjustRightInd w:val="0"/>
        <w:rPr>
          <w:sz w:val="20"/>
          <w:szCs w:val="20"/>
        </w:rPr>
      </w:pPr>
      <w:r w:rsidRPr="00150286">
        <w:rPr>
          <w:sz w:val="20"/>
          <w:szCs w:val="20"/>
        </w:rPr>
        <w:t>2. ukázka</w:t>
      </w:r>
    </w:p>
    <w:p w:rsidR="00A964BE" w:rsidRDefault="00A964BE" w:rsidP="00A964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Gehlen, A.</w:t>
      </w:r>
      <w:r w:rsidRPr="00D43C2C">
        <w:rPr>
          <w:i/>
          <w:sz w:val="20"/>
          <w:szCs w:val="20"/>
        </w:rPr>
        <w:t xml:space="preserve"> Duch ve světle techniky.</w:t>
      </w:r>
      <w:r w:rsidRPr="00150286">
        <w:rPr>
          <w:sz w:val="20"/>
          <w:szCs w:val="20"/>
        </w:rPr>
        <w:t xml:space="preserve"> Pr</w:t>
      </w:r>
      <w:r>
        <w:rPr>
          <w:sz w:val="20"/>
          <w:szCs w:val="20"/>
        </w:rPr>
        <w:t>aha: Svoboda 1972, str. 150–</w:t>
      </w:r>
      <w:r w:rsidRPr="00150286">
        <w:rPr>
          <w:sz w:val="20"/>
          <w:szCs w:val="20"/>
        </w:rPr>
        <w:t>154.</w:t>
      </w:r>
    </w:p>
    <w:p w:rsidR="00A964BE" w:rsidRPr="00150286" w:rsidRDefault="00A964BE" w:rsidP="00A964BE">
      <w:pPr>
        <w:autoSpaceDE w:val="0"/>
        <w:autoSpaceDN w:val="0"/>
        <w:adjustRightInd w:val="0"/>
        <w:rPr>
          <w:sz w:val="20"/>
          <w:szCs w:val="20"/>
        </w:rPr>
      </w:pPr>
    </w:p>
    <w:p w:rsidR="00A964BE" w:rsidRPr="00150286" w:rsidRDefault="00A964BE" w:rsidP="00A964BE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150286">
        <w:rPr>
          <w:i/>
          <w:iCs/>
          <w:sz w:val="20"/>
          <w:szCs w:val="20"/>
        </w:rPr>
        <w:t>Specializace a vzdělání</w:t>
      </w:r>
    </w:p>
    <w:p w:rsidR="00A964BE" w:rsidRPr="00150286" w:rsidRDefault="00A964BE" w:rsidP="00A964BE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150286">
        <w:rPr>
          <w:i/>
          <w:iCs/>
          <w:sz w:val="20"/>
          <w:szCs w:val="20"/>
        </w:rPr>
        <w:t xml:space="preserve">Moderní, veskrze zracionalizované komunity se staly, jak každý ví, ve velmi rozsáhlé míře aparáty. A aparát vymáhá ohraničené, specializované a přidělené výkony, požaduje a vytváří průsečíkové existence a vykonavatele funkcí, jejichž étos nespočívá sice v neosobnosti, ale v odosobnění. Automatizace a zvěcnění se dají popsat rovněž tak, že chování člověka k tzv. »osvětí« se od jeho vlastní osoby osamostatňuje, a to nejen chování vnější, ale i příslušné k němu ideologie, návykové motivy, názory a sebeinterpretace. Pak pozbývá účelu redukovat konání na afekty, charakterové vlohy, temperament apod., a tyto pojmy »nemohou postihnout motivové struktury, které zahrnují vztah ke světu i tento svět sám a u nichž tedy všechny faktory, dané charakteristikou osobnosti, se stávají relativně lhostejnými«. (cit. Hans Bürger-Prinz, Motiv u. Motivation, In: Der Nervenarzt 6/47) Pak už vůbec nelze při popisu modalit chování vycházet z osoby, ale jen z jejího </w:t>
      </w:r>
      <w:proofErr w:type="gramStart"/>
      <w:r w:rsidRPr="00150286">
        <w:rPr>
          <w:i/>
          <w:iCs/>
          <w:sz w:val="20"/>
          <w:szCs w:val="20"/>
        </w:rPr>
        <w:t>okolí...</w:t>
      </w:r>
      <w:proofErr w:type="gramEnd"/>
    </w:p>
    <w:p w:rsidR="00A964BE" w:rsidRPr="00150286" w:rsidRDefault="00A964BE" w:rsidP="00A964BE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150286">
        <w:rPr>
          <w:i/>
          <w:iCs/>
          <w:sz w:val="20"/>
          <w:szCs w:val="20"/>
        </w:rPr>
        <w:t>Nepochybně hrozí nebezpečí, že radikální byrokratizace a specializace společnosti bude mít stejné účinky jako mechanizace v rukodělné práci: člověk, jehož úzce specializovaný a automatizovaný výkon se stává bezduchým a přestává uspokojovat jeho popudy a schopnosti, se odvrátí právě od pracovního aspektu společenského kontextu. Je to další stránka monumentální společenské transformace, která probíhá nad jednotli</w:t>
      </w:r>
      <w:r>
        <w:rPr>
          <w:i/>
          <w:iCs/>
          <w:sz w:val="20"/>
          <w:szCs w:val="20"/>
        </w:rPr>
        <w:t>vou osobností, takže charakter „</w:t>
      </w:r>
      <w:r w:rsidRPr="00150286">
        <w:rPr>
          <w:i/>
          <w:iCs/>
          <w:sz w:val="20"/>
          <w:szCs w:val="20"/>
        </w:rPr>
        <w:t>u těchto nadindividuálních tendencí představuje jen místo, kde se n</w:t>
      </w:r>
      <w:r>
        <w:rPr>
          <w:i/>
          <w:iCs/>
          <w:sz w:val="20"/>
          <w:szCs w:val="20"/>
        </w:rPr>
        <w:t>ěco odehrává“</w:t>
      </w:r>
      <w:r w:rsidRPr="00150286">
        <w:rPr>
          <w:i/>
          <w:iCs/>
          <w:sz w:val="20"/>
          <w:szCs w:val="20"/>
        </w:rPr>
        <w:t xml:space="preserve"> (Bürger-Prinz). V průmyslu to mělo radikální důsledky: při bezduché mechanizaci mohl být zkušený, vyučený odborník stále snáze nahrazován přeškoleným nebo neškoleným, a zároveň s tím se přesunoval duchovní zájem do mimopracovních sfér. Jestliže zdokonalená technická stránka výroby umožňuje vystačit se stále menším počtem pracovních hodin, přispívá kupodivu právě tento proces k dalšímu vývoji něčeho, co má svůj počátek ve vnitřní oblasti: pracující už dávno citově hledá obsah svého života mimo práci, s tím rozdílem, že dnes tato mimopracovní sféra už není obsahově určována politikou, ale či</w:t>
      </w:r>
      <w:r>
        <w:rPr>
          <w:i/>
          <w:iCs/>
          <w:sz w:val="20"/>
          <w:szCs w:val="20"/>
        </w:rPr>
        <w:t xml:space="preserve">stě formálně a bezobsažně jako „volný </w:t>
      </w:r>
      <w:proofErr w:type="gramStart"/>
      <w:r>
        <w:rPr>
          <w:i/>
          <w:iCs/>
          <w:sz w:val="20"/>
          <w:szCs w:val="20"/>
        </w:rPr>
        <w:t>čas“</w:t>
      </w:r>
      <w:r w:rsidRPr="00150286">
        <w:rPr>
          <w:i/>
          <w:iCs/>
          <w:sz w:val="20"/>
          <w:szCs w:val="20"/>
        </w:rPr>
        <w:t>...</w:t>
      </w:r>
      <w:proofErr w:type="gramEnd"/>
    </w:p>
    <w:p w:rsidR="00A964BE" w:rsidRDefault="00A964BE" w:rsidP="00A964BE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150286">
        <w:rPr>
          <w:i/>
          <w:iCs/>
          <w:sz w:val="20"/>
          <w:szCs w:val="20"/>
        </w:rPr>
        <w:t xml:space="preserve">Postavení kultury a vzdělání se v současné společnosti stává ještě problematičtějším dík specializaci, k níž se hlásí sami kulturní činitelé. A jednostrannost a habitualizace, které se specializací vždy jdou ruku v ruce, mají dvojí důsledek: jednak umožňují takřka neomezenou vytříbenost provedení v rozmezí vytyčeného směru. Jen ze specialistů se rodí mistři. A na druhé straně, jak jsme už uvedli, se s habitualizací stávají </w:t>
      </w:r>
      <w:r>
        <w:rPr>
          <w:i/>
          <w:iCs/>
          <w:sz w:val="20"/>
          <w:szCs w:val="20"/>
        </w:rPr>
        <w:t>„</w:t>
      </w:r>
      <w:r w:rsidRPr="00150286">
        <w:rPr>
          <w:i/>
          <w:iCs/>
          <w:sz w:val="20"/>
          <w:szCs w:val="20"/>
        </w:rPr>
        <w:t>faktory dané charakteristikou osobnosti relativně lhostejnými</w:t>
      </w:r>
      <w:r>
        <w:rPr>
          <w:i/>
          <w:iCs/>
          <w:sz w:val="20"/>
          <w:szCs w:val="20"/>
        </w:rPr>
        <w:t>“ a individuum, tedy to, co je „nedílné“</w:t>
      </w:r>
      <w:r w:rsidRPr="00150286">
        <w:rPr>
          <w:i/>
          <w:iCs/>
          <w:sz w:val="20"/>
          <w:szCs w:val="20"/>
        </w:rPr>
        <w:t>, se samo od sebe ztrácí v dílčím aspektu. V tom smyslu můžeme mluvit s Marxem (Marx, Engels, Německá ideologie, 1845</w:t>
      </w:r>
      <w:r>
        <w:rPr>
          <w:i/>
          <w:iCs/>
          <w:sz w:val="20"/>
          <w:szCs w:val="20"/>
        </w:rPr>
        <w:t>–46) o „</w:t>
      </w:r>
      <w:r w:rsidRPr="00150286">
        <w:rPr>
          <w:i/>
          <w:iCs/>
          <w:sz w:val="20"/>
          <w:szCs w:val="20"/>
        </w:rPr>
        <w:t>rozdílu mezi tou složkou jednotlivcova života, která je osobní, a tou, která je podřízena nějakému pracovnímu odvě</w:t>
      </w:r>
      <w:r>
        <w:rPr>
          <w:i/>
          <w:iCs/>
          <w:sz w:val="20"/>
          <w:szCs w:val="20"/>
        </w:rPr>
        <w:t>tví a jeho příslušným podmínkám“</w:t>
      </w:r>
      <w:r w:rsidRPr="00150286">
        <w:rPr>
          <w:i/>
          <w:iCs/>
          <w:sz w:val="20"/>
          <w:szCs w:val="20"/>
        </w:rPr>
        <w:t xml:space="preserve">. Je to týž rozdíl, který v uvedených citátech měl na mysli i Alfred Weber. Ve zvěcněné a habitualizované sféře naší osoby, kam patří i vštípené afekty, názory a myšlenkové </w:t>
      </w:r>
      <w:r>
        <w:rPr>
          <w:i/>
          <w:iCs/>
          <w:sz w:val="20"/>
          <w:szCs w:val="20"/>
        </w:rPr>
        <w:t xml:space="preserve">postupy, jsou návyky u každého „nositele role“ </w:t>
      </w:r>
      <w:r w:rsidRPr="00150286">
        <w:rPr>
          <w:i/>
          <w:iCs/>
          <w:sz w:val="20"/>
          <w:szCs w:val="20"/>
        </w:rPr>
        <w:t xml:space="preserve">přibližně obdobné návykům souseda v aparátu, a tato shoda, z jedné strany užitečná, je z druhé strany rubem vnitřního automatismu s jeho tendencí ke stabilizaci a k odvržení sebekritiky a sebekontroly. A tak osobnost vstřebaná různými aparáty, vybledá a ztrácí se do jakéhosi zůstatku, jakéhosi </w:t>
      </w:r>
      <w:r w:rsidRPr="00150286">
        <w:rPr>
          <w:i/>
          <w:iCs/>
          <w:sz w:val="20"/>
          <w:szCs w:val="20"/>
        </w:rPr>
        <w:lastRenderedPageBreak/>
        <w:t xml:space="preserve">reziduum personale, a to i v tom případě, kdy jde o specialistu v odborném školství. Postřehl to Ortega y Gasset (Vzpoura davů) a vyjádřil to s pádnou </w:t>
      </w:r>
      <w:r>
        <w:rPr>
          <w:i/>
          <w:iCs/>
          <w:sz w:val="20"/>
          <w:szCs w:val="20"/>
        </w:rPr>
        <w:t>a dokonce přehnanou příkrostí: „</w:t>
      </w:r>
      <w:r w:rsidRPr="00150286">
        <w:rPr>
          <w:i/>
          <w:iCs/>
          <w:sz w:val="20"/>
          <w:szCs w:val="20"/>
        </w:rPr>
        <w:t xml:space="preserve">Každý dnes může pozorovat, jak zpozdile uvažují, soudí a jednají v politice, umění, náboženství, i pokud jde o obecné problémy života a světa, učenci a v jejich stopách lékaři, inženýři, finančníci a </w:t>
      </w:r>
      <w:proofErr w:type="gramStart"/>
      <w:r w:rsidRPr="00150286">
        <w:rPr>
          <w:i/>
          <w:iCs/>
          <w:sz w:val="20"/>
          <w:szCs w:val="20"/>
        </w:rPr>
        <w:t>jiní...</w:t>
      </w:r>
      <w:proofErr w:type="gramEnd"/>
      <w:r w:rsidRPr="00150286">
        <w:rPr>
          <w:i/>
          <w:iCs/>
          <w:sz w:val="20"/>
          <w:szCs w:val="20"/>
        </w:rPr>
        <w:t xml:space="preserve"> Jsou symbolem a do značné míry i nositeli současné dominance davů, a jejich barbarství j</w:t>
      </w:r>
      <w:r>
        <w:rPr>
          <w:i/>
          <w:iCs/>
          <w:sz w:val="20"/>
          <w:szCs w:val="20"/>
        </w:rPr>
        <w:t>e příčinou demoralizace Evropy.“</w:t>
      </w:r>
      <w:r w:rsidRPr="00150286">
        <w:rPr>
          <w:i/>
          <w:iCs/>
          <w:sz w:val="20"/>
          <w:szCs w:val="20"/>
        </w:rPr>
        <w:t xml:space="preserve"> V této poněkud emfatické formulaci je jádro pravdy, a přinejmenším můžeme tvrdit toto: specializovaný vedoucí pracovník s vyšším odborným vzděláním, dnes tak rychle dosažitelným, není zárukou proti recidivě barbarství.</w:t>
      </w:r>
    </w:p>
    <w:p w:rsidR="00A964BE" w:rsidRDefault="00A964BE">
      <w:bookmarkStart w:id="0" w:name="_GoBack"/>
      <w:bookmarkEnd w:id="0"/>
    </w:p>
    <w:sectPr w:rsidR="00A9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BE"/>
    <w:rsid w:val="00A964BE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2018-05-11T07:08:00Z</dcterms:created>
  <dcterms:modified xsi:type="dcterms:W3CDTF">2018-05-11T07:08:00Z</dcterms:modified>
</cp:coreProperties>
</file>