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B33D17"/>
    <w:p w:rsidR="000D754B" w:rsidRDefault="000D754B"/>
    <w:p w:rsidR="000D754B" w:rsidRDefault="000D754B">
      <w:r>
        <w:t>Téma 1</w:t>
      </w:r>
    </w:p>
    <w:p w:rsidR="000D754B" w:rsidRDefault="000D754B"/>
    <w:p w:rsidR="000D754B" w:rsidRDefault="000D754B">
      <w:r>
        <w:t>Uvedení do problematiky člověka</w:t>
      </w:r>
    </w:p>
    <w:p w:rsidR="000D754B" w:rsidRDefault="000D754B"/>
    <w:p w:rsidR="000D754B" w:rsidRPr="00DA1932" w:rsidRDefault="000D754B" w:rsidP="000D754B">
      <w:pPr>
        <w:autoSpaceDE w:val="0"/>
        <w:autoSpaceDN w:val="0"/>
        <w:adjustRightInd w:val="0"/>
        <w:ind w:left="567"/>
        <w:rPr>
          <w:b/>
          <w:sz w:val="20"/>
          <w:szCs w:val="20"/>
        </w:rPr>
      </w:pPr>
      <w:r w:rsidRPr="00DA1932">
        <w:rPr>
          <w:b/>
          <w:sz w:val="20"/>
          <w:szCs w:val="20"/>
        </w:rPr>
        <w:t>1. Úvod</w:t>
      </w:r>
    </w:p>
    <w:p w:rsidR="000D754B" w:rsidRPr="00F26717" w:rsidRDefault="000D754B" w:rsidP="000D754B">
      <w:pPr>
        <w:autoSpaceDE w:val="0"/>
        <w:autoSpaceDN w:val="0"/>
        <w:adjustRightInd w:val="0"/>
        <w:ind w:left="567"/>
        <w:rPr>
          <w:sz w:val="20"/>
          <w:szCs w:val="20"/>
        </w:rPr>
      </w:pPr>
      <w:r w:rsidRPr="00F26717">
        <w:rPr>
          <w:sz w:val="20"/>
          <w:szCs w:val="20"/>
        </w:rPr>
        <w:t>Téma člověk začalo ve filosofickém myšlení vymezením základních antropologických paradigmat, vzorců, v nichž se člověk stylizoval vždy ve vztahu k tomu, co ho přesahuje, ke kosmu, k bohu, k přírodě. Antropologismus se tak stal integrální součástí filosofických, etických i teologických konceptů, ze své povahy však byl bezprostředně svázán a podroben rozvrhem ontologickým. Vznik antropologie je záležitostí moderního myšlení. Formuje se tam a tehdy, když člověk sám sebe chápe jako východisko světa, kde si nárokuje konstituci světa a kde vytvář</w:t>
      </w:r>
      <w:r>
        <w:rPr>
          <w:sz w:val="20"/>
          <w:szCs w:val="20"/>
        </w:rPr>
        <w:t>í své vlastní specifické světy –</w:t>
      </w:r>
      <w:r w:rsidRPr="00F26717">
        <w:rPr>
          <w:sz w:val="20"/>
          <w:szCs w:val="20"/>
        </w:rPr>
        <w:t xml:space="preserve"> svět umění, svět vědy, svět kultury, svět hodnot, svět dětí, svět mravní, svět práce a další.</w:t>
      </w:r>
    </w:p>
    <w:p w:rsidR="000D754B" w:rsidRPr="00F26717" w:rsidRDefault="000D754B" w:rsidP="000D754B">
      <w:pPr>
        <w:autoSpaceDE w:val="0"/>
        <w:autoSpaceDN w:val="0"/>
        <w:adjustRightInd w:val="0"/>
        <w:ind w:left="567"/>
        <w:rPr>
          <w:sz w:val="20"/>
          <w:szCs w:val="20"/>
        </w:rPr>
      </w:pPr>
      <w:r w:rsidRPr="00F26717">
        <w:rPr>
          <w:sz w:val="20"/>
          <w:szCs w:val="20"/>
        </w:rPr>
        <w:t xml:space="preserve">Všeobecná </w:t>
      </w:r>
      <w:proofErr w:type="spellStart"/>
      <w:r w:rsidRPr="00F26717">
        <w:rPr>
          <w:sz w:val="20"/>
          <w:szCs w:val="20"/>
        </w:rPr>
        <w:t>antropologizace</w:t>
      </w:r>
      <w:proofErr w:type="spellEnd"/>
      <w:r w:rsidRPr="00F26717">
        <w:rPr>
          <w:sz w:val="20"/>
          <w:szCs w:val="20"/>
        </w:rPr>
        <w:t xml:space="preserve"> moderního myšlení, často mylně označovaná jako humanizace, otevřela ve filosofii prostor pro úvahy o bohatství, strukturovanosti a možnostech lidských světů, zároveň však vystavila filosofii konfrontaci s moderními poznatky exaktních věd i uměleckým ztvárněním tématu člověk.</w:t>
      </w:r>
    </w:p>
    <w:p w:rsidR="000D754B" w:rsidRPr="00F26717" w:rsidRDefault="000D754B" w:rsidP="000D754B">
      <w:pPr>
        <w:autoSpaceDE w:val="0"/>
        <w:autoSpaceDN w:val="0"/>
        <w:adjustRightInd w:val="0"/>
        <w:ind w:left="567"/>
        <w:rPr>
          <w:sz w:val="20"/>
          <w:szCs w:val="20"/>
        </w:rPr>
      </w:pPr>
    </w:p>
    <w:p w:rsidR="000D754B" w:rsidRPr="00F26717" w:rsidRDefault="000D754B" w:rsidP="000D754B">
      <w:pPr>
        <w:autoSpaceDE w:val="0"/>
        <w:autoSpaceDN w:val="0"/>
        <w:adjustRightInd w:val="0"/>
        <w:ind w:left="567"/>
        <w:rPr>
          <w:b/>
          <w:bCs/>
          <w:sz w:val="20"/>
          <w:szCs w:val="20"/>
        </w:rPr>
      </w:pPr>
      <w:r w:rsidRPr="00F26717">
        <w:rPr>
          <w:b/>
          <w:bCs/>
          <w:sz w:val="20"/>
          <w:szCs w:val="20"/>
        </w:rPr>
        <w:t>Proč se ptáme</w:t>
      </w:r>
    </w:p>
    <w:p w:rsidR="000D754B" w:rsidRPr="00F26717" w:rsidRDefault="000D754B" w:rsidP="000D754B">
      <w:pPr>
        <w:autoSpaceDE w:val="0"/>
        <w:autoSpaceDN w:val="0"/>
        <w:adjustRightInd w:val="0"/>
        <w:ind w:left="567"/>
        <w:rPr>
          <w:sz w:val="20"/>
          <w:szCs w:val="20"/>
        </w:rPr>
      </w:pPr>
      <w:r w:rsidRPr="00F26717">
        <w:rPr>
          <w:sz w:val="20"/>
          <w:szCs w:val="20"/>
        </w:rPr>
        <w:t>Člověk je od počátku svého ontogenetického i fylogenetického vývoje sám pro sebe tajemstvím a záhadou. Odpověď na otázku, kdo jsem a jaké je mé místo ve světě, ho doprovází jako individuum od prvních dětských krůčků až do hrobu i jako člena lidského rodu od starověku až po současnost.</w:t>
      </w:r>
    </w:p>
    <w:p w:rsidR="000D754B" w:rsidRPr="00F26717" w:rsidRDefault="000D754B" w:rsidP="000D754B">
      <w:pPr>
        <w:autoSpaceDE w:val="0"/>
        <w:autoSpaceDN w:val="0"/>
        <w:adjustRightInd w:val="0"/>
        <w:ind w:left="567"/>
        <w:rPr>
          <w:sz w:val="20"/>
          <w:szCs w:val="20"/>
        </w:rPr>
      </w:pPr>
      <w:r w:rsidRPr="00F26717">
        <w:rPr>
          <w:sz w:val="20"/>
          <w:szCs w:val="20"/>
        </w:rPr>
        <w:t>Prostá otázka „Co je člověk?“ vyžaduje odpověď jako neodbytné dítě, a to už po přibližně dva a půl tisíce let, po celou dobu kulturního vývoje evropské civilizace stále znovu a znovu. Vzpírá se prostým řešením a každá z dalších odpovědí, vymezení a definic vyvolává další otázky a ještě větší znepokojení. Otázka vyžaduje odpověď totiž nejen proto, aby uspokojila lidskou zvědavost, ale také, aby vymezila a stanovila východiska lidského jednání, jež není bez zásadní sebereflexe vůbec možné.</w:t>
      </w:r>
    </w:p>
    <w:p w:rsidR="000D754B" w:rsidRDefault="000D754B" w:rsidP="000D754B">
      <w:pPr>
        <w:autoSpaceDE w:val="0"/>
        <w:autoSpaceDN w:val="0"/>
        <w:adjustRightInd w:val="0"/>
        <w:ind w:left="567"/>
        <w:rPr>
          <w:sz w:val="20"/>
          <w:szCs w:val="20"/>
        </w:rPr>
      </w:pPr>
      <w:r w:rsidRPr="00F26717">
        <w:rPr>
          <w:sz w:val="20"/>
          <w:szCs w:val="20"/>
        </w:rPr>
        <w:t>Všechny zdánlivě prosté otázky začínající slovy „Co to je?“, které tak často slyšíme u malých dětí, nejsou jen výrazem zvědavosti a touhou se dovědět něco o věcech a lidech kolem, ony jdou k jádru věci, chtějí proniknout k podstatnému, mají takřka metafyzický charakter a nápadná podobnost naivních otázek dítěte a prvních filosofických otázek po počátku a podstatě bytí není náhodná. Mají k sobě blízko svými absolutními nároky. Rozdíl tu spočívá v motivaci. Zatímco zvědavé dítě chce vtáhnout bez rozlišení do obzoru svého světa co nejvíce věcí, lidí i poznatků, a jeho otázka chce být za každou cenu zodpovězena, je filosofova otázka motivována otřesením toho předtím zdánlivě samozřejmého, které musí být znovu dotázáno, i s vědomím, že odpověď není lehká, samozřejmá, jednoznačná nebo vůbec možná, přesto ji však nemůžeme nepoložit. Neboť to, co nás znepokojuje, znejišťuje, chce být objasněno. Mohu sice jen tak pracovat, tvořit, vychovávat, ale nechci-li, aby se moje činnost stala pouze nahodilým utilitárním řešením naskýtajících se situací, potom musím v sobě nechat zaznít otázky: co je člověk, kým jsem, kam směřuji,</w:t>
      </w:r>
      <w:r>
        <w:rPr>
          <w:sz w:val="20"/>
          <w:szCs w:val="20"/>
        </w:rPr>
        <w:t xml:space="preserve"> jaké jsou mé lidské možnosti?</w:t>
      </w:r>
    </w:p>
    <w:p w:rsidR="000D754B" w:rsidRPr="00F26717" w:rsidRDefault="000D754B" w:rsidP="000D754B">
      <w:pPr>
        <w:autoSpaceDE w:val="0"/>
        <w:autoSpaceDN w:val="0"/>
        <w:adjustRightInd w:val="0"/>
        <w:ind w:left="567"/>
        <w:rPr>
          <w:sz w:val="20"/>
          <w:szCs w:val="20"/>
        </w:rPr>
      </w:pPr>
    </w:p>
    <w:p w:rsidR="000D754B" w:rsidRPr="00F26717" w:rsidRDefault="000D754B" w:rsidP="000D754B">
      <w:pPr>
        <w:autoSpaceDE w:val="0"/>
        <w:autoSpaceDN w:val="0"/>
        <w:adjustRightInd w:val="0"/>
        <w:ind w:left="567"/>
        <w:rPr>
          <w:b/>
          <w:bCs/>
          <w:sz w:val="20"/>
          <w:szCs w:val="20"/>
        </w:rPr>
      </w:pPr>
      <w:r w:rsidRPr="00F26717">
        <w:rPr>
          <w:b/>
          <w:bCs/>
          <w:sz w:val="20"/>
          <w:szCs w:val="20"/>
        </w:rPr>
        <w:t>Lidská identita a způsoby jejího hledání a budování</w:t>
      </w:r>
    </w:p>
    <w:p w:rsidR="000D754B" w:rsidRPr="00F26717" w:rsidRDefault="000D754B" w:rsidP="000D754B">
      <w:pPr>
        <w:autoSpaceDE w:val="0"/>
        <w:autoSpaceDN w:val="0"/>
        <w:adjustRightInd w:val="0"/>
        <w:ind w:left="567"/>
        <w:rPr>
          <w:sz w:val="20"/>
          <w:szCs w:val="20"/>
        </w:rPr>
      </w:pPr>
      <w:r w:rsidRPr="00F26717">
        <w:rPr>
          <w:sz w:val="20"/>
          <w:szCs w:val="20"/>
        </w:rPr>
        <w:t>Fylogeneticky hledá člověk svoji identitu také v reflexi a jedním z nejpůvodnějších způsobů, jak sobě člověk v reflexi rozumí, byla vedle náboženství, etiky, vědy, politiky, práva, umění právě filosofie. Prostřednictvím těchto reflexí člověk specifikoval, modifikoval a identifikoval sebe samého jako bytost myslící, bytost mravní, bytost společenskou, schopnou tvorby, schopnou ideace, objektivace a zpředmětnění. Původní podoba filosofie tak, jak se zrodila ve starém Řecku, však nikdy nepředstavovala „jen“ nauku o člověku, nikdy nebyla jen antropologií. Měla vždy ambice zahrnout a pojmout především celek světa v jeho smysluplnosti, jako fungující řád, uchopit počátek a podstatu bytí a teprve následně v tomto kontextu vymezit člověka a jeho možnosti, byla tedy především ontologií.</w:t>
      </w:r>
    </w:p>
    <w:p w:rsidR="000D754B" w:rsidRDefault="000D754B" w:rsidP="000D754B">
      <w:pPr>
        <w:autoSpaceDE w:val="0"/>
        <w:autoSpaceDN w:val="0"/>
        <w:adjustRightInd w:val="0"/>
        <w:ind w:left="567"/>
        <w:rPr>
          <w:sz w:val="20"/>
          <w:szCs w:val="20"/>
        </w:rPr>
      </w:pPr>
      <w:r w:rsidRPr="00F26717">
        <w:rPr>
          <w:sz w:val="20"/>
          <w:szCs w:val="20"/>
        </w:rPr>
        <w:t>Hledání lidské identity a její formování však nebylo záležitostí pouhé reflexe, nýbrž především věcí lidského konání. Tento činný rozměr lidství měl nejrůznější podoby, z nichž snad k nejvýznamnějším patří výchova. V ní se realizovaly a rozvíjely nejenom faktické možnosti nedospělého člověka, ale i jeho začlenění a zakotvení do společenství. Výchovou se předávala kulturní tradice. Přesto, že starověké myšlení není a nemůže být antropologií, což platí analogicky i pro všechny další podoby metafyzického myšlení, vznikají v tomto prostředí základní paradigmata člověka. Vlastní moderní antropologie pak vzniká až s tendencí překonat metafyziku a vysvětlovat nikoli člověka z rozměru světa, ale svět z pohledu člověka.</w:t>
      </w:r>
    </w:p>
    <w:p w:rsidR="000D754B" w:rsidRPr="00F26717" w:rsidRDefault="000D754B" w:rsidP="000D754B">
      <w:pPr>
        <w:autoSpaceDE w:val="0"/>
        <w:autoSpaceDN w:val="0"/>
        <w:adjustRightInd w:val="0"/>
        <w:ind w:left="567"/>
        <w:rPr>
          <w:sz w:val="20"/>
          <w:szCs w:val="20"/>
        </w:rPr>
      </w:pPr>
    </w:p>
    <w:p w:rsidR="000D754B" w:rsidRPr="00F26717" w:rsidRDefault="000D754B" w:rsidP="000D754B">
      <w:pPr>
        <w:autoSpaceDE w:val="0"/>
        <w:autoSpaceDN w:val="0"/>
        <w:adjustRightInd w:val="0"/>
        <w:ind w:left="567"/>
        <w:rPr>
          <w:b/>
          <w:bCs/>
          <w:sz w:val="20"/>
          <w:szCs w:val="20"/>
        </w:rPr>
      </w:pPr>
      <w:r w:rsidRPr="00F26717">
        <w:rPr>
          <w:b/>
          <w:bCs/>
          <w:sz w:val="20"/>
          <w:szCs w:val="20"/>
        </w:rPr>
        <w:lastRenderedPageBreak/>
        <w:t>Zrod antropologie</w:t>
      </w:r>
    </w:p>
    <w:p w:rsidR="000D754B" w:rsidRPr="00F26717" w:rsidRDefault="000D754B" w:rsidP="000D754B">
      <w:pPr>
        <w:autoSpaceDE w:val="0"/>
        <w:autoSpaceDN w:val="0"/>
        <w:adjustRightInd w:val="0"/>
        <w:ind w:left="567"/>
        <w:rPr>
          <w:sz w:val="20"/>
          <w:szCs w:val="20"/>
        </w:rPr>
      </w:pPr>
      <w:r w:rsidRPr="00F26717">
        <w:rPr>
          <w:sz w:val="20"/>
          <w:szCs w:val="20"/>
        </w:rPr>
        <w:t xml:space="preserve">Pojem antropologie (z </w:t>
      </w:r>
      <w:proofErr w:type="spellStart"/>
      <w:r w:rsidRPr="00F26717">
        <w:rPr>
          <w:sz w:val="20"/>
          <w:szCs w:val="20"/>
        </w:rPr>
        <w:t>řec</w:t>
      </w:r>
      <w:proofErr w:type="spellEnd"/>
      <w:r w:rsidRPr="00F26717">
        <w:rPr>
          <w:sz w:val="20"/>
          <w:szCs w:val="20"/>
        </w:rPr>
        <w:t xml:space="preserve">. </w:t>
      </w:r>
      <w:proofErr w:type="spellStart"/>
      <w:r w:rsidRPr="00DA1932">
        <w:rPr>
          <w:i/>
          <w:sz w:val="20"/>
          <w:szCs w:val="20"/>
        </w:rPr>
        <w:t>anthropos</w:t>
      </w:r>
      <w:proofErr w:type="spellEnd"/>
      <w:r>
        <w:rPr>
          <w:sz w:val="20"/>
          <w:szCs w:val="20"/>
        </w:rPr>
        <w:t xml:space="preserve">, </w:t>
      </w:r>
      <w:r w:rsidRPr="00F26717">
        <w:rPr>
          <w:sz w:val="20"/>
          <w:szCs w:val="20"/>
        </w:rPr>
        <w:t xml:space="preserve">člověk) ve smyslu věda o člověku poprvé použil humanista O. </w:t>
      </w:r>
      <w:proofErr w:type="spellStart"/>
      <w:r w:rsidRPr="00F26717">
        <w:rPr>
          <w:sz w:val="20"/>
          <w:szCs w:val="20"/>
        </w:rPr>
        <w:t>Casmann</w:t>
      </w:r>
      <w:proofErr w:type="spellEnd"/>
      <w:r w:rsidRPr="00F26717">
        <w:rPr>
          <w:sz w:val="20"/>
          <w:szCs w:val="20"/>
        </w:rPr>
        <w:t>. Antropologie jako samostatná věda vznikla v 18. století a byla původně spolu se zoologií a botanikou počítána mezi obory biologické. K tomuto jejímu zařazení přispěla především práce C. Linného</w:t>
      </w:r>
      <w:r w:rsidRPr="00F26717">
        <w:rPr>
          <w:b/>
          <w:bCs/>
          <w:sz w:val="20"/>
          <w:szCs w:val="20"/>
        </w:rPr>
        <w:t xml:space="preserve"> </w:t>
      </w:r>
      <w:r w:rsidRPr="00F26717">
        <w:rPr>
          <w:b/>
          <w:bCs/>
          <w:i/>
          <w:sz w:val="20"/>
          <w:szCs w:val="20"/>
        </w:rPr>
        <w:t>Systém přírody</w:t>
      </w:r>
      <w:r w:rsidRPr="00F26717">
        <w:rPr>
          <w:sz w:val="20"/>
          <w:szCs w:val="20"/>
        </w:rPr>
        <w:t>, která člověka zahrnuje do živočišné říše, řadí ho mezi primáty a nazývá homo sapiens – člověk rozumný.</w:t>
      </w:r>
    </w:p>
    <w:p w:rsidR="000D754B" w:rsidRPr="00F26717" w:rsidRDefault="000D754B" w:rsidP="000D754B">
      <w:pPr>
        <w:autoSpaceDE w:val="0"/>
        <w:autoSpaceDN w:val="0"/>
        <w:adjustRightInd w:val="0"/>
        <w:ind w:left="567"/>
        <w:rPr>
          <w:sz w:val="20"/>
          <w:szCs w:val="20"/>
        </w:rPr>
      </w:pPr>
      <w:r w:rsidRPr="00F26717">
        <w:rPr>
          <w:sz w:val="20"/>
          <w:szCs w:val="20"/>
        </w:rPr>
        <w:t>Antropologie jako přírodní věda o člověku studuje jeho původ, ontogenetický a fylogenetický vývoj, zabývá se vznikem lidských ras a typů. Jedná se o tzv. fyzickou nebo biologickou antropologii.</w:t>
      </w:r>
    </w:p>
    <w:p w:rsidR="000D754B" w:rsidRPr="00F26717" w:rsidRDefault="000D754B" w:rsidP="000D754B">
      <w:pPr>
        <w:autoSpaceDE w:val="0"/>
        <w:autoSpaceDN w:val="0"/>
        <w:adjustRightInd w:val="0"/>
        <w:ind w:left="567"/>
        <w:rPr>
          <w:sz w:val="20"/>
          <w:szCs w:val="20"/>
        </w:rPr>
      </w:pPr>
      <w:r w:rsidRPr="00F26717">
        <w:rPr>
          <w:sz w:val="20"/>
          <w:szCs w:val="20"/>
        </w:rPr>
        <w:t xml:space="preserve">Vedle výrazně </w:t>
      </w:r>
      <w:proofErr w:type="spellStart"/>
      <w:r w:rsidRPr="00F26717">
        <w:rPr>
          <w:sz w:val="20"/>
          <w:szCs w:val="20"/>
        </w:rPr>
        <w:t>biologizujících</w:t>
      </w:r>
      <w:proofErr w:type="spellEnd"/>
      <w:r w:rsidRPr="00F26717">
        <w:rPr>
          <w:sz w:val="20"/>
          <w:szCs w:val="20"/>
        </w:rPr>
        <w:t xml:space="preserve"> tendencí se objevily snahy nahlížet specifičnost člověka nikoli z hledisek fyziologických rysů a biologických odlišností, ale prostřednictvím kultury a společnosti. Vznikla tak kulturní a sociální antropologie.</w:t>
      </w:r>
    </w:p>
    <w:p w:rsidR="000D754B" w:rsidRPr="00F26717" w:rsidRDefault="000D754B" w:rsidP="000D754B">
      <w:pPr>
        <w:autoSpaceDE w:val="0"/>
        <w:autoSpaceDN w:val="0"/>
        <w:adjustRightInd w:val="0"/>
        <w:ind w:left="567"/>
        <w:rPr>
          <w:sz w:val="20"/>
          <w:szCs w:val="20"/>
        </w:rPr>
      </w:pPr>
      <w:r w:rsidRPr="00F26717">
        <w:rPr>
          <w:sz w:val="20"/>
          <w:szCs w:val="20"/>
        </w:rPr>
        <w:t>Paralelně s těmito exaktními podobami, ať už biologicky, sociologicky či kulturně orientované antropologie, vznikla na počátku 19. století antropologie filosofická a v návaznosti a úzkém vztahu k ní antropologie pedagogická.</w:t>
      </w:r>
    </w:p>
    <w:p w:rsidR="000D754B" w:rsidRPr="00F26717" w:rsidRDefault="000D754B" w:rsidP="000D754B">
      <w:pPr>
        <w:autoSpaceDE w:val="0"/>
        <w:autoSpaceDN w:val="0"/>
        <w:adjustRightInd w:val="0"/>
        <w:ind w:left="567"/>
        <w:rPr>
          <w:sz w:val="20"/>
          <w:szCs w:val="20"/>
        </w:rPr>
      </w:pPr>
      <w:r w:rsidRPr="00F26717">
        <w:rPr>
          <w:sz w:val="20"/>
          <w:szCs w:val="20"/>
        </w:rPr>
        <w:t>Základy filosofické antropologie položil Immanuel Kant, který ve svých přednáškách o logice z roku 1800 zformuloval ústřední otázky filosofie: Co mohu poznat?, Podle čeho mám jednat?, V co mohu doufat? Tyto otázky po poznání, mravnosti a víře podřídil poté jedné jediné otázce: Co je člověk?</w:t>
      </w:r>
    </w:p>
    <w:p w:rsidR="000D754B" w:rsidRPr="00F26717" w:rsidRDefault="000D754B" w:rsidP="000D754B">
      <w:pPr>
        <w:autoSpaceDE w:val="0"/>
        <w:autoSpaceDN w:val="0"/>
        <w:adjustRightInd w:val="0"/>
        <w:ind w:left="567"/>
        <w:rPr>
          <w:sz w:val="20"/>
          <w:szCs w:val="20"/>
        </w:rPr>
      </w:pPr>
      <w:r w:rsidRPr="00F26717">
        <w:rPr>
          <w:sz w:val="20"/>
          <w:szCs w:val="20"/>
        </w:rPr>
        <w:t>I když je podle Kanta tato otázka v pozadí celého filosofování, nikde na ni nepodává explicitní odpověď. Proč tomu tak je, se můžeme dočíst v Kantově práci</w:t>
      </w:r>
      <w:r w:rsidRPr="00F26717">
        <w:rPr>
          <w:b/>
          <w:bCs/>
          <w:sz w:val="20"/>
          <w:szCs w:val="20"/>
        </w:rPr>
        <w:t xml:space="preserve"> </w:t>
      </w:r>
      <w:r w:rsidRPr="00F26717">
        <w:rPr>
          <w:b/>
          <w:bCs/>
          <w:i/>
          <w:sz w:val="20"/>
          <w:szCs w:val="20"/>
        </w:rPr>
        <w:t>Antropologie v pragmatickém ohledu</w:t>
      </w:r>
      <w:r w:rsidRPr="00F26717">
        <w:rPr>
          <w:i/>
          <w:iCs/>
          <w:sz w:val="20"/>
          <w:szCs w:val="20"/>
        </w:rPr>
        <w:t>.</w:t>
      </w:r>
      <w:r w:rsidRPr="00F26717">
        <w:rPr>
          <w:sz w:val="20"/>
          <w:szCs w:val="20"/>
        </w:rPr>
        <w:t xml:space="preserve"> Bezradnost, se kterou stojíme před tajemstvím sebe sama, souvisí s lidskou přirozeností samotnou. Neboť čím více toho o sobě víme, o svých biologických pochodech, látkových výměnách, psychických pohybech, o motivaci v rozhodování, o své historii, o sociálních útvarech, do nichž se sdružujeme, tím bezradněji stojíme před úkolem odpovědět na to, kým jsme. A to je situace prekérní nejen pro teoretickou reflexi, ale především pro jednání a praxi, jež si kromě sebereflexe klade za úkol přímo formovat a ovlivňovat vývoj člověka.</w:t>
      </w:r>
    </w:p>
    <w:p w:rsidR="000D754B" w:rsidRPr="00F26717" w:rsidRDefault="000D754B" w:rsidP="000D754B">
      <w:pPr>
        <w:autoSpaceDE w:val="0"/>
        <w:autoSpaceDN w:val="0"/>
        <w:adjustRightInd w:val="0"/>
        <w:ind w:left="567"/>
        <w:rPr>
          <w:sz w:val="20"/>
          <w:szCs w:val="20"/>
        </w:rPr>
      </w:pPr>
      <w:r w:rsidRPr="00F26717">
        <w:rPr>
          <w:sz w:val="20"/>
          <w:szCs w:val="20"/>
        </w:rPr>
        <w:t xml:space="preserve">Obtíž odpovědět na otázky: </w:t>
      </w:r>
      <w:r>
        <w:rPr>
          <w:sz w:val="20"/>
          <w:szCs w:val="20"/>
        </w:rPr>
        <w:t>„</w:t>
      </w:r>
      <w:r w:rsidRPr="00F26717">
        <w:rPr>
          <w:sz w:val="20"/>
          <w:szCs w:val="20"/>
        </w:rPr>
        <w:t>Kým jsme?</w:t>
      </w:r>
      <w:r>
        <w:rPr>
          <w:sz w:val="20"/>
          <w:szCs w:val="20"/>
        </w:rPr>
        <w:t>“</w:t>
      </w:r>
      <w:r w:rsidRPr="00F26717">
        <w:rPr>
          <w:sz w:val="20"/>
          <w:szCs w:val="20"/>
        </w:rPr>
        <w:t xml:space="preserve"> a </w:t>
      </w:r>
      <w:r>
        <w:rPr>
          <w:sz w:val="20"/>
          <w:szCs w:val="20"/>
        </w:rPr>
        <w:t>„</w:t>
      </w:r>
      <w:r w:rsidRPr="00F26717">
        <w:rPr>
          <w:sz w:val="20"/>
          <w:szCs w:val="20"/>
        </w:rPr>
        <w:t>Kdo je člověk?</w:t>
      </w:r>
      <w:r>
        <w:rPr>
          <w:sz w:val="20"/>
          <w:szCs w:val="20"/>
        </w:rPr>
        <w:t>“</w:t>
      </w:r>
      <w:r w:rsidRPr="00F26717">
        <w:rPr>
          <w:sz w:val="20"/>
          <w:szCs w:val="20"/>
        </w:rPr>
        <w:t xml:space="preserve"> souvisí s tím, co vlastně lze od odpovědi očekávat, jaká odpověď nás může uspokojit. Je to chemický vzorec kyseliny </w:t>
      </w:r>
      <w:proofErr w:type="spellStart"/>
      <w:r w:rsidRPr="00F26717">
        <w:rPr>
          <w:sz w:val="20"/>
          <w:szCs w:val="20"/>
        </w:rPr>
        <w:t>dezoxiribonukleové</w:t>
      </w:r>
      <w:proofErr w:type="spellEnd"/>
      <w:r w:rsidRPr="00F26717">
        <w:rPr>
          <w:sz w:val="20"/>
          <w:szCs w:val="20"/>
        </w:rPr>
        <w:t>, která tvoří základ našich genů či konstatování, že člověk je bytostí svobodnou, nadanou rozumem, obdařenou nesmrtelnou duší, nebo člověkem vyrábějícím (</w:t>
      </w:r>
      <w:r w:rsidRPr="00DA1932">
        <w:rPr>
          <w:i/>
          <w:sz w:val="20"/>
          <w:szCs w:val="20"/>
        </w:rPr>
        <w:t xml:space="preserve">homo </w:t>
      </w:r>
      <w:proofErr w:type="spellStart"/>
      <w:r w:rsidRPr="00DA1932">
        <w:rPr>
          <w:i/>
          <w:sz w:val="20"/>
          <w:szCs w:val="20"/>
        </w:rPr>
        <w:t>faber</w:t>
      </w:r>
      <w:proofErr w:type="spellEnd"/>
      <w:r w:rsidRPr="00F26717">
        <w:rPr>
          <w:sz w:val="20"/>
          <w:szCs w:val="20"/>
        </w:rPr>
        <w:t>), hrajícím si člověkem (</w:t>
      </w:r>
      <w:r w:rsidRPr="00DA1932">
        <w:rPr>
          <w:i/>
          <w:sz w:val="20"/>
          <w:szCs w:val="20"/>
        </w:rPr>
        <w:t xml:space="preserve">homo </w:t>
      </w:r>
      <w:proofErr w:type="spellStart"/>
      <w:r w:rsidRPr="00DA1932">
        <w:rPr>
          <w:i/>
          <w:sz w:val="20"/>
          <w:szCs w:val="20"/>
        </w:rPr>
        <w:t>ludens</w:t>
      </w:r>
      <w:proofErr w:type="spellEnd"/>
      <w:r w:rsidRPr="00F26717">
        <w:rPr>
          <w:sz w:val="20"/>
          <w:szCs w:val="20"/>
        </w:rPr>
        <w:t>), člověkem symbolickým (</w:t>
      </w:r>
      <w:r w:rsidRPr="00DA1932">
        <w:rPr>
          <w:i/>
          <w:sz w:val="20"/>
          <w:szCs w:val="20"/>
        </w:rPr>
        <w:t xml:space="preserve">homo </w:t>
      </w:r>
      <w:proofErr w:type="spellStart"/>
      <w:r w:rsidRPr="00DA1932">
        <w:rPr>
          <w:i/>
          <w:sz w:val="20"/>
          <w:szCs w:val="20"/>
        </w:rPr>
        <w:t>symbolicus</w:t>
      </w:r>
      <w:proofErr w:type="spellEnd"/>
      <w:r w:rsidRPr="00F26717">
        <w:rPr>
          <w:sz w:val="20"/>
          <w:szCs w:val="20"/>
        </w:rPr>
        <w:t>), člověkem skrytým (</w:t>
      </w:r>
      <w:r w:rsidRPr="00DA1932">
        <w:rPr>
          <w:i/>
          <w:sz w:val="20"/>
          <w:szCs w:val="20"/>
        </w:rPr>
        <w:t xml:space="preserve">homo </w:t>
      </w:r>
      <w:proofErr w:type="spellStart"/>
      <w:r w:rsidRPr="00DA1932">
        <w:rPr>
          <w:i/>
          <w:sz w:val="20"/>
          <w:szCs w:val="20"/>
        </w:rPr>
        <w:t>absconditus</w:t>
      </w:r>
      <w:proofErr w:type="spellEnd"/>
      <w:r w:rsidRPr="00F26717">
        <w:rPr>
          <w:sz w:val="20"/>
          <w:szCs w:val="20"/>
        </w:rPr>
        <w:t>) atd.</w:t>
      </w:r>
    </w:p>
    <w:p w:rsidR="000D754B" w:rsidRPr="00F26717" w:rsidRDefault="000D754B" w:rsidP="000D754B">
      <w:pPr>
        <w:autoSpaceDE w:val="0"/>
        <w:autoSpaceDN w:val="0"/>
        <w:adjustRightInd w:val="0"/>
        <w:ind w:left="567"/>
        <w:rPr>
          <w:sz w:val="20"/>
          <w:szCs w:val="20"/>
        </w:rPr>
      </w:pPr>
      <w:r w:rsidRPr="00F26717">
        <w:rPr>
          <w:sz w:val="20"/>
          <w:szCs w:val="20"/>
        </w:rPr>
        <w:t>Kant hovoří o základním dualismu hledisek, který charakterizuje každé antropologické tázání. Jedním je hledisko fyziologické, druhým pragmatické. Fyziologické zkoumání se vztahuje k tomu, co z člověka činí příroda, pragmatické k tomu, co ze sebe člověk činí nebo může učinit sám jako svobodně jednající bytost. Kant se pokusil tato dvě určení spojit a důsledně pojímal člověka jako občana dvou světů – světa přírodního a světa mravního.</w:t>
      </w:r>
    </w:p>
    <w:p w:rsidR="000D754B" w:rsidRPr="00F26717" w:rsidRDefault="000D754B" w:rsidP="000D754B">
      <w:pPr>
        <w:autoSpaceDE w:val="0"/>
        <w:autoSpaceDN w:val="0"/>
        <w:adjustRightInd w:val="0"/>
        <w:ind w:left="567"/>
        <w:rPr>
          <w:sz w:val="20"/>
          <w:szCs w:val="20"/>
        </w:rPr>
      </w:pPr>
      <w:r w:rsidRPr="00F26717">
        <w:rPr>
          <w:sz w:val="20"/>
          <w:szCs w:val="20"/>
        </w:rPr>
        <w:t>To je také jeden ze základních rysů filosofického antropologického myšlení. Filosofická antropologie vzniká tam a tehdy, kde člověk sám sebe chápe jako východisko světa, měřítko jeho řádu, jeho hodnot, nárokuje si svět sám pro sebe nebo konstituuje svůj vlastní svět (svět mravní, svět hodnot, svět hry, svět techniky, svět práce). Novověká antropologie nutně vyžaduje odklon od základního tradičního, metafyzického způsobu myšlení, znamená odklon od ontologických témat, projevuje se naopak důrazem novověkého myšlení na gnoseologii a etiku. Proto nemůžeme hovořit o antické, středověké ani raně novověké antropologii, i když právě zde došlo k zformulování základních paradigmat pojetí člověka, která se vždy znovu zpřítomňují v každé antropologické reflexi.</w:t>
      </w:r>
    </w:p>
    <w:p w:rsidR="000D754B" w:rsidRDefault="000D754B">
      <w:bookmarkStart w:id="0" w:name="_GoBack"/>
      <w:bookmarkEnd w:id="0"/>
    </w:p>
    <w:sectPr w:rsidR="000D7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4B"/>
    <w:rsid w:val="000D754B"/>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7122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2018-05-11T05:49:00Z</dcterms:created>
  <dcterms:modified xsi:type="dcterms:W3CDTF">2018-05-11T05:51:00Z</dcterms:modified>
</cp:coreProperties>
</file>