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42" w:rsidRPr="00AE02F6" w:rsidRDefault="00F51D5C" w:rsidP="00E35044">
      <w:pPr>
        <w:jc w:val="center"/>
        <w:rPr>
          <w:rFonts w:ascii="Times New Roman" w:eastAsia="Times New Roman" w:hAnsi="Times New Roman" w:cs="Times New Roman"/>
          <w:sz w:val="32"/>
          <w:szCs w:val="32"/>
          <w:lang w:eastAsia="cs-CZ"/>
        </w:rPr>
      </w:pPr>
      <w:r w:rsidRPr="00AE02F6">
        <w:rPr>
          <w:rFonts w:ascii="Times New Roman" w:eastAsia="Times New Roman" w:hAnsi="Times New Roman" w:cs="Times New Roman"/>
          <w:sz w:val="32"/>
          <w:szCs w:val="32"/>
          <w:lang w:eastAsia="cs-CZ"/>
        </w:rPr>
        <w:t xml:space="preserve">Luhmannovo </w:t>
      </w:r>
      <w:r w:rsidR="00F5262B">
        <w:rPr>
          <w:rFonts w:ascii="Times New Roman" w:eastAsia="Times New Roman" w:hAnsi="Times New Roman" w:cs="Times New Roman"/>
          <w:sz w:val="32"/>
          <w:szCs w:val="32"/>
          <w:lang w:eastAsia="cs-CZ"/>
        </w:rPr>
        <w:t>„</w:t>
      </w:r>
      <w:r w:rsidRPr="00AE02F6">
        <w:rPr>
          <w:rFonts w:ascii="Times New Roman" w:eastAsia="Times New Roman" w:hAnsi="Times New Roman" w:cs="Times New Roman"/>
          <w:sz w:val="32"/>
          <w:szCs w:val="32"/>
          <w:lang w:eastAsia="cs-CZ"/>
        </w:rPr>
        <w:t>dys-angelium</w:t>
      </w:r>
      <w:r w:rsidR="00F5262B">
        <w:rPr>
          <w:rFonts w:ascii="Times New Roman" w:eastAsia="Times New Roman" w:hAnsi="Times New Roman" w:cs="Times New Roman"/>
          <w:sz w:val="32"/>
          <w:szCs w:val="32"/>
          <w:lang w:eastAsia="cs-CZ"/>
        </w:rPr>
        <w:t>“</w:t>
      </w:r>
    </w:p>
    <w:p w:rsidR="00AE02F6" w:rsidRPr="00E35044" w:rsidRDefault="00F60C1B" w:rsidP="00E20403">
      <w:pPr>
        <w:jc w:val="center"/>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„Jakkoliv je člověk bídný a náchylný k hříchu, dokáže přece pozorovat, jak jej pozoruje Bůh.“</w:t>
      </w:r>
      <w:r w:rsidR="00E20403">
        <w:rPr>
          <w:rStyle w:val="Znakapoznpodarou"/>
          <w:rFonts w:ascii="Times New Roman" w:eastAsia="Times New Roman" w:hAnsi="Times New Roman" w:cs="Times New Roman"/>
          <w:sz w:val="28"/>
          <w:szCs w:val="28"/>
          <w:lang w:eastAsia="cs-CZ"/>
        </w:rPr>
        <w:footnoteReference w:id="1"/>
      </w:r>
    </w:p>
    <w:p w:rsidR="000F1AC5" w:rsidRPr="00AE02F6" w:rsidRDefault="000F1AC5" w:rsidP="000F1AC5">
      <w:pPr>
        <w:ind w:firstLine="0"/>
        <w:jc w:val="center"/>
        <w:rPr>
          <w:rFonts w:ascii="Times New Roman" w:eastAsia="Times New Roman" w:hAnsi="Times New Roman" w:cs="Times New Roman"/>
          <w:sz w:val="28"/>
          <w:szCs w:val="28"/>
          <w:lang w:eastAsia="cs-CZ"/>
        </w:rPr>
      </w:pPr>
      <w:r w:rsidRPr="00AE02F6">
        <w:rPr>
          <w:rFonts w:ascii="Times New Roman" w:eastAsia="Times New Roman" w:hAnsi="Times New Roman" w:cs="Times New Roman"/>
          <w:sz w:val="28"/>
          <w:szCs w:val="28"/>
          <w:lang w:eastAsia="cs-CZ"/>
        </w:rPr>
        <w:t>Náboženství dnes?</w:t>
      </w:r>
    </w:p>
    <w:p w:rsidR="000F1AC5" w:rsidRDefault="000F1AC5" w:rsidP="000F1AC5">
      <w:pPr>
        <w:ind w:firstLine="0"/>
        <w:jc w:val="both"/>
        <w:rPr>
          <w:rFonts w:ascii="Times New Roman" w:eastAsia="Times New Roman" w:hAnsi="Times New Roman" w:cs="Times New Roman"/>
          <w:sz w:val="24"/>
          <w:szCs w:val="24"/>
          <w:lang w:val="en-CA" w:eastAsia="cs-CZ"/>
        </w:rPr>
      </w:pPr>
      <w:r w:rsidRPr="000F1AC5">
        <w:rPr>
          <w:rFonts w:ascii="Times New Roman" w:eastAsia="Times New Roman" w:hAnsi="Times New Roman" w:cs="Times New Roman"/>
          <w:sz w:val="24"/>
          <w:szCs w:val="24"/>
          <w:lang w:val="en-CA" w:eastAsia="cs-CZ"/>
        </w:rPr>
        <w:t>“Today, religion survives as a functional subsystem of a functionally differentiated society. It has gained recognized autonomy at the cost of recognizing the autonomy of other subsystems, i.e., secularization. It represents the world within the world and society within society.”</w:t>
      </w:r>
    </w:p>
    <w:p w:rsidR="000F1AC5" w:rsidRPr="00E20403" w:rsidRDefault="00AE02F6" w:rsidP="00E20403">
      <w:pPr>
        <w:ind w:firstLine="0"/>
        <w:jc w:val="both"/>
        <w:rPr>
          <w:rFonts w:ascii="Times New Roman" w:eastAsia="Times New Roman" w:hAnsi="Times New Roman" w:cs="Times New Roman"/>
          <w:sz w:val="24"/>
          <w:szCs w:val="24"/>
          <w:lang w:val="en-CA" w:eastAsia="cs-CZ"/>
        </w:rPr>
      </w:pPr>
      <w:r>
        <w:rPr>
          <w:rFonts w:ascii="Times New Roman" w:eastAsia="Times New Roman" w:hAnsi="Times New Roman" w:cs="Times New Roman"/>
          <w:sz w:val="24"/>
          <w:szCs w:val="24"/>
          <w:lang w:val="en-CA" w:eastAsia="cs-CZ"/>
        </w:rPr>
        <w:t xml:space="preserve">N. </w:t>
      </w:r>
      <w:r w:rsidR="000F1AC5">
        <w:rPr>
          <w:rFonts w:ascii="Times New Roman" w:eastAsia="Times New Roman" w:hAnsi="Times New Roman" w:cs="Times New Roman"/>
          <w:sz w:val="24"/>
          <w:szCs w:val="24"/>
          <w:lang w:val="en-CA" w:eastAsia="cs-CZ"/>
        </w:rPr>
        <w:t xml:space="preserve">Luhmann, </w:t>
      </w:r>
      <w:r>
        <w:rPr>
          <w:rFonts w:ascii="Times New Roman" w:eastAsia="Times New Roman" w:hAnsi="Times New Roman" w:cs="Times New Roman"/>
          <w:sz w:val="24"/>
          <w:szCs w:val="24"/>
          <w:lang w:val="en-CA" w:eastAsia="cs-CZ"/>
        </w:rPr>
        <w:t>“</w:t>
      </w:r>
      <w:r w:rsidR="000F1AC5">
        <w:rPr>
          <w:rFonts w:ascii="Times New Roman" w:eastAsia="Times New Roman" w:hAnsi="Times New Roman" w:cs="Times New Roman"/>
          <w:sz w:val="24"/>
          <w:szCs w:val="24"/>
          <w:lang w:val="en-CA" w:eastAsia="cs-CZ"/>
        </w:rPr>
        <w:t>Society, Meaning, Religion</w:t>
      </w:r>
      <w:r>
        <w:rPr>
          <w:rFonts w:ascii="Times New Roman" w:eastAsia="Times New Roman" w:hAnsi="Times New Roman" w:cs="Times New Roman"/>
          <w:sz w:val="24"/>
          <w:szCs w:val="24"/>
          <w:lang w:val="en-CA" w:eastAsia="cs-CZ"/>
        </w:rPr>
        <w:t>”</w:t>
      </w:r>
      <w:r w:rsidR="000F1AC5">
        <w:rPr>
          <w:rFonts w:ascii="Times New Roman" w:eastAsia="Times New Roman" w:hAnsi="Times New Roman" w:cs="Times New Roman"/>
          <w:sz w:val="24"/>
          <w:szCs w:val="24"/>
          <w:lang w:val="en-CA" w:eastAsia="cs-CZ"/>
        </w:rPr>
        <w:t>,</w:t>
      </w:r>
      <w:r>
        <w:rPr>
          <w:rFonts w:ascii="Times New Roman" w:eastAsia="Times New Roman" w:hAnsi="Times New Roman" w:cs="Times New Roman"/>
          <w:sz w:val="24"/>
          <w:szCs w:val="24"/>
          <w:lang w:val="en-CA" w:eastAsia="cs-CZ"/>
        </w:rPr>
        <w:t xml:space="preserve"> in: </w:t>
      </w:r>
      <w:r w:rsidRPr="00AE02F6">
        <w:rPr>
          <w:rFonts w:ascii="Times New Roman" w:eastAsia="Times New Roman" w:hAnsi="Times New Roman" w:cs="Times New Roman"/>
          <w:i/>
          <w:sz w:val="24"/>
          <w:szCs w:val="24"/>
          <w:lang w:val="en-CA" w:eastAsia="cs-CZ"/>
        </w:rPr>
        <w:t>Essays on Self-Reference</w:t>
      </w:r>
      <w:r>
        <w:rPr>
          <w:rFonts w:ascii="Times New Roman" w:eastAsia="Times New Roman" w:hAnsi="Times New Roman" w:cs="Times New Roman"/>
          <w:sz w:val="24"/>
          <w:szCs w:val="24"/>
          <w:lang w:val="en-CA" w:eastAsia="cs-CZ"/>
        </w:rPr>
        <w:t>, New York, 1990,</w:t>
      </w:r>
      <w:r w:rsidR="000F1AC5">
        <w:rPr>
          <w:rFonts w:ascii="Times New Roman" w:eastAsia="Times New Roman" w:hAnsi="Times New Roman" w:cs="Times New Roman"/>
          <w:sz w:val="24"/>
          <w:szCs w:val="24"/>
          <w:lang w:val="en-CA" w:eastAsia="cs-CZ"/>
        </w:rPr>
        <w:t xml:space="preserve"> 155.</w:t>
      </w:r>
    </w:p>
    <w:p w:rsidR="00F6302C" w:rsidRPr="00AE02F6" w:rsidRDefault="00AE02F6" w:rsidP="00F6302C">
      <w:pPr>
        <w:ind w:firstLine="0"/>
        <w:jc w:val="center"/>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Jakápak </w:t>
      </w:r>
      <w:r>
        <w:rPr>
          <w:rFonts w:ascii="Times New Roman" w:eastAsia="Times New Roman" w:hAnsi="Times New Roman" w:cs="Times New Roman"/>
          <w:i/>
          <w:sz w:val="28"/>
          <w:szCs w:val="28"/>
          <w:lang w:eastAsia="cs-CZ"/>
        </w:rPr>
        <w:t>f</w:t>
      </w:r>
      <w:r w:rsidR="00F6302C" w:rsidRPr="00AE02F6">
        <w:rPr>
          <w:rFonts w:ascii="Times New Roman" w:eastAsia="Times New Roman" w:hAnsi="Times New Roman" w:cs="Times New Roman"/>
          <w:i/>
          <w:sz w:val="28"/>
          <w:szCs w:val="28"/>
          <w:lang w:eastAsia="cs-CZ"/>
        </w:rPr>
        <w:t>unkce</w:t>
      </w:r>
      <w:r w:rsidR="00F6302C" w:rsidRPr="00AE02F6">
        <w:rPr>
          <w:rFonts w:ascii="Times New Roman" w:eastAsia="Times New Roman" w:hAnsi="Times New Roman" w:cs="Times New Roman"/>
          <w:sz w:val="28"/>
          <w:szCs w:val="28"/>
          <w:lang w:eastAsia="cs-CZ"/>
        </w:rPr>
        <w:t xml:space="preserve"> náboženství?!</w:t>
      </w:r>
    </w:p>
    <w:p w:rsidR="00305142" w:rsidRDefault="00580203" w:rsidP="00305142">
      <w:pPr>
        <w:ind w:firstLin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Luhmann publikoval za svého života jedno dílo o náboženství – </w:t>
      </w:r>
      <w:r w:rsidRPr="00580203">
        <w:rPr>
          <w:rFonts w:ascii="Times New Roman" w:eastAsia="Times New Roman" w:hAnsi="Times New Roman" w:cs="Times New Roman"/>
          <w:i/>
          <w:sz w:val="24"/>
          <w:szCs w:val="24"/>
          <w:lang w:eastAsia="cs-CZ"/>
        </w:rPr>
        <w:t>Funkce náboženství</w:t>
      </w:r>
      <w:r>
        <w:rPr>
          <w:rFonts w:ascii="Times New Roman" w:eastAsia="Times New Roman" w:hAnsi="Times New Roman" w:cs="Times New Roman"/>
          <w:sz w:val="24"/>
          <w:szCs w:val="24"/>
          <w:lang w:eastAsia="cs-CZ"/>
        </w:rPr>
        <w:t xml:space="preserve"> (1977), posmrtně vyšla kniha </w:t>
      </w:r>
      <w:r w:rsidRPr="00580203">
        <w:rPr>
          <w:rFonts w:ascii="Times New Roman" w:eastAsia="Times New Roman" w:hAnsi="Times New Roman" w:cs="Times New Roman"/>
          <w:i/>
          <w:sz w:val="24"/>
          <w:szCs w:val="24"/>
          <w:lang w:eastAsia="cs-CZ"/>
        </w:rPr>
        <w:t>Náboženství společnosti</w:t>
      </w:r>
      <w:r>
        <w:rPr>
          <w:rFonts w:ascii="Times New Roman" w:eastAsia="Times New Roman" w:hAnsi="Times New Roman" w:cs="Times New Roman"/>
          <w:sz w:val="24"/>
          <w:szCs w:val="24"/>
          <w:lang w:eastAsia="cs-CZ"/>
        </w:rPr>
        <w:t xml:space="preserve"> (2000).</w:t>
      </w:r>
      <w:bookmarkStart w:id="0" w:name="_GoBack"/>
      <w:bookmarkEnd w:id="0"/>
      <w:r>
        <w:rPr>
          <w:rFonts w:ascii="Times New Roman" w:eastAsia="Times New Roman" w:hAnsi="Times New Roman" w:cs="Times New Roman"/>
          <w:sz w:val="24"/>
          <w:szCs w:val="24"/>
          <w:lang w:eastAsia="cs-CZ"/>
        </w:rPr>
        <w:t xml:space="preserve"> Obě díla jsou</w:t>
      </w:r>
      <w:r w:rsidR="006312C2">
        <w:rPr>
          <w:rFonts w:ascii="Times New Roman" w:eastAsia="Times New Roman" w:hAnsi="Times New Roman" w:cs="Times New Roman"/>
          <w:sz w:val="24"/>
          <w:szCs w:val="24"/>
          <w:lang w:eastAsia="cs-CZ"/>
        </w:rPr>
        <w:t xml:space="preserve"> (nejen)</w:t>
      </w:r>
      <w:r>
        <w:rPr>
          <w:rFonts w:ascii="Times New Roman" w:eastAsia="Times New Roman" w:hAnsi="Times New Roman" w:cs="Times New Roman"/>
          <w:sz w:val="24"/>
          <w:szCs w:val="24"/>
          <w:lang w:eastAsia="cs-CZ"/>
        </w:rPr>
        <w:t xml:space="preserve"> svým </w:t>
      </w:r>
      <w:r w:rsidR="006312C2">
        <w:rPr>
          <w:rFonts w:ascii="Times New Roman" w:eastAsia="Times New Roman" w:hAnsi="Times New Roman" w:cs="Times New Roman"/>
          <w:sz w:val="24"/>
          <w:szCs w:val="24"/>
          <w:lang w:eastAsia="cs-CZ"/>
        </w:rPr>
        <w:t>názvem</w:t>
      </w:r>
      <w:r>
        <w:rPr>
          <w:rFonts w:ascii="Times New Roman" w:eastAsia="Times New Roman" w:hAnsi="Times New Roman" w:cs="Times New Roman"/>
          <w:sz w:val="24"/>
          <w:szCs w:val="24"/>
          <w:lang w:eastAsia="cs-CZ"/>
        </w:rPr>
        <w:t xml:space="preserve"> provokativní: v prvním případě je náboženství redukováno na funkci, v druhém je podřízeno společnosti, a navíc je pojato jako jeden z </w:t>
      </w:r>
      <w:r w:rsidR="00AE02F6">
        <w:rPr>
          <w:rFonts w:ascii="Times New Roman" w:eastAsia="Times New Roman" w:hAnsi="Times New Roman" w:cs="Times New Roman"/>
          <w:sz w:val="24"/>
          <w:szCs w:val="24"/>
          <w:lang w:eastAsia="cs-CZ"/>
        </w:rPr>
        <w:t>mnoha</w:t>
      </w:r>
      <w:r>
        <w:rPr>
          <w:rFonts w:ascii="Times New Roman" w:eastAsia="Times New Roman" w:hAnsi="Times New Roman" w:cs="Times New Roman"/>
          <w:sz w:val="24"/>
          <w:szCs w:val="24"/>
          <w:lang w:eastAsia="cs-CZ"/>
        </w:rPr>
        <w:t xml:space="preserve"> systémů.</w:t>
      </w:r>
      <w:r w:rsidR="00305142">
        <w:rPr>
          <w:rFonts w:ascii="Times New Roman" w:eastAsia="Times New Roman" w:hAnsi="Times New Roman" w:cs="Times New Roman"/>
          <w:sz w:val="24"/>
          <w:szCs w:val="24"/>
          <w:lang w:eastAsia="cs-CZ"/>
        </w:rPr>
        <w:t xml:space="preserve"> Zjištění, že je tento pojem reduktivní, Luhmann nepřijímá jako námitku vůči své koncepci, ale jako fakt: jedině redukce ukáže </w:t>
      </w:r>
      <w:r w:rsidR="00AE02F6">
        <w:rPr>
          <w:rFonts w:ascii="Times New Roman" w:eastAsia="Times New Roman" w:hAnsi="Times New Roman" w:cs="Times New Roman"/>
          <w:sz w:val="24"/>
          <w:szCs w:val="24"/>
          <w:lang w:eastAsia="cs-CZ"/>
        </w:rPr>
        <w:t xml:space="preserve">„převis“ </w:t>
      </w:r>
      <w:r w:rsidR="00305142">
        <w:rPr>
          <w:rFonts w:ascii="Times New Roman" w:eastAsia="Times New Roman" w:hAnsi="Times New Roman" w:cs="Times New Roman"/>
          <w:sz w:val="24"/>
          <w:szCs w:val="24"/>
          <w:lang w:eastAsia="cs-CZ"/>
        </w:rPr>
        <w:t xml:space="preserve">možností, tj. možnosti, jak lze pojmout náboženství ještě jinak. </w:t>
      </w:r>
    </w:p>
    <w:p w:rsidR="003545DC" w:rsidRDefault="003545DC" w:rsidP="00580203">
      <w:pPr>
        <w:ind w:firstLine="0"/>
        <w:rPr>
          <w:rFonts w:ascii="Times New Roman" w:eastAsia="Times New Roman" w:hAnsi="Times New Roman" w:cs="Times New Roman"/>
          <w:sz w:val="24"/>
          <w:szCs w:val="24"/>
          <w:lang w:eastAsia="cs-CZ"/>
        </w:rPr>
      </w:pPr>
    </w:p>
    <w:p w:rsidR="003545DC" w:rsidRDefault="003545DC" w:rsidP="00580203">
      <w:pPr>
        <w:ind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Kniha </w:t>
      </w:r>
      <w:r w:rsidRPr="00B531C2">
        <w:rPr>
          <w:rFonts w:ascii="Times New Roman" w:eastAsia="Times New Roman" w:hAnsi="Times New Roman" w:cs="Times New Roman"/>
          <w:i/>
          <w:sz w:val="24"/>
          <w:szCs w:val="24"/>
          <w:lang w:eastAsia="cs-CZ"/>
        </w:rPr>
        <w:t>Funkce náboženství</w:t>
      </w:r>
      <w:r>
        <w:rPr>
          <w:rFonts w:ascii="Times New Roman" w:eastAsia="Times New Roman" w:hAnsi="Times New Roman" w:cs="Times New Roman"/>
          <w:sz w:val="24"/>
          <w:szCs w:val="24"/>
          <w:lang w:eastAsia="cs-CZ"/>
        </w:rPr>
        <w:t xml:space="preserve"> započíná větou:</w:t>
      </w:r>
    </w:p>
    <w:p w:rsidR="003545DC" w:rsidRDefault="003545DC" w:rsidP="00580203">
      <w:pPr>
        <w:ind w:firstLine="0"/>
        <w:rPr>
          <w:rFonts w:ascii="Times New Roman" w:eastAsia="Times New Roman" w:hAnsi="Times New Roman" w:cs="Times New Roman"/>
          <w:sz w:val="24"/>
          <w:szCs w:val="24"/>
          <w:lang w:eastAsia="cs-CZ"/>
        </w:rPr>
      </w:pPr>
    </w:p>
    <w:p w:rsidR="003545DC" w:rsidRDefault="003545DC" w:rsidP="00580203">
      <w:pPr>
        <w:ind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„Pokusy určit náboženství funkcionálně nebyly dosud úspěšné a dne</w:t>
      </w:r>
      <w:r w:rsidR="00305142">
        <w:rPr>
          <w:rFonts w:ascii="Times New Roman" w:eastAsia="Times New Roman" w:hAnsi="Times New Roman" w:cs="Times New Roman"/>
          <w:sz w:val="24"/>
          <w:szCs w:val="24"/>
          <w:lang w:eastAsia="cs-CZ"/>
        </w:rPr>
        <w:t>s jsou podrobovány čilé kritice</w:t>
      </w:r>
      <w:r>
        <w:rPr>
          <w:rFonts w:ascii="Times New Roman" w:eastAsia="Times New Roman" w:hAnsi="Times New Roman" w:cs="Times New Roman"/>
          <w:sz w:val="24"/>
          <w:szCs w:val="24"/>
          <w:lang w:eastAsia="cs-CZ"/>
        </w:rPr>
        <w:t xml:space="preserve">“ </w:t>
      </w:r>
      <w:r w:rsidR="00305142">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9</w:t>
      </w:r>
      <w:r w:rsidR="00305142">
        <w:rPr>
          <w:rFonts w:ascii="Times New Roman" w:eastAsia="Times New Roman" w:hAnsi="Times New Roman" w:cs="Times New Roman"/>
          <w:sz w:val="24"/>
          <w:szCs w:val="24"/>
          <w:lang w:eastAsia="cs-CZ"/>
        </w:rPr>
        <w:t>).</w:t>
      </w:r>
    </w:p>
    <w:p w:rsidR="00305142" w:rsidRDefault="00305142" w:rsidP="00580203">
      <w:pPr>
        <w:ind w:firstLine="0"/>
        <w:rPr>
          <w:rFonts w:ascii="Times New Roman" w:eastAsia="Times New Roman" w:hAnsi="Times New Roman" w:cs="Times New Roman"/>
          <w:sz w:val="24"/>
          <w:szCs w:val="24"/>
          <w:lang w:eastAsia="cs-CZ"/>
        </w:rPr>
      </w:pPr>
    </w:p>
    <w:p w:rsidR="00305142" w:rsidRDefault="00305142" w:rsidP="00580203">
      <w:pPr>
        <w:ind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„Náboženství řeší problém x, ale řeší to jinak než systémy b, c, d, atd. Zaměříme-li se tedy na funkci, vystavujeme náboženství přímému i bočnímu osvětlení.“</w:t>
      </w:r>
    </w:p>
    <w:p w:rsidR="00305142" w:rsidRPr="00305142" w:rsidRDefault="00305142" w:rsidP="00580203">
      <w:pPr>
        <w:ind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 Luhmann, </w:t>
      </w:r>
      <w:r>
        <w:rPr>
          <w:rFonts w:ascii="Times New Roman" w:eastAsia="Times New Roman" w:hAnsi="Times New Roman" w:cs="Times New Roman"/>
          <w:i/>
          <w:sz w:val="24"/>
          <w:szCs w:val="24"/>
          <w:lang w:eastAsia="cs-CZ"/>
        </w:rPr>
        <w:t>Funktion der Religion</w:t>
      </w:r>
      <w:r>
        <w:rPr>
          <w:rFonts w:ascii="Times New Roman" w:eastAsia="Times New Roman" w:hAnsi="Times New Roman" w:cs="Times New Roman"/>
          <w:sz w:val="24"/>
          <w:szCs w:val="24"/>
          <w:lang w:eastAsia="cs-CZ"/>
        </w:rPr>
        <w:t>, Frankfurt am Main 1977, str. 9.</w:t>
      </w:r>
    </w:p>
    <w:p w:rsidR="00305142" w:rsidRDefault="00305142" w:rsidP="00580203">
      <w:pPr>
        <w:ind w:firstLine="0"/>
        <w:rPr>
          <w:rFonts w:ascii="Times New Roman" w:eastAsia="Times New Roman" w:hAnsi="Times New Roman" w:cs="Times New Roman"/>
          <w:sz w:val="24"/>
          <w:szCs w:val="24"/>
          <w:lang w:eastAsia="cs-CZ"/>
        </w:rPr>
      </w:pPr>
    </w:p>
    <w:p w:rsidR="00305142" w:rsidRDefault="00305142" w:rsidP="00580203">
      <w:pPr>
        <w:ind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Možné funkce náboženství: </w:t>
      </w:r>
      <w:r w:rsidRPr="00305142">
        <w:rPr>
          <w:rFonts w:ascii="Times New Roman" w:eastAsia="Times New Roman" w:hAnsi="Times New Roman" w:cs="Times New Roman"/>
          <w:b/>
          <w:sz w:val="24"/>
          <w:szCs w:val="24"/>
          <w:lang w:eastAsia="cs-CZ"/>
        </w:rPr>
        <w:t>integrativní</w:t>
      </w:r>
      <w:r>
        <w:rPr>
          <w:rFonts w:ascii="Times New Roman" w:eastAsia="Times New Roman" w:hAnsi="Times New Roman" w:cs="Times New Roman"/>
          <w:sz w:val="24"/>
          <w:szCs w:val="24"/>
          <w:lang w:eastAsia="cs-CZ"/>
        </w:rPr>
        <w:t>?</w:t>
      </w:r>
    </w:p>
    <w:p w:rsidR="003545DC" w:rsidRDefault="003545DC" w:rsidP="00AE02F6">
      <w:pPr>
        <w:ind w:firstLin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Luhmann jednoznačně odmítá, </w:t>
      </w:r>
      <w:r w:rsidR="00305142">
        <w:rPr>
          <w:rFonts w:ascii="Times New Roman" w:eastAsia="Times New Roman" w:hAnsi="Times New Roman" w:cs="Times New Roman"/>
          <w:sz w:val="24"/>
          <w:szCs w:val="24"/>
          <w:lang w:eastAsia="cs-CZ"/>
        </w:rPr>
        <w:t xml:space="preserve">že by mohlo mít náboženství funkci sjednocující, </w:t>
      </w:r>
      <w:r>
        <w:rPr>
          <w:rFonts w:ascii="Times New Roman" w:eastAsia="Times New Roman" w:hAnsi="Times New Roman" w:cs="Times New Roman"/>
          <w:sz w:val="24"/>
          <w:szCs w:val="24"/>
          <w:lang w:eastAsia="cs-CZ"/>
        </w:rPr>
        <w:t>resp</w:t>
      </w:r>
      <w:r w:rsidR="00AE02F6">
        <w:rPr>
          <w:rFonts w:ascii="Times New Roman" w:eastAsia="Times New Roman" w:hAnsi="Times New Roman" w:cs="Times New Roman"/>
          <w:sz w:val="24"/>
          <w:szCs w:val="24"/>
          <w:lang w:eastAsia="cs-CZ"/>
        </w:rPr>
        <w:t>. kdybychom na to přistoupili, p</w:t>
      </w:r>
      <w:r>
        <w:rPr>
          <w:rFonts w:ascii="Times New Roman" w:eastAsia="Times New Roman" w:hAnsi="Times New Roman" w:cs="Times New Roman"/>
          <w:sz w:val="24"/>
          <w:szCs w:val="24"/>
          <w:lang w:eastAsia="cs-CZ"/>
        </w:rPr>
        <w:t>ak bychom</w:t>
      </w:r>
      <w:r w:rsidR="006312C2">
        <w:rPr>
          <w:rFonts w:ascii="Times New Roman" w:eastAsia="Times New Roman" w:hAnsi="Times New Roman" w:cs="Times New Roman"/>
          <w:sz w:val="24"/>
          <w:szCs w:val="24"/>
          <w:lang w:eastAsia="cs-CZ"/>
        </w:rPr>
        <w:t xml:space="preserve"> podle Luhmanna</w:t>
      </w:r>
      <w:r>
        <w:rPr>
          <w:rFonts w:ascii="Times New Roman" w:eastAsia="Times New Roman" w:hAnsi="Times New Roman" w:cs="Times New Roman"/>
          <w:sz w:val="24"/>
          <w:szCs w:val="24"/>
          <w:lang w:eastAsia="cs-CZ"/>
        </w:rPr>
        <w:t xml:space="preserve"> museli seznat, že náboženství nemá v současné společnosti funkci vůbec žádnou. Ale z empirického hlediska vidíme, že to tak není. V tom případě je třeba nově definovat funkci náboženství. </w:t>
      </w:r>
    </w:p>
    <w:p w:rsidR="008C0935" w:rsidRDefault="008C0935" w:rsidP="00580203">
      <w:pPr>
        <w:ind w:firstLine="0"/>
        <w:rPr>
          <w:rFonts w:ascii="Times New Roman" w:eastAsia="Times New Roman" w:hAnsi="Times New Roman" w:cs="Times New Roman"/>
          <w:sz w:val="24"/>
          <w:szCs w:val="24"/>
          <w:lang w:eastAsia="cs-CZ"/>
        </w:rPr>
      </w:pPr>
    </w:p>
    <w:p w:rsidR="00F6302C" w:rsidRDefault="008C0935" w:rsidP="00580203">
      <w:pPr>
        <w:ind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Má tedy náboženství funkci </w:t>
      </w:r>
      <w:r w:rsidRPr="00305142">
        <w:rPr>
          <w:rFonts w:ascii="Times New Roman" w:eastAsia="Times New Roman" w:hAnsi="Times New Roman" w:cs="Times New Roman"/>
          <w:b/>
          <w:sz w:val="24"/>
          <w:szCs w:val="24"/>
          <w:lang w:eastAsia="cs-CZ"/>
        </w:rPr>
        <w:t>intepretativní</w:t>
      </w:r>
      <w:r>
        <w:rPr>
          <w:rFonts w:ascii="Times New Roman" w:eastAsia="Times New Roman" w:hAnsi="Times New Roman" w:cs="Times New Roman"/>
          <w:sz w:val="24"/>
          <w:szCs w:val="24"/>
          <w:lang w:eastAsia="cs-CZ"/>
        </w:rPr>
        <w:t xml:space="preserve">? </w:t>
      </w:r>
    </w:p>
    <w:p w:rsidR="008C0935" w:rsidRDefault="008C0935" w:rsidP="00AE02F6">
      <w:pPr>
        <w:ind w:firstLin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 to Luhmann zpochybňuje. Sice náboženství vysvětluje třeba to, jak vznikl svět, ale toto místo spíše nyní zastává věda, a vědu a náboženství je třeba jasně odlišovat. </w:t>
      </w:r>
    </w:p>
    <w:p w:rsidR="00580203" w:rsidRDefault="00580203" w:rsidP="00580203">
      <w:pPr>
        <w:ind w:firstLine="0"/>
        <w:rPr>
          <w:rFonts w:ascii="Times New Roman" w:eastAsia="Times New Roman" w:hAnsi="Times New Roman" w:cs="Times New Roman"/>
          <w:sz w:val="24"/>
          <w:szCs w:val="24"/>
          <w:lang w:eastAsia="cs-CZ"/>
        </w:rPr>
      </w:pPr>
    </w:p>
    <w:p w:rsidR="00580203" w:rsidRDefault="006312C2" w:rsidP="00E35044">
      <w:pPr>
        <w:ind w:firstLin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Proč potom</w:t>
      </w:r>
      <w:r w:rsidR="00AE02F6">
        <w:rPr>
          <w:rFonts w:ascii="Times New Roman" w:eastAsia="Times New Roman" w:hAnsi="Times New Roman" w:cs="Times New Roman"/>
          <w:sz w:val="24"/>
          <w:szCs w:val="24"/>
          <w:lang w:eastAsia="cs-CZ"/>
        </w:rPr>
        <w:t xml:space="preserve"> hovořit o „funkci“ </w:t>
      </w:r>
      <w:r w:rsidR="00305142">
        <w:rPr>
          <w:rFonts w:ascii="Times New Roman" w:eastAsia="Times New Roman" w:hAnsi="Times New Roman" w:cs="Times New Roman"/>
          <w:sz w:val="24"/>
          <w:szCs w:val="24"/>
          <w:lang w:eastAsia="cs-CZ"/>
        </w:rPr>
        <w:t>náboženství?</w:t>
      </w:r>
      <w:r w:rsidR="00AE02F6">
        <w:rPr>
          <w:rFonts w:ascii="Times New Roman" w:eastAsia="Times New Roman" w:hAnsi="Times New Roman" w:cs="Times New Roman"/>
          <w:sz w:val="24"/>
          <w:szCs w:val="24"/>
          <w:lang w:eastAsia="cs-CZ"/>
        </w:rPr>
        <w:t xml:space="preserve"> Podle Luhmanna je je</w:t>
      </w:r>
      <w:r w:rsidR="00305142">
        <w:rPr>
          <w:rFonts w:ascii="Times New Roman" w:eastAsia="Times New Roman" w:hAnsi="Times New Roman" w:cs="Times New Roman"/>
          <w:sz w:val="24"/>
          <w:szCs w:val="24"/>
          <w:lang w:eastAsia="cs-CZ"/>
        </w:rPr>
        <w:t xml:space="preserve">dinou funkcí náboženství (jako všech ostatních systémů) </w:t>
      </w:r>
      <w:r w:rsidR="00305142" w:rsidRPr="00AE02F6">
        <w:rPr>
          <w:rFonts w:ascii="Times New Roman" w:eastAsia="Times New Roman" w:hAnsi="Times New Roman" w:cs="Times New Roman"/>
          <w:b/>
          <w:sz w:val="24"/>
          <w:szCs w:val="24"/>
          <w:lang w:eastAsia="cs-CZ"/>
        </w:rPr>
        <w:t>redukce komplexity</w:t>
      </w:r>
      <w:r w:rsidR="00305142">
        <w:rPr>
          <w:rFonts w:ascii="Times New Roman" w:eastAsia="Times New Roman" w:hAnsi="Times New Roman" w:cs="Times New Roman"/>
          <w:sz w:val="24"/>
          <w:szCs w:val="24"/>
          <w:lang w:eastAsia="cs-CZ"/>
        </w:rPr>
        <w:t xml:space="preserve">. </w:t>
      </w:r>
      <w:r w:rsidR="00580203">
        <w:rPr>
          <w:rFonts w:ascii="Times New Roman" w:eastAsia="Times New Roman" w:hAnsi="Times New Roman" w:cs="Times New Roman"/>
          <w:sz w:val="24"/>
          <w:szCs w:val="24"/>
          <w:lang w:eastAsia="cs-CZ"/>
        </w:rPr>
        <w:t>Funkcionalismus v Luh</w:t>
      </w:r>
      <w:r w:rsidR="00AE02F6">
        <w:rPr>
          <w:rFonts w:ascii="Times New Roman" w:eastAsia="Times New Roman" w:hAnsi="Times New Roman" w:cs="Times New Roman"/>
          <w:sz w:val="24"/>
          <w:szCs w:val="24"/>
          <w:lang w:eastAsia="cs-CZ"/>
        </w:rPr>
        <w:t>mannově pojetí není teleologicky</w:t>
      </w:r>
      <w:r w:rsidR="00580203">
        <w:rPr>
          <w:rFonts w:ascii="Times New Roman" w:eastAsia="Times New Roman" w:hAnsi="Times New Roman" w:cs="Times New Roman"/>
          <w:sz w:val="24"/>
          <w:szCs w:val="24"/>
          <w:lang w:eastAsia="cs-CZ"/>
        </w:rPr>
        <w:t xml:space="preserve"> v tom smyslu, že by měl systém jeden konkrétní cíl</w:t>
      </w:r>
      <w:r w:rsidR="00AE02F6">
        <w:rPr>
          <w:rFonts w:ascii="Times New Roman" w:eastAsia="Times New Roman" w:hAnsi="Times New Roman" w:cs="Times New Roman"/>
          <w:sz w:val="24"/>
          <w:szCs w:val="24"/>
          <w:lang w:eastAsia="cs-CZ"/>
        </w:rPr>
        <w:t>, ke kterému by spěl, tj.</w:t>
      </w:r>
      <w:r w:rsidR="00305142">
        <w:rPr>
          <w:rFonts w:ascii="Times New Roman" w:eastAsia="Times New Roman" w:hAnsi="Times New Roman" w:cs="Times New Roman"/>
          <w:sz w:val="24"/>
          <w:szCs w:val="24"/>
          <w:lang w:eastAsia="cs-CZ"/>
        </w:rPr>
        <w:t xml:space="preserve"> dávat smysl, zdraví nebo spravedlnost</w:t>
      </w:r>
      <w:r w:rsidR="00580203">
        <w:rPr>
          <w:rFonts w:ascii="Times New Roman" w:eastAsia="Times New Roman" w:hAnsi="Times New Roman" w:cs="Times New Roman"/>
          <w:sz w:val="24"/>
          <w:szCs w:val="24"/>
          <w:lang w:eastAsia="cs-CZ"/>
        </w:rPr>
        <w:t xml:space="preserve">. Spíše </w:t>
      </w:r>
      <w:r w:rsidR="00305142">
        <w:rPr>
          <w:rFonts w:ascii="Times New Roman" w:eastAsia="Times New Roman" w:hAnsi="Times New Roman" w:cs="Times New Roman"/>
          <w:sz w:val="24"/>
          <w:szCs w:val="24"/>
          <w:lang w:eastAsia="cs-CZ"/>
        </w:rPr>
        <w:t xml:space="preserve">mu jeho východisko umožňuje </w:t>
      </w:r>
      <w:r w:rsidR="00580203">
        <w:rPr>
          <w:rFonts w:ascii="Times New Roman" w:eastAsia="Times New Roman" w:hAnsi="Times New Roman" w:cs="Times New Roman"/>
          <w:sz w:val="24"/>
          <w:szCs w:val="24"/>
          <w:lang w:eastAsia="cs-CZ"/>
        </w:rPr>
        <w:t xml:space="preserve">formulovat, vidět a rozvíjet určité problémy a </w:t>
      </w:r>
      <w:r w:rsidR="00305142">
        <w:rPr>
          <w:rFonts w:ascii="Times New Roman" w:eastAsia="Times New Roman" w:hAnsi="Times New Roman" w:cs="Times New Roman"/>
          <w:sz w:val="24"/>
          <w:szCs w:val="24"/>
          <w:lang w:eastAsia="cs-CZ"/>
        </w:rPr>
        <w:t xml:space="preserve">sledovat </w:t>
      </w:r>
      <w:r w:rsidR="00580203">
        <w:rPr>
          <w:rFonts w:ascii="Times New Roman" w:eastAsia="Times New Roman" w:hAnsi="Times New Roman" w:cs="Times New Roman"/>
          <w:sz w:val="24"/>
          <w:szCs w:val="24"/>
          <w:lang w:eastAsia="cs-CZ"/>
        </w:rPr>
        <w:t>konflikty</w:t>
      </w:r>
      <w:r>
        <w:rPr>
          <w:rFonts w:ascii="Times New Roman" w:eastAsia="Times New Roman" w:hAnsi="Times New Roman" w:cs="Times New Roman"/>
          <w:sz w:val="24"/>
          <w:szCs w:val="24"/>
          <w:lang w:eastAsia="cs-CZ"/>
        </w:rPr>
        <w:t>, které sledují i ostatní systémy</w:t>
      </w:r>
      <w:r w:rsidR="00580203">
        <w:rPr>
          <w:rFonts w:ascii="Times New Roman" w:eastAsia="Times New Roman" w:hAnsi="Times New Roman" w:cs="Times New Roman"/>
          <w:sz w:val="24"/>
          <w:szCs w:val="24"/>
          <w:lang w:eastAsia="cs-CZ"/>
        </w:rPr>
        <w:t xml:space="preserve">. </w:t>
      </w:r>
      <w:r w:rsidR="00EC6AED">
        <w:rPr>
          <w:rFonts w:ascii="Times New Roman" w:eastAsia="Times New Roman" w:hAnsi="Times New Roman" w:cs="Times New Roman"/>
          <w:sz w:val="24"/>
          <w:szCs w:val="24"/>
          <w:lang w:eastAsia="cs-CZ"/>
        </w:rPr>
        <w:t>V tomto smyslu je funkcí systému náboženství převedení</w:t>
      </w:r>
      <w:r w:rsidR="00AE02F6">
        <w:rPr>
          <w:rFonts w:ascii="Times New Roman" w:eastAsia="Times New Roman" w:hAnsi="Times New Roman" w:cs="Times New Roman"/>
          <w:sz w:val="24"/>
          <w:szCs w:val="24"/>
          <w:lang w:eastAsia="cs-CZ"/>
        </w:rPr>
        <w:t xml:space="preserve"> okolní</w:t>
      </w:r>
      <w:r>
        <w:rPr>
          <w:rFonts w:ascii="Times New Roman" w:eastAsia="Times New Roman" w:hAnsi="Times New Roman" w:cs="Times New Roman"/>
          <w:sz w:val="24"/>
          <w:szCs w:val="24"/>
          <w:lang w:eastAsia="cs-CZ"/>
        </w:rPr>
        <w:t xml:space="preserve"> neurčitosti na určitost</w:t>
      </w:r>
      <w:r w:rsidR="00EC6AED">
        <w:rPr>
          <w:rFonts w:ascii="Times New Roman" w:eastAsia="Times New Roman" w:hAnsi="Times New Roman" w:cs="Times New Roman"/>
          <w:sz w:val="24"/>
          <w:szCs w:val="24"/>
          <w:lang w:eastAsia="cs-CZ"/>
        </w:rPr>
        <w:t>.</w:t>
      </w:r>
    </w:p>
    <w:p w:rsidR="00580203" w:rsidRDefault="00580203" w:rsidP="00580203">
      <w:pPr>
        <w:ind w:firstLine="0"/>
        <w:rPr>
          <w:rFonts w:ascii="Times New Roman" w:eastAsia="Times New Roman" w:hAnsi="Times New Roman" w:cs="Times New Roman"/>
          <w:sz w:val="24"/>
          <w:szCs w:val="24"/>
          <w:lang w:eastAsia="cs-CZ"/>
        </w:rPr>
      </w:pPr>
    </w:p>
    <w:p w:rsidR="00E82041" w:rsidRDefault="00E82041" w:rsidP="00AE02F6">
      <w:pPr>
        <w:ind w:firstLin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Luhmann nicméně připouští, že určitou konkrétnější funkci by systém náboženství přece jen mít mohl: je to systém, který jednak explicitně pojednává</w:t>
      </w:r>
      <w:r w:rsidR="006312C2">
        <w:rPr>
          <w:rFonts w:ascii="Times New Roman" w:eastAsia="Times New Roman" w:hAnsi="Times New Roman" w:cs="Times New Roman"/>
          <w:sz w:val="24"/>
          <w:szCs w:val="24"/>
          <w:lang w:eastAsia="cs-CZ"/>
        </w:rPr>
        <w:t xml:space="preserve"> o</w:t>
      </w:r>
      <w:r>
        <w:rPr>
          <w:rFonts w:ascii="Times New Roman" w:eastAsia="Times New Roman" w:hAnsi="Times New Roman" w:cs="Times New Roman"/>
          <w:sz w:val="24"/>
          <w:szCs w:val="24"/>
          <w:lang w:eastAsia="cs-CZ"/>
        </w:rPr>
        <w:t xml:space="preserve"> to</w:t>
      </w:r>
      <w:r w:rsidR="006312C2">
        <w:rPr>
          <w:rFonts w:ascii="Times New Roman" w:eastAsia="Times New Roman" w:hAnsi="Times New Roman" w:cs="Times New Roman"/>
          <w:sz w:val="24"/>
          <w:szCs w:val="24"/>
          <w:lang w:eastAsia="cs-CZ"/>
        </w:rPr>
        <w:t>m</w:t>
      </w:r>
      <w:r>
        <w:rPr>
          <w:rFonts w:ascii="Times New Roman" w:eastAsia="Times New Roman" w:hAnsi="Times New Roman" w:cs="Times New Roman"/>
          <w:sz w:val="24"/>
          <w:szCs w:val="24"/>
          <w:lang w:eastAsia="cs-CZ"/>
        </w:rPr>
        <w:t xml:space="preserve">, co jednotlivé systémy hledají a nenacházejí, a to konsensus, sjednocení, smíření. Přirozeně to nenachází ani náboženství, ale alespoň to – skrze diference – formuluje jako potřebu, a především jako úběžník. Luhmann </w:t>
      </w:r>
      <w:r>
        <w:rPr>
          <w:rFonts w:ascii="Times New Roman" w:eastAsia="Times New Roman" w:hAnsi="Times New Roman" w:cs="Times New Roman"/>
          <w:sz w:val="24"/>
          <w:szCs w:val="24"/>
          <w:lang w:eastAsia="cs-CZ"/>
        </w:rPr>
        <w:lastRenderedPageBreak/>
        <w:t xml:space="preserve">zároveň uvažuje o tom, že funkcí náboženství by mohla být jeho </w:t>
      </w:r>
      <w:r w:rsidRPr="00AE02F6">
        <w:rPr>
          <w:rFonts w:ascii="Times New Roman" w:eastAsia="Times New Roman" w:hAnsi="Times New Roman" w:cs="Times New Roman"/>
          <w:b/>
          <w:sz w:val="24"/>
          <w:szCs w:val="24"/>
          <w:lang w:eastAsia="cs-CZ"/>
        </w:rPr>
        <w:t>konzervativnost</w:t>
      </w:r>
      <w:r>
        <w:rPr>
          <w:rFonts w:ascii="Times New Roman" w:eastAsia="Times New Roman" w:hAnsi="Times New Roman" w:cs="Times New Roman"/>
          <w:sz w:val="24"/>
          <w:szCs w:val="24"/>
          <w:lang w:eastAsia="cs-CZ"/>
        </w:rPr>
        <w:t xml:space="preserve">, dokonce </w:t>
      </w:r>
      <w:r w:rsidR="006312C2">
        <w:rPr>
          <w:rFonts w:ascii="Times New Roman" w:eastAsia="Times New Roman" w:hAnsi="Times New Roman" w:cs="Times New Roman"/>
          <w:sz w:val="24"/>
          <w:szCs w:val="24"/>
          <w:lang w:eastAsia="cs-CZ"/>
        </w:rPr>
        <w:t xml:space="preserve">v tomto smyslu </w:t>
      </w:r>
      <w:r w:rsidRPr="00AE02F6">
        <w:rPr>
          <w:rFonts w:ascii="Times New Roman" w:eastAsia="Times New Roman" w:hAnsi="Times New Roman" w:cs="Times New Roman"/>
          <w:b/>
          <w:sz w:val="24"/>
          <w:szCs w:val="24"/>
          <w:lang w:eastAsia="cs-CZ"/>
        </w:rPr>
        <w:t>neadaptivnost</w:t>
      </w:r>
      <w:r>
        <w:rPr>
          <w:rFonts w:ascii="Times New Roman" w:eastAsia="Times New Roman" w:hAnsi="Times New Roman" w:cs="Times New Roman"/>
          <w:sz w:val="24"/>
          <w:szCs w:val="24"/>
          <w:lang w:eastAsia="cs-CZ"/>
        </w:rPr>
        <w:t xml:space="preserve">. </w:t>
      </w:r>
      <w:r w:rsidR="000F1AC5">
        <w:rPr>
          <w:rFonts w:ascii="Times New Roman" w:eastAsia="Times New Roman" w:hAnsi="Times New Roman" w:cs="Times New Roman"/>
          <w:sz w:val="24"/>
          <w:szCs w:val="24"/>
          <w:lang w:eastAsia="cs-CZ"/>
        </w:rPr>
        <w:t xml:space="preserve">Rituály odmítají vývoj, odmítají změnu, a právě v jejich </w:t>
      </w:r>
      <w:r w:rsidR="00AE02F6">
        <w:rPr>
          <w:rFonts w:ascii="Times New Roman" w:eastAsia="Times New Roman" w:hAnsi="Times New Roman" w:cs="Times New Roman"/>
          <w:sz w:val="24"/>
          <w:szCs w:val="24"/>
          <w:lang w:eastAsia="cs-CZ"/>
        </w:rPr>
        <w:t>„</w:t>
      </w:r>
      <w:r w:rsidR="000F1AC5">
        <w:rPr>
          <w:rFonts w:ascii="Times New Roman" w:eastAsia="Times New Roman" w:hAnsi="Times New Roman" w:cs="Times New Roman"/>
          <w:sz w:val="24"/>
          <w:szCs w:val="24"/>
          <w:lang w:eastAsia="cs-CZ"/>
        </w:rPr>
        <w:t>mal-adaptivitě</w:t>
      </w:r>
      <w:r w:rsidR="00AE02F6">
        <w:rPr>
          <w:rFonts w:ascii="Times New Roman" w:eastAsia="Times New Roman" w:hAnsi="Times New Roman" w:cs="Times New Roman"/>
          <w:sz w:val="24"/>
          <w:szCs w:val="24"/>
          <w:lang w:eastAsia="cs-CZ"/>
        </w:rPr>
        <w:t>“</w:t>
      </w:r>
      <w:r w:rsidR="000F1AC5">
        <w:rPr>
          <w:rFonts w:ascii="Times New Roman" w:eastAsia="Times New Roman" w:hAnsi="Times New Roman" w:cs="Times New Roman"/>
          <w:sz w:val="24"/>
          <w:szCs w:val="24"/>
          <w:lang w:eastAsia="cs-CZ"/>
        </w:rPr>
        <w:t xml:space="preserve"> plní </w:t>
      </w:r>
      <w:r w:rsidR="00AE02F6">
        <w:rPr>
          <w:rFonts w:ascii="Times New Roman" w:eastAsia="Times New Roman" w:hAnsi="Times New Roman" w:cs="Times New Roman"/>
          <w:sz w:val="24"/>
          <w:szCs w:val="24"/>
          <w:lang w:eastAsia="cs-CZ"/>
        </w:rPr>
        <w:t xml:space="preserve">svou jedinečnou </w:t>
      </w:r>
      <w:r w:rsidR="000F1AC5">
        <w:rPr>
          <w:rFonts w:ascii="Times New Roman" w:eastAsia="Times New Roman" w:hAnsi="Times New Roman" w:cs="Times New Roman"/>
          <w:sz w:val="24"/>
          <w:szCs w:val="24"/>
          <w:lang w:eastAsia="cs-CZ"/>
        </w:rPr>
        <w:t>funkci.</w:t>
      </w:r>
    </w:p>
    <w:p w:rsidR="00AE02F6" w:rsidRDefault="00AE02F6" w:rsidP="00580203">
      <w:pPr>
        <w:ind w:firstLine="0"/>
        <w:rPr>
          <w:rFonts w:ascii="Times New Roman" w:eastAsia="Times New Roman" w:hAnsi="Times New Roman" w:cs="Times New Roman"/>
          <w:sz w:val="24"/>
          <w:szCs w:val="24"/>
          <w:lang w:eastAsia="cs-CZ"/>
        </w:rPr>
      </w:pPr>
    </w:p>
    <w:p w:rsidR="00587256" w:rsidRPr="006312C2" w:rsidRDefault="00AE02F6" w:rsidP="006312C2">
      <w:pPr>
        <w:ind w:firstLin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Viz </w:t>
      </w:r>
      <w:r w:rsidR="000F1AC5">
        <w:rPr>
          <w:rFonts w:ascii="Times New Roman" w:eastAsia="Times New Roman" w:hAnsi="Times New Roman" w:cs="Times New Roman"/>
          <w:sz w:val="24"/>
          <w:szCs w:val="24"/>
          <w:lang w:eastAsia="cs-CZ"/>
        </w:rPr>
        <w:t xml:space="preserve">Luhmann, </w:t>
      </w:r>
      <w:r w:rsidR="000F1AC5">
        <w:rPr>
          <w:rFonts w:ascii="Times New Roman" w:eastAsia="Times New Roman" w:hAnsi="Times New Roman" w:cs="Times New Roman"/>
          <w:i/>
          <w:sz w:val="24"/>
          <w:szCs w:val="24"/>
          <w:lang w:eastAsia="cs-CZ"/>
        </w:rPr>
        <w:t>Society, Meaning, Religion</w:t>
      </w:r>
      <w:r>
        <w:rPr>
          <w:rFonts w:ascii="Times New Roman" w:eastAsia="Times New Roman" w:hAnsi="Times New Roman" w:cs="Times New Roman"/>
          <w:sz w:val="24"/>
          <w:szCs w:val="24"/>
          <w:lang w:eastAsia="cs-CZ"/>
        </w:rPr>
        <w:t>, str. 159:</w:t>
      </w:r>
      <w:r w:rsidR="006312C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w:t>
      </w:r>
      <w:r w:rsidR="00587256" w:rsidRPr="00AE02F6">
        <w:rPr>
          <w:rFonts w:ascii="Times New Roman" w:eastAsia="Times New Roman" w:hAnsi="Times New Roman" w:cs="Times New Roman"/>
          <w:sz w:val="24"/>
          <w:szCs w:val="24"/>
          <w:lang w:val="en-GB" w:eastAsia="cs-CZ"/>
        </w:rPr>
        <w:t>Religion may ha</w:t>
      </w:r>
      <w:r w:rsidR="006312C2">
        <w:rPr>
          <w:rFonts w:ascii="Times New Roman" w:eastAsia="Times New Roman" w:hAnsi="Times New Roman" w:cs="Times New Roman"/>
          <w:sz w:val="24"/>
          <w:szCs w:val="24"/>
          <w:lang w:val="en-GB" w:eastAsia="cs-CZ"/>
        </w:rPr>
        <w:t xml:space="preserve">ve become </w:t>
      </w:r>
      <w:r w:rsidRPr="00AE02F6">
        <w:rPr>
          <w:rFonts w:ascii="Times New Roman" w:eastAsia="Times New Roman" w:hAnsi="Times New Roman" w:cs="Times New Roman"/>
          <w:sz w:val="24"/>
          <w:szCs w:val="24"/>
          <w:lang w:val="en-GB" w:eastAsia="cs-CZ"/>
        </w:rPr>
        <w:t xml:space="preserve">counteradaptive, and </w:t>
      </w:r>
      <w:r w:rsidR="00587256" w:rsidRPr="00AE02F6">
        <w:rPr>
          <w:rFonts w:ascii="Times New Roman" w:eastAsia="Times New Roman" w:hAnsi="Times New Roman" w:cs="Times New Roman"/>
          <w:sz w:val="24"/>
          <w:szCs w:val="24"/>
          <w:lang w:val="en-GB" w:eastAsia="cs-CZ"/>
        </w:rPr>
        <w:t>this may be the very reason for its survival and for its recurrent revival as well. The Church itself, by now, has become a carnival, i.e., the reversal of normal order.“</w:t>
      </w:r>
    </w:p>
    <w:p w:rsidR="00E82041" w:rsidRPr="00AE02F6" w:rsidRDefault="00E82041" w:rsidP="00580203">
      <w:pPr>
        <w:ind w:firstLine="0"/>
        <w:rPr>
          <w:rFonts w:ascii="Times New Roman" w:eastAsia="Times New Roman" w:hAnsi="Times New Roman" w:cs="Times New Roman"/>
          <w:sz w:val="28"/>
          <w:szCs w:val="28"/>
          <w:lang w:eastAsia="cs-CZ"/>
        </w:rPr>
      </w:pPr>
    </w:p>
    <w:p w:rsidR="00EC6AED" w:rsidRPr="00AE02F6" w:rsidRDefault="00EC6AED" w:rsidP="00F6302C">
      <w:pPr>
        <w:ind w:firstLine="0"/>
        <w:jc w:val="center"/>
        <w:rPr>
          <w:rFonts w:ascii="Times New Roman" w:eastAsia="Times New Roman" w:hAnsi="Times New Roman" w:cs="Times New Roman"/>
          <w:sz w:val="28"/>
          <w:szCs w:val="28"/>
          <w:lang w:eastAsia="cs-CZ"/>
        </w:rPr>
      </w:pPr>
      <w:r w:rsidRPr="00AE02F6">
        <w:rPr>
          <w:rFonts w:ascii="Times New Roman" w:eastAsia="Times New Roman" w:hAnsi="Times New Roman" w:cs="Times New Roman"/>
          <w:sz w:val="28"/>
          <w:szCs w:val="28"/>
          <w:lang w:eastAsia="cs-CZ"/>
        </w:rPr>
        <w:t>Náboženství jako systém</w:t>
      </w:r>
    </w:p>
    <w:p w:rsidR="008C0935" w:rsidRDefault="008C0935" w:rsidP="00E35044">
      <w:pPr>
        <w:ind w:firstLin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Náboženství je autopietický systém, který se odlišuje od svého prostředí. Tj. je určitou strukturou, která registruje v komplexnějším prostředí jen něco. S</w:t>
      </w:r>
      <w:r w:rsidR="00AE02F6">
        <w:rPr>
          <w:rFonts w:ascii="Times New Roman" w:eastAsia="Times New Roman" w:hAnsi="Times New Roman" w:cs="Times New Roman"/>
          <w:sz w:val="24"/>
          <w:szCs w:val="24"/>
          <w:lang w:eastAsia="cs-CZ"/>
        </w:rPr>
        <w:t>truktura omezuje svobody volby a t</w:t>
      </w:r>
      <w:r>
        <w:rPr>
          <w:rFonts w:ascii="Times New Roman" w:eastAsia="Times New Roman" w:hAnsi="Times New Roman" w:cs="Times New Roman"/>
          <w:sz w:val="24"/>
          <w:szCs w:val="24"/>
          <w:lang w:eastAsia="cs-CZ"/>
        </w:rPr>
        <w:t xml:space="preserve">ato struktura činí okolí čitelné. </w:t>
      </w:r>
      <w:r w:rsidR="00EC6AED">
        <w:rPr>
          <w:rFonts w:ascii="Times New Roman" w:eastAsia="Times New Roman" w:hAnsi="Times New Roman" w:cs="Times New Roman"/>
          <w:sz w:val="24"/>
          <w:szCs w:val="24"/>
          <w:lang w:eastAsia="cs-CZ"/>
        </w:rPr>
        <w:t xml:space="preserve">V systému je reprezentováno prostředí, </w:t>
      </w:r>
      <w:r w:rsidR="006312C2">
        <w:rPr>
          <w:rFonts w:ascii="Times New Roman" w:eastAsia="Times New Roman" w:hAnsi="Times New Roman" w:cs="Times New Roman"/>
          <w:sz w:val="24"/>
          <w:szCs w:val="24"/>
          <w:lang w:eastAsia="cs-CZ"/>
        </w:rPr>
        <w:t>tj.</w:t>
      </w:r>
      <w:r w:rsidR="00AE02F6">
        <w:rPr>
          <w:rFonts w:ascii="Times New Roman" w:eastAsia="Times New Roman" w:hAnsi="Times New Roman" w:cs="Times New Roman"/>
          <w:sz w:val="24"/>
          <w:szCs w:val="24"/>
          <w:lang w:eastAsia="cs-CZ"/>
        </w:rPr>
        <w:t xml:space="preserve"> dochází k tomu, co Luhmann označuje jako </w:t>
      </w:r>
      <w:r w:rsidR="00EC6AED" w:rsidRPr="00115E32">
        <w:rPr>
          <w:rFonts w:ascii="Times New Roman" w:eastAsia="Times New Roman" w:hAnsi="Times New Roman" w:cs="Times New Roman"/>
          <w:b/>
          <w:sz w:val="24"/>
          <w:szCs w:val="24"/>
          <w:lang w:eastAsia="cs-CZ"/>
        </w:rPr>
        <w:t xml:space="preserve">re-entry, tj. to, od čeho se systém </w:t>
      </w:r>
      <w:r w:rsidR="00E35044" w:rsidRPr="00115E32">
        <w:rPr>
          <w:rFonts w:ascii="Times New Roman" w:eastAsia="Times New Roman" w:hAnsi="Times New Roman" w:cs="Times New Roman"/>
          <w:b/>
          <w:sz w:val="24"/>
          <w:szCs w:val="24"/>
          <w:lang w:eastAsia="cs-CZ"/>
        </w:rPr>
        <w:t>odlišuje</w:t>
      </w:r>
      <w:r w:rsidR="00EC6AED" w:rsidRPr="00115E32">
        <w:rPr>
          <w:rFonts w:ascii="Times New Roman" w:eastAsia="Times New Roman" w:hAnsi="Times New Roman" w:cs="Times New Roman"/>
          <w:b/>
          <w:sz w:val="24"/>
          <w:szCs w:val="24"/>
          <w:lang w:eastAsia="cs-CZ"/>
        </w:rPr>
        <w:t>, reprezentuje, resp. reduplikuje ve svém nitru</w:t>
      </w:r>
      <w:r w:rsidR="00EC6AED">
        <w:rPr>
          <w:rFonts w:ascii="Times New Roman" w:eastAsia="Times New Roman" w:hAnsi="Times New Roman" w:cs="Times New Roman"/>
          <w:sz w:val="24"/>
          <w:szCs w:val="24"/>
          <w:lang w:eastAsia="cs-CZ"/>
        </w:rPr>
        <w:t>.</w:t>
      </w:r>
    </w:p>
    <w:p w:rsidR="00F6302C" w:rsidRDefault="00F6302C" w:rsidP="00580203">
      <w:pPr>
        <w:ind w:firstLine="0"/>
        <w:rPr>
          <w:rFonts w:ascii="Times New Roman" w:eastAsia="Times New Roman" w:hAnsi="Times New Roman" w:cs="Times New Roman"/>
          <w:sz w:val="24"/>
          <w:szCs w:val="24"/>
          <w:lang w:eastAsia="cs-CZ"/>
        </w:rPr>
      </w:pPr>
    </w:p>
    <w:p w:rsidR="00F6302C" w:rsidRDefault="00F6302C" w:rsidP="00E35044">
      <w:pPr>
        <w:ind w:firstLin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Náboženství </w:t>
      </w:r>
      <w:r w:rsidR="00E35044">
        <w:rPr>
          <w:rFonts w:ascii="Times New Roman" w:eastAsia="Times New Roman" w:hAnsi="Times New Roman" w:cs="Times New Roman"/>
          <w:sz w:val="24"/>
          <w:szCs w:val="24"/>
          <w:lang w:eastAsia="cs-CZ"/>
        </w:rPr>
        <w:t xml:space="preserve">jako systém </w:t>
      </w:r>
      <w:r>
        <w:rPr>
          <w:rFonts w:ascii="Times New Roman" w:eastAsia="Times New Roman" w:hAnsi="Times New Roman" w:cs="Times New Roman"/>
          <w:sz w:val="24"/>
          <w:szCs w:val="24"/>
          <w:lang w:eastAsia="cs-CZ"/>
        </w:rPr>
        <w:t xml:space="preserve">nelze oslovit – je to </w:t>
      </w:r>
      <w:r w:rsidR="00E35044">
        <w:rPr>
          <w:rFonts w:ascii="Times New Roman" w:eastAsia="Times New Roman" w:hAnsi="Times New Roman" w:cs="Times New Roman"/>
          <w:sz w:val="24"/>
          <w:szCs w:val="24"/>
          <w:lang w:eastAsia="cs-CZ"/>
        </w:rPr>
        <w:t>množina</w:t>
      </w:r>
      <w:r>
        <w:rPr>
          <w:rFonts w:ascii="Times New Roman" w:eastAsia="Times New Roman" w:hAnsi="Times New Roman" w:cs="Times New Roman"/>
          <w:sz w:val="24"/>
          <w:szCs w:val="24"/>
          <w:lang w:eastAsia="cs-CZ"/>
        </w:rPr>
        <w:t xml:space="preserve"> komunikací. </w:t>
      </w:r>
      <w:r w:rsidR="00E35044">
        <w:rPr>
          <w:rFonts w:ascii="Times New Roman" w:eastAsia="Times New Roman" w:hAnsi="Times New Roman" w:cs="Times New Roman"/>
          <w:sz w:val="24"/>
          <w:szCs w:val="24"/>
          <w:lang w:eastAsia="cs-CZ"/>
        </w:rPr>
        <w:t>V tomto smyslu Luhmann nepopírá, že se v případě řeči o náboženství jedná o určitou formu abstrakce, která je ale reprezentována konkrétními organizacemi.</w:t>
      </w:r>
    </w:p>
    <w:p w:rsidR="00F6302C" w:rsidRDefault="00F6302C" w:rsidP="00580203">
      <w:pPr>
        <w:ind w:firstLine="0"/>
        <w:rPr>
          <w:rFonts w:ascii="Times New Roman" w:eastAsia="Times New Roman" w:hAnsi="Times New Roman" w:cs="Times New Roman"/>
          <w:sz w:val="24"/>
          <w:szCs w:val="24"/>
          <w:lang w:eastAsia="cs-CZ"/>
        </w:rPr>
      </w:pPr>
    </w:p>
    <w:p w:rsidR="00587256" w:rsidRPr="00115E32" w:rsidRDefault="00587256" w:rsidP="00F60C1B">
      <w:pPr>
        <w:ind w:firstLine="0"/>
        <w:jc w:val="center"/>
        <w:rPr>
          <w:rFonts w:ascii="Times New Roman" w:eastAsia="Times New Roman" w:hAnsi="Times New Roman" w:cs="Times New Roman"/>
          <w:sz w:val="28"/>
          <w:szCs w:val="28"/>
          <w:lang w:eastAsia="cs-CZ"/>
        </w:rPr>
      </w:pPr>
      <w:r w:rsidRPr="00115E32">
        <w:rPr>
          <w:rFonts w:ascii="Times New Roman" w:eastAsia="Times New Roman" w:hAnsi="Times New Roman" w:cs="Times New Roman"/>
          <w:sz w:val="28"/>
          <w:szCs w:val="28"/>
          <w:lang w:eastAsia="cs-CZ"/>
        </w:rPr>
        <w:t>Kontingenční vzorec: vznik a úběžník systému náboženství</w:t>
      </w:r>
    </w:p>
    <w:p w:rsidR="00E35044" w:rsidRDefault="00F6302C" w:rsidP="00E35044">
      <w:pPr>
        <w:ind w:firstLin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Jednotlivé systémy vytvářejí strategie, jimiž se skutečnost jeví jako méně libovol</w:t>
      </w:r>
      <w:r w:rsidR="00E35044">
        <w:rPr>
          <w:rFonts w:ascii="Times New Roman" w:eastAsia="Times New Roman" w:hAnsi="Times New Roman" w:cs="Times New Roman"/>
          <w:sz w:val="24"/>
          <w:szCs w:val="24"/>
          <w:lang w:eastAsia="cs-CZ"/>
        </w:rPr>
        <w:t>ná, fixují to, co nelze negovat, resp. určité měřítko, které jim bude vodítkem pro to, co považovat za „informaci“ a jakým způsobem bude přijata. Luhmann označuj</w:t>
      </w:r>
      <w:r w:rsidR="00115E32">
        <w:rPr>
          <w:rFonts w:ascii="Times New Roman" w:eastAsia="Times New Roman" w:hAnsi="Times New Roman" w:cs="Times New Roman"/>
          <w:sz w:val="24"/>
          <w:szCs w:val="24"/>
          <w:lang w:eastAsia="cs-CZ"/>
        </w:rPr>
        <w:t>e toto interní systémové měřítko</w:t>
      </w:r>
      <w:r w:rsidR="00E35044">
        <w:rPr>
          <w:rFonts w:ascii="Times New Roman" w:eastAsia="Times New Roman" w:hAnsi="Times New Roman" w:cs="Times New Roman"/>
          <w:sz w:val="24"/>
          <w:szCs w:val="24"/>
          <w:lang w:eastAsia="cs-CZ"/>
        </w:rPr>
        <w:t xml:space="preserve"> jako </w:t>
      </w:r>
      <w:r w:rsidR="00E35044" w:rsidRPr="002230E8">
        <w:rPr>
          <w:rFonts w:ascii="Times New Roman" w:eastAsia="Times New Roman" w:hAnsi="Times New Roman" w:cs="Times New Roman"/>
          <w:b/>
          <w:sz w:val="24"/>
          <w:szCs w:val="24"/>
          <w:lang w:eastAsia="cs-CZ"/>
        </w:rPr>
        <w:t>„kontingenční vzorec</w:t>
      </w:r>
      <w:r w:rsidR="00E35044">
        <w:rPr>
          <w:rFonts w:ascii="Times New Roman" w:eastAsia="Times New Roman" w:hAnsi="Times New Roman" w:cs="Times New Roman"/>
          <w:sz w:val="24"/>
          <w:szCs w:val="24"/>
          <w:lang w:eastAsia="cs-CZ"/>
        </w:rPr>
        <w:t>“. Původně je takovým vzorcem spása (</w:t>
      </w:r>
      <w:r w:rsidR="00115E32">
        <w:rPr>
          <w:rFonts w:ascii="Times New Roman" w:eastAsia="Times New Roman" w:hAnsi="Times New Roman" w:cs="Times New Roman"/>
          <w:sz w:val="24"/>
          <w:szCs w:val="24"/>
          <w:lang w:eastAsia="cs-CZ"/>
        </w:rPr>
        <w:t>v pozdějším Luhmannově díle je to</w:t>
      </w:r>
      <w:r w:rsidR="00E35044">
        <w:rPr>
          <w:rFonts w:ascii="Times New Roman" w:eastAsia="Times New Roman" w:hAnsi="Times New Roman" w:cs="Times New Roman"/>
          <w:sz w:val="24"/>
          <w:szCs w:val="24"/>
          <w:lang w:eastAsia="cs-CZ"/>
        </w:rPr>
        <w:t xml:space="preserve"> Bůh): Systém hledá vykoupení z diferencí – v případě buddhismu je to vykoupení ze sebezájmu, sebestřednosti, v monotheistických náboženstvích je to vykoupení od hříchu, v tradičních náboženstvích je to návrat do původního rajského stavu.</w:t>
      </w:r>
    </w:p>
    <w:p w:rsidR="00E35044" w:rsidRDefault="00E35044" w:rsidP="00E35044">
      <w:pPr>
        <w:ind w:firstLine="0"/>
        <w:jc w:val="both"/>
        <w:rPr>
          <w:rFonts w:ascii="Times New Roman" w:eastAsia="Times New Roman" w:hAnsi="Times New Roman" w:cs="Times New Roman"/>
          <w:sz w:val="24"/>
          <w:szCs w:val="24"/>
          <w:lang w:eastAsia="cs-CZ"/>
        </w:rPr>
      </w:pPr>
    </w:p>
    <w:p w:rsidR="00F6302C" w:rsidRPr="00115E32" w:rsidRDefault="00E35044" w:rsidP="006312C2">
      <w:pPr>
        <w:ind w:firstLine="0"/>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Luhmann ale postupně začíná považovat za hlavní kontingenční vzorec náboženství Boha. Navazuje především na negativní theologii – o Bohu nelze nic říct pozitivně, nemá žádné omezení, je nekonečný: Bůh je </w:t>
      </w:r>
      <w:r w:rsidR="006312C2">
        <w:rPr>
          <w:rFonts w:ascii="Times New Roman" w:eastAsia="Times New Roman" w:hAnsi="Times New Roman" w:cs="Times New Roman"/>
          <w:sz w:val="24"/>
          <w:szCs w:val="24"/>
          <w:lang w:eastAsia="cs-CZ"/>
        </w:rPr>
        <w:t xml:space="preserve">v tomto smyslu </w:t>
      </w:r>
      <w:r>
        <w:rPr>
          <w:rFonts w:ascii="Times New Roman" w:eastAsia="Times New Roman" w:hAnsi="Times New Roman" w:cs="Times New Roman"/>
          <w:sz w:val="24"/>
          <w:szCs w:val="24"/>
          <w:lang w:eastAsia="cs-CZ"/>
        </w:rPr>
        <w:t xml:space="preserve">především </w:t>
      </w:r>
      <w:r w:rsidRPr="00115E32">
        <w:rPr>
          <w:rFonts w:ascii="Times New Roman" w:eastAsia="Times New Roman" w:hAnsi="Times New Roman" w:cs="Times New Roman"/>
          <w:i/>
          <w:sz w:val="24"/>
          <w:szCs w:val="24"/>
          <w:lang w:eastAsia="cs-CZ"/>
        </w:rPr>
        <w:t>coincidentia oppositorum</w:t>
      </w:r>
      <w:r>
        <w:rPr>
          <w:rFonts w:ascii="Times New Roman" w:eastAsia="Times New Roman" w:hAnsi="Times New Roman" w:cs="Times New Roman"/>
          <w:sz w:val="24"/>
          <w:szCs w:val="24"/>
          <w:lang w:eastAsia="cs-CZ"/>
        </w:rPr>
        <w:t>: jednota protikladů. To, co vnímáme jako mnohost, je v Bohu zavité.</w:t>
      </w:r>
      <w:r w:rsidR="00115E32">
        <w:rPr>
          <w:rFonts w:ascii="Times New Roman" w:eastAsia="Times New Roman" w:hAnsi="Times New Roman" w:cs="Times New Roman"/>
          <w:sz w:val="24"/>
          <w:szCs w:val="24"/>
          <w:lang w:eastAsia="cs-CZ"/>
        </w:rPr>
        <w:t xml:space="preserve"> V této souvislosti navazuje v první řadě na </w:t>
      </w:r>
      <w:r w:rsidR="00115E32" w:rsidRPr="00115E32">
        <w:rPr>
          <w:rFonts w:ascii="Times New Roman" w:eastAsia="Times New Roman" w:hAnsi="Times New Roman" w:cs="Times New Roman"/>
          <w:b/>
          <w:sz w:val="24"/>
          <w:szCs w:val="24"/>
          <w:lang w:eastAsia="cs-CZ"/>
        </w:rPr>
        <w:t>Mikuláše Kusánského a Terezii z Avily.</w:t>
      </w:r>
    </w:p>
    <w:p w:rsidR="000F1AC5" w:rsidRPr="00115E32" w:rsidRDefault="000F1AC5" w:rsidP="00580203">
      <w:pPr>
        <w:ind w:firstLine="0"/>
        <w:rPr>
          <w:rFonts w:ascii="Times New Roman" w:eastAsia="Times New Roman" w:hAnsi="Times New Roman" w:cs="Times New Roman"/>
          <w:b/>
          <w:sz w:val="24"/>
          <w:szCs w:val="24"/>
          <w:lang w:eastAsia="cs-CZ"/>
        </w:rPr>
      </w:pPr>
    </w:p>
    <w:p w:rsidR="000F1AC5" w:rsidRPr="00115E32" w:rsidRDefault="00115E32" w:rsidP="00115E32">
      <w:pPr>
        <w:ind w:firstLine="0"/>
        <w:jc w:val="both"/>
        <w:rPr>
          <w:rFonts w:ascii="Times New Roman" w:eastAsia="Times New Roman" w:hAnsi="Times New Roman" w:cs="Times New Roman"/>
          <w:sz w:val="24"/>
          <w:szCs w:val="24"/>
          <w:lang w:val="en-AU" w:eastAsia="cs-CZ"/>
        </w:rPr>
      </w:pPr>
      <w:r>
        <w:rPr>
          <w:rFonts w:ascii="Times New Roman" w:eastAsia="Times New Roman" w:hAnsi="Times New Roman" w:cs="Times New Roman"/>
          <w:sz w:val="24"/>
          <w:szCs w:val="24"/>
          <w:lang w:val="en-AU" w:eastAsia="cs-CZ"/>
        </w:rPr>
        <w:t>“</w:t>
      </w:r>
      <w:r w:rsidR="000F1AC5" w:rsidRPr="00115E32">
        <w:rPr>
          <w:rFonts w:ascii="Times New Roman" w:eastAsia="Times New Roman" w:hAnsi="Times New Roman" w:cs="Times New Roman"/>
          <w:sz w:val="24"/>
          <w:szCs w:val="24"/>
          <w:lang w:val="en-AU" w:eastAsia="cs-CZ"/>
        </w:rPr>
        <w:t xml:space="preserve">God can be seen as the </w:t>
      </w:r>
      <w:r w:rsidR="000F1AC5" w:rsidRPr="00115E32">
        <w:rPr>
          <w:rFonts w:ascii="Times New Roman" w:eastAsia="Times New Roman" w:hAnsi="Times New Roman" w:cs="Times New Roman"/>
          <w:b/>
          <w:sz w:val="24"/>
          <w:szCs w:val="24"/>
          <w:lang w:val="en-AU" w:eastAsia="cs-CZ"/>
        </w:rPr>
        <w:t xml:space="preserve">centralized paradox </w:t>
      </w:r>
      <w:r w:rsidR="000F1AC5" w:rsidRPr="00115E32">
        <w:rPr>
          <w:rFonts w:ascii="Times New Roman" w:eastAsia="Times New Roman" w:hAnsi="Times New Roman" w:cs="Times New Roman"/>
          <w:sz w:val="24"/>
          <w:szCs w:val="24"/>
          <w:lang w:val="en-AU" w:eastAsia="cs-CZ"/>
        </w:rPr>
        <w:t xml:space="preserve">which at the same time </w:t>
      </w:r>
      <w:r w:rsidR="000F1AC5" w:rsidRPr="00115E32">
        <w:rPr>
          <w:rFonts w:ascii="Times New Roman" w:eastAsia="Times New Roman" w:hAnsi="Times New Roman" w:cs="Times New Roman"/>
          <w:b/>
          <w:sz w:val="24"/>
          <w:szCs w:val="24"/>
          <w:lang w:val="en-AU" w:eastAsia="cs-CZ"/>
        </w:rPr>
        <w:t>deparadoxizes the world</w:t>
      </w:r>
      <w:r w:rsidR="000F1AC5" w:rsidRPr="00115E32">
        <w:rPr>
          <w:rFonts w:ascii="Times New Roman" w:eastAsia="Times New Roman" w:hAnsi="Times New Roman" w:cs="Times New Roman"/>
          <w:sz w:val="24"/>
          <w:szCs w:val="24"/>
          <w:lang w:val="en-AU" w:eastAsia="cs-CZ"/>
        </w:rPr>
        <w:t xml:space="preserve">. … Original sin symbolizes the beginning of difference and the transformation of the paradox, becoming labor, but remaining difference. The incarnation of God on earth makes the improbable probable. </w:t>
      </w:r>
      <w:r w:rsidR="000F1AC5" w:rsidRPr="00115E32">
        <w:rPr>
          <w:rFonts w:ascii="Times New Roman" w:eastAsia="Times New Roman" w:hAnsi="Times New Roman" w:cs="Times New Roman"/>
          <w:b/>
          <w:sz w:val="24"/>
          <w:szCs w:val="24"/>
          <w:lang w:val="en-AU" w:eastAsia="cs-CZ"/>
        </w:rPr>
        <w:t>The issue is salvati</w:t>
      </w:r>
      <w:r w:rsidRPr="00115E32">
        <w:rPr>
          <w:rFonts w:ascii="Times New Roman" w:eastAsia="Times New Roman" w:hAnsi="Times New Roman" w:cs="Times New Roman"/>
          <w:b/>
          <w:sz w:val="24"/>
          <w:szCs w:val="24"/>
          <w:lang w:val="en-AU" w:eastAsia="cs-CZ"/>
        </w:rPr>
        <w:t>on, i.e. overcoming difference</w:t>
      </w:r>
      <w:r>
        <w:rPr>
          <w:rFonts w:ascii="Times New Roman" w:eastAsia="Times New Roman" w:hAnsi="Times New Roman" w:cs="Times New Roman"/>
          <w:sz w:val="24"/>
          <w:szCs w:val="24"/>
          <w:lang w:val="en-AU" w:eastAsia="cs-CZ"/>
        </w:rPr>
        <w:t>.”</w:t>
      </w:r>
    </w:p>
    <w:p w:rsidR="000F1AC5" w:rsidRPr="00115E32" w:rsidRDefault="000F1AC5" w:rsidP="00580203">
      <w:pPr>
        <w:ind w:firstLine="0"/>
        <w:rPr>
          <w:rFonts w:ascii="Times New Roman" w:eastAsia="Times New Roman" w:hAnsi="Times New Roman" w:cs="Times New Roman"/>
          <w:sz w:val="24"/>
          <w:szCs w:val="24"/>
          <w:lang w:val="en-AU" w:eastAsia="cs-CZ"/>
        </w:rPr>
      </w:pPr>
      <w:r w:rsidRPr="00115E32">
        <w:rPr>
          <w:rFonts w:ascii="Times New Roman" w:eastAsia="Times New Roman" w:hAnsi="Times New Roman" w:cs="Times New Roman"/>
          <w:sz w:val="24"/>
          <w:szCs w:val="24"/>
          <w:lang w:val="en-AU" w:eastAsia="cs-CZ"/>
        </w:rPr>
        <w:t xml:space="preserve">Luhmann, </w:t>
      </w:r>
      <w:r w:rsidRPr="00115E32">
        <w:rPr>
          <w:rFonts w:ascii="Times New Roman" w:eastAsia="Times New Roman" w:hAnsi="Times New Roman" w:cs="Times New Roman"/>
          <w:i/>
          <w:sz w:val="24"/>
          <w:szCs w:val="24"/>
          <w:lang w:val="en-AU" w:eastAsia="cs-CZ"/>
        </w:rPr>
        <w:t>Society, Meaning, Religion</w:t>
      </w:r>
      <w:r w:rsidRPr="00115E32">
        <w:rPr>
          <w:rFonts w:ascii="Times New Roman" w:eastAsia="Times New Roman" w:hAnsi="Times New Roman" w:cs="Times New Roman"/>
          <w:sz w:val="24"/>
          <w:szCs w:val="24"/>
          <w:lang w:val="en-AU" w:eastAsia="cs-CZ"/>
        </w:rPr>
        <w:t>,</w:t>
      </w:r>
      <w:r w:rsidR="00115E32">
        <w:rPr>
          <w:rFonts w:ascii="Times New Roman" w:eastAsia="Times New Roman" w:hAnsi="Times New Roman" w:cs="Times New Roman"/>
          <w:sz w:val="24"/>
          <w:szCs w:val="24"/>
          <w:lang w:val="en-AU" w:eastAsia="cs-CZ"/>
        </w:rPr>
        <w:t xml:space="preserve"> str.</w:t>
      </w:r>
      <w:r w:rsidRPr="00115E32">
        <w:rPr>
          <w:rFonts w:ascii="Times New Roman" w:eastAsia="Times New Roman" w:hAnsi="Times New Roman" w:cs="Times New Roman"/>
          <w:sz w:val="24"/>
          <w:szCs w:val="24"/>
          <w:lang w:val="en-AU" w:eastAsia="cs-CZ"/>
        </w:rPr>
        <w:t xml:space="preserve"> 152.</w:t>
      </w:r>
    </w:p>
    <w:p w:rsidR="00587256" w:rsidRDefault="00587256" w:rsidP="00580203">
      <w:pPr>
        <w:ind w:firstLine="0"/>
        <w:rPr>
          <w:rFonts w:ascii="Times New Roman" w:eastAsia="Times New Roman" w:hAnsi="Times New Roman" w:cs="Times New Roman"/>
          <w:sz w:val="24"/>
          <w:szCs w:val="24"/>
          <w:lang w:eastAsia="cs-CZ"/>
        </w:rPr>
      </w:pPr>
    </w:p>
    <w:p w:rsidR="008C0935" w:rsidRPr="00115E32" w:rsidRDefault="00F6302C" w:rsidP="002230E8">
      <w:pPr>
        <w:ind w:firstLine="0"/>
        <w:jc w:val="center"/>
        <w:rPr>
          <w:rFonts w:ascii="Times New Roman" w:eastAsia="Times New Roman" w:hAnsi="Times New Roman" w:cs="Times New Roman"/>
          <w:sz w:val="28"/>
          <w:szCs w:val="28"/>
          <w:lang w:eastAsia="cs-CZ"/>
        </w:rPr>
      </w:pPr>
      <w:r w:rsidRPr="00115E32">
        <w:rPr>
          <w:rFonts w:ascii="Times New Roman" w:eastAsia="Times New Roman" w:hAnsi="Times New Roman" w:cs="Times New Roman"/>
          <w:sz w:val="28"/>
          <w:szCs w:val="28"/>
          <w:lang w:eastAsia="cs-CZ"/>
        </w:rPr>
        <w:t>Pojem smyslu</w:t>
      </w:r>
      <w:r w:rsidR="00587256" w:rsidRPr="00115E32">
        <w:rPr>
          <w:rFonts w:ascii="Times New Roman" w:eastAsia="Times New Roman" w:hAnsi="Times New Roman" w:cs="Times New Roman"/>
          <w:sz w:val="28"/>
          <w:szCs w:val="28"/>
          <w:lang w:eastAsia="cs-CZ"/>
        </w:rPr>
        <w:t xml:space="preserve">: souvislosti systému se sebou samým </w:t>
      </w:r>
      <w:r w:rsidR="003C59D0">
        <w:rPr>
          <w:rFonts w:ascii="Times New Roman" w:eastAsia="Times New Roman" w:hAnsi="Times New Roman" w:cs="Times New Roman"/>
          <w:sz w:val="28"/>
          <w:szCs w:val="28"/>
          <w:lang w:eastAsia="cs-CZ"/>
        </w:rPr>
        <w:t>I</w:t>
      </w:r>
    </w:p>
    <w:p w:rsidR="00115E32" w:rsidRDefault="00580203" w:rsidP="00115E32">
      <w:pPr>
        <w:ind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Klíčový je </w:t>
      </w:r>
      <w:r w:rsidR="002230E8">
        <w:rPr>
          <w:rFonts w:ascii="Times New Roman" w:eastAsia="Times New Roman" w:hAnsi="Times New Roman" w:cs="Times New Roman"/>
          <w:sz w:val="24"/>
          <w:szCs w:val="24"/>
          <w:lang w:eastAsia="cs-CZ"/>
        </w:rPr>
        <w:t xml:space="preserve">pro Luhmanna </w:t>
      </w:r>
      <w:r>
        <w:rPr>
          <w:rFonts w:ascii="Times New Roman" w:eastAsia="Times New Roman" w:hAnsi="Times New Roman" w:cs="Times New Roman"/>
          <w:sz w:val="24"/>
          <w:szCs w:val="24"/>
          <w:lang w:eastAsia="cs-CZ"/>
        </w:rPr>
        <w:t>pojem smyslu – na pozadí stanoviska systému se utvářejí možnosti, které systém může</w:t>
      </w:r>
      <w:r w:rsidR="00EC6AED">
        <w:rPr>
          <w:rFonts w:ascii="Times New Roman" w:eastAsia="Times New Roman" w:hAnsi="Times New Roman" w:cs="Times New Roman"/>
          <w:sz w:val="24"/>
          <w:szCs w:val="24"/>
          <w:lang w:eastAsia="cs-CZ"/>
        </w:rPr>
        <w:t>, nebo nemůže vybrat</w:t>
      </w:r>
      <w:r>
        <w:rPr>
          <w:rFonts w:ascii="Times New Roman" w:eastAsia="Times New Roman" w:hAnsi="Times New Roman" w:cs="Times New Roman"/>
          <w:sz w:val="24"/>
          <w:szCs w:val="24"/>
          <w:lang w:eastAsia="cs-CZ"/>
        </w:rPr>
        <w:t xml:space="preserve">. </w:t>
      </w:r>
    </w:p>
    <w:p w:rsidR="00115E32" w:rsidRDefault="00115E32" w:rsidP="00115E32">
      <w:pPr>
        <w:ind w:firstLine="0"/>
        <w:rPr>
          <w:rFonts w:ascii="Times New Roman" w:eastAsia="Times New Roman" w:hAnsi="Times New Roman" w:cs="Times New Roman"/>
          <w:sz w:val="24"/>
          <w:szCs w:val="24"/>
          <w:lang w:eastAsia="cs-CZ"/>
        </w:rPr>
      </w:pPr>
    </w:p>
    <w:p w:rsidR="00580203" w:rsidRDefault="003545DC" w:rsidP="00115E32">
      <w:pPr>
        <w:ind w:firstLin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„Smysl se vyjevuje jako simultánní prezentace možného a skutečného, která vše, co intenci</w:t>
      </w:r>
      <w:r w:rsidR="00EC6AED">
        <w:rPr>
          <w:rFonts w:ascii="Times New Roman" w:eastAsia="Times New Roman" w:hAnsi="Times New Roman" w:cs="Times New Roman"/>
          <w:sz w:val="24"/>
          <w:szCs w:val="24"/>
          <w:lang w:eastAsia="cs-CZ"/>
        </w:rPr>
        <w:t>on</w:t>
      </w:r>
      <w:r>
        <w:rPr>
          <w:rFonts w:ascii="Times New Roman" w:eastAsia="Times New Roman" w:hAnsi="Times New Roman" w:cs="Times New Roman"/>
          <w:sz w:val="24"/>
          <w:szCs w:val="24"/>
          <w:lang w:eastAsia="cs-CZ"/>
        </w:rPr>
        <w:t xml:space="preserve">álně uchopujeme, zasazuje do horizontu jiných, dalších možností.“ </w:t>
      </w:r>
    </w:p>
    <w:p w:rsidR="00EC6AED" w:rsidRDefault="00EC6AED" w:rsidP="002230E8">
      <w:pPr>
        <w:ind w:firstLin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Luhmann, </w:t>
      </w:r>
      <w:r>
        <w:rPr>
          <w:rFonts w:ascii="Times New Roman" w:eastAsia="Times New Roman" w:hAnsi="Times New Roman" w:cs="Times New Roman"/>
          <w:i/>
          <w:sz w:val="24"/>
          <w:szCs w:val="24"/>
          <w:lang w:eastAsia="cs-CZ"/>
        </w:rPr>
        <w:t>Funktion der Religion</w:t>
      </w:r>
      <w:r>
        <w:rPr>
          <w:rFonts w:ascii="Times New Roman" w:eastAsia="Times New Roman" w:hAnsi="Times New Roman" w:cs="Times New Roman"/>
          <w:sz w:val="24"/>
          <w:szCs w:val="24"/>
          <w:lang w:eastAsia="cs-CZ"/>
        </w:rPr>
        <w:t>, str. 21.</w:t>
      </w:r>
    </w:p>
    <w:p w:rsidR="003C59D0" w:rsidRDefault="003C59D0" w:rsidP="002230E8">
      <w:pPr>
        <w:ind w:firstLine="0"/>
        <w:jc w:val="both"/>
        <w:rPr>
          <w:rFonts w:ascii="Times New Roman" w:eastAsia="Times New Roman" w:hAnsi="Times New Roman" w:cs="Times New Roman"/>
          <w:sz w:val="24"/>
          <w:szCs w:val="24"/>
          <w:lang w:eastAsia="cs-CZ"/>
        </w:rPr>
      </w:pPr>
    </w:p>
    <w:p w:rsidR="006312C2" w:rsidRDefault="006312C2" w:rsidP="002230E8">
      <w:pPr>
        <w:ind w:firstLine="0"/>
        <w:jc w:val="both"/>
        <w:rPr>
          <w:rFonts w:ascii="Times New Roman" w:eastAsia="Times New Roman" w:hAnsi="Times New Roman" w:cs="Times New Roman"/>
          <w:sz w:val="24"/>
          <w:szCs w:val="24"/>
          <w:lang w:eastAsia="cs-CZ"/>
        </w:rPr>
      </w:pPr>
    </w:p>
    <w:p w:rsidR="003C59D0" w:rsidRPr="003C59D0" w:rsidRDefault="003C59D0" w:rsidP="003C59D0">
      <w:pPr>
        <w:autoSpaceDE w:val="0"/>
        <w:autoSpaceDN w:val="0"/>
        <w:adjustRightInd w:val="0"/>
        <w:ind w:firstLine="0"/>
        <w:jc w:val="center"/>
        <w:rPr>
          <w:rFonts w:ascii="Times New Roman" w:hAnsi="Times New Roman" w:cs="Times New Roman"/>
          <w:sz w:val="28"/>
          <w:szCs w:val="28"/>
        </w:rPr>
      </w:pPr>
      <w:r w:rsidRPr="003C59D0">
        <w:rPr>
          <w:rFonts w:ascii="Times New Roman" w:hAnsi="Times New Roman" w:cs="Times New Roman"/>
          <w:sz w:val="28"/>
          <w:szCs w:val="28"/>
        </w:rPr>
        <w:lastRenderedPageBreak/>
        <w:t>Exkurz: Musil a muž bez vlastností</w:t>
      </w:r>
    </w:p>
    <w:p w:rsidR="003C59D0" w:rsidRPr="00740F3E" w:rsidRDefault="003C59D0" w:rsidP="003C59D0">
      <w:pPr>
        <w:autoSpaceDE w:val="0"/>
        <w:autoSpaceDN w:val="0"/>
        <w:adjustRightInd w:val="0"/>
        <w:ind w:firstLine="0"/>
        <w:jc w:val="both"/>
        <w:rPr>
          <w:rFonts w:ascii="Times New Roman" w:hAnsi="Times New Roman" w:cs="Times New Roman"/>
          <w:sz w:val="24"/>
          <w:szCs w:val="24"/>
        </w:rPr>
      </w:pPr>
      <w:r w:rsidRPr="00740F3E">
        <w:rPr>
          <w:rFonts w:ascii="Times New Roman" w:hAnsi="Times New Roman" w:cs="Times New Roman"/>
          <w:sz w:val="24"/>
          <w:szCs w:val="24"/>
        </w:rPr>
        <w:t>„Vznikl svět vlastností bez člověka, svět zkušeností bez zakoušejícího a skoro to vypadá, že v ideálním případě už člověk nebude zažívat nic soukromě a že se</w:t>
      </w:r>
      <w:r>
        <w:rPr>
          <w:rFonts w:ascii="Times New Roman" w:hAnsi="Times New Roman" w:cs="Times New Roman"/>
          <w:sz w:val="24"/>
          <w:szCs w:val="24"/>
        </w:rPr>
        <w:t xml:space="preserve"> </w:t>
      </w:r>
      <w:r w:rsidRPr="00740F3E">
        <w:rPr>
          <w:rFonts w:ascii="Times New Roman" w:hAnsi="Times New Roman" w:cs="Times New Roman"/>
          <w:sz w:val="24"/>
          <w:szCs w:val="24"/>
        </w:rPr>
        <w:t>příjemná tíže osobní zodpovědnosti rozply</w:t>
      </w:r>
      <w:r>
        <w:rPr>
          <w:rFonts w:ascii="Times New Roman" w:hAnsi="Times New Roman" w:cs="Times New Roman"/>
          <w:sz w:val="24"/>
          <w:szCs w:val="24"/>
        </w:rPr>
        <w:t xml:space="preserve">ne ve formálním systému možných </w:t>
      </w:r>
      <w:r w:rsidRPr="00740F3E">
        <w:rPr>
          <w:rFonts w:ascii="Times New Roman" w:hAnsi="Times New Roman" w:cs="Times New Roman"/>
          <w:sz w:val="24"/>
          <w:szCs w:val="24"/>
        </w:rPr>
        <w:t>významů. Možná se jedná o rozplynutí antropo</w:t>
      </w:r>
      <w:r>
        <w:rPr>
          <w:rFonts w:ascii="Times New Roman" w:hAnsi="Times New Roman" w:cs="Times New Roman"/>
          <w:sz w:val="24"/>
          <w:szCs w:val="24"/>
        </w:rPr>
        <w:t xml:space="preserve">centrického chování, které mělo </w:t>
      </w:r>
      <w:r w:rsidRPr="00740F3E">
        <w:rPr>
          <w:rFonts w:ascii="Times New Roman" w:hAnsi="Times New Roman" w:cs="Times New Roman"/>
          <w:sz w:val="24"/>
          <w:szCs w:val="24"/>
        </w:rPr>
        <w:t xml:space="preserve">dlouhou dobu za to, že člověk je středem vesmíru, které však již několik staletí mizí, a nyní tedy snad dospívá i k Já samému, neboť víra v to, že na prožitku je nejdůležitější to, že jej prožíváme a na konání to, že je konáme, se začíná mnohým lidem jevit jako naivita.“ </w:t>
      </w:r>
    </w:p>
    <w:p w:rsidR="003C59D0" w:rsidRDefault="003C59D0" w:rsidP="003C59D0">
      <w:pPr>
        <w:autoSpaceDE w:val="0"/>
        <w:autoSpaceDN w:val="0"/>
        <w:adjustRightInd w:val="0"/>
        <w:ind w:firstLine="0"/>
        <w:jc w:val="both"/>
        <w:rPr>
          <w:rFonts w:ascii="Times New Roman" w:hAnsi="Times New Roman" w:cs="Times New Roman"/>
          <w:sz w:val="24"/>
          <w:szCs w:val="24"/>
        </w:rPr>
      </w:pPr>
      <w:r w:rsidRPr="00740F3E">
        <w:rPr>
          <w:rFonts w:ascii="Times New Roman" w:hAnsi="Times New Roman" w:cs="Times New Roman"/>
          <w:sz w:val="24"/>
          <w:szCs w:val="24"/>
        </w:rPr>
        <w:t xml:space="preserve">Robert Musil, </w:t>
      </w:r>
      <w:r w:rsidRPr="00740F3E">
        <w:rPr>
          <w:rFonts w:ascii="Times New Roman" w:hAnsi="Times New Roman" w:cs="Times New Roman"/>
          <w:i/>
          <w:iCs/>
          <w:sz w:val="24"/>
          <w:szCs w:val="24"/>
        </w:rPr>
        <w:t>Der Mann ohne Eigenschaften</w:t>
      </w:r>
      <w:r w:rsidRPr="00740F3E">
        <w:rPr>
          <w:rFonts w:ascii="Times New Roman" w:hAnsi="Times New Roman" w:cs="Times New Roman"/>
          <w:sz w:val="24"/>
          <w:szCs w:val="24"/>
        </w:rPr>
        <w:t>, Hamburg, 2006, str. 150.</w:t>
      </w:r>
    </w:p>
    <w:p w:rsidR="003C59D0" w:rsidRDefault="003C59D0" w:rsidP="003C59D0">
      <w:pPr>
        <w:autoSpaceDE w:val="0"/>
        <w:autoSpaceDN w:val="0"/>
        <w:adjustRightInd w:val="0"/>
        <w:ind w:firstLine="0"/>
        <w:jc w:val="both"/>
        <w:rPr>
          <w:rFonts w:ascii="Times New Roman" w:hAnsi="Times New Roman" w:cs="Times New Roman"/>
          <w:sz w:val="24"/>
          <w:szCs w:val="24"/>
        </w:rPr>
      </w:pPr>
    </w:p>
    <w:p w:rsidR="003C59D0" w:rsidRDefault="003C59D0" w:rsidP="003C59D0">
      <w:pPr>
        <w:autoSpaceDE w:val="0"/>
        <w:autoSpaceDN w:val="0"/>
        <w:adjustRightInd w:val="0"/>
        <w:ind w:firstLine="0"/>
        <w:jc w:val="both"/>
        <w:rPr>
          <w:rFonts w:ascii="Times New Roman" w:hAnsi="Times New Roman" w:cs="Times New Roman"/>
          <w:sz w:val="24"/>
          <w:szCs w:val="24"/>
        </w:rPr>
      </w:pPr>
      <w:r>
        <w:rPr>
          <w:rFonts w:ascii="Times New Roman" w:hAnsi="Times New Roman" w:cs="Times New Roman"/>
          <w:sz w:val="24"/>
          <w:szCs w:val="24"/>
        </w:rPr>
        <w:t xml:space="preserve">„A tak lze smysl pro možnosti (Möglichkeitssinn) definovat jako schopnost myslet i všechno to, co by mohlo být jinak, a </w:t>
      </w:r>
      <w:r w:rsidRPr="006312C2">
        <w:rPr>
          <w:rFonts w:ascii="Times New Roman" w:hAnsi="Times New Roman" w:cs="Times New Roman"/>
          <w:b/>
          <w:sz w:val="24"/>
          <w:szCs w:val="24"/>
        </w:rPr>
        <w:t>nepřipisovat tomu, co je, větší vážnost, než tomu, co není</w:t>
      </w:r>
      <w:r>
        <w:rPr>
          <w:rFonts w:ascii="Times New Roman" w:hAnsi="Times New Roman" w:cs="Times New Roman"/>
          <w:sz w:val="24"/>
          <w:szCs w:val="24"/>
        </w:rPr>
        <w:t>. … Takovéto lidé možnosti žijí, abych tak řekl, v jemnějším ovzduší páry, představ, snění a konjunktivů… Jenže to, co je možné, neobjímá jen sny zjemnělých jedinců, ale rovněž dosud neprobu</w:t>
      </w:r>
      <w:r w:rsidR="006312C2">
        <w:rPr>
          <w:rFonts w:ascii="Times New Roman" w:hAnsi="Times New Roman" w:cs="Times New Roman"/>
          <w:sz w:val="24"/>
          <w:szCs w:val="24"/>
        </w:rPr>
        <w:t>zené záměry Boha. Možná událost a</w:t>
      </w:r>
      <w:r>
        <w:rPr>
          <w:rFonts w:ascii="Times New Roman" w:hAnsi="Times New Roman" w:cs="Times New Roman"/>
          <w:sz w:val="24"/>
          <w:szCs w:val="24"/>
        </w:rPr>
        <w:t xml:space="preserve"> možná pravda </w:t>
      </w:r>
      <w:r w:rsidR="006312C2">
        <w:rPr>
          <w:rFonts w:ascii="Times New Roman" w:hAnsi="Times New Roman" w:cs="Times New Roman"/>
          <w:sz w:val="24"/>
          <w:szCs w:val="24"/>
        </w:rPr>
        <w:t>– ty se</w:t>
      </w:r>
      <w:r>
        <w:rPr>
          <w:rFonts w:ascii="Times New Roman" w:hAnsi="Times New Roman" w:cs="Times New Roman"/>
          <w:sz w:val="24"/>
          <w:szCs w:val="24"/>
        </w:rPr>
        <w:t xml:space="preserve"> nerovnají skutečné pravdě a skutečnému zážitku, od něhož </w:t>
      </w:r>
      <w:r w:rsidR="006312C2">
        <w:rPr>
          <w:rFonts w:ascii="Times New Roman" w:hAnsi="Times New Roman" w:cs="Times New Roman"/>
          <w:sz w:val="24"/>
          <w:szCs w:val="24"/>
        </w:rPr>
        <w:t>odečítáme hodnotu skutečnosti. V možné události a možné pravdě</w:t>
      </w:r>
      <w:r>
        <w:rPr>
          <w:rFonts w:ascii="Times New Roman" w:hAnsi="Times New Roman" w:cs="Times New Roman"/>
          <w:sz w:val="24"/>
          <w:szCs w:val="24"/>
        </w:rPr>
        <w:t xml:space="preserve"> tkví, alespoň podle jejich přívrženců cosi velmi božského, oheň, rozlet, vůli </w:t>
      </w:r>
      <w:r w:rsidR="006312C2">
        <w:rPr>
          <w:rFonts w:ascii="Times New Roman" w:hAnsi="Times New Roman" w:cs="Times New Roman"/>
          <w:sz w:val="24"/>
          <w:szCs w:val="24"/>
        </w:rPr>
        <w:t>k</w:t>
      </w:r>
      <w:r>
        <w:rPr>
          <w:rFonts w:ascii="Times New Roman" w:hAnsi="Times New Roman" w:cs="Times New Roman"/>
          <w:sz w:val="24"/>
          <w:szCs w:val="24"/>
        </w:rPr>
        <w:t xml:space="preserve"> tvorbě a vědomý utopismus, který se </w:t>
      </w:r>
      <w:r w:rsidR="006312C2">
        <w:rPr>
          <w:rFonts w:ascii="Times New Roman" w:hAnsi="Times New Roman" w:cs="Times New Roman"/>
          <w:sz w:val="24"/>
          <w:szCs w:val="24"/>
        </w:rPr>
        <w:t>proto ale nestraní</w:t>
      </w:r>
      <w:r>
        <w:rPr>
          <w:rFonts w:ascii="Times New Roman" w:hAnsi="Times New Roman" w:cs="Times New Roman"/>
          <w:sz w:val="24"/>
          <w:szCs w:val="24"/>
        </w:rPr>
        <w:t xml:space="preserve"> </w:t>
      </w:r>
      <w:r w:rsidR="006312C2">
        <w:rPr>
          <w:rFonts w:ascii="Times New Roman" w:hAnsi="Times New Roman" w:cs="Times New Roman"/>
          <w:sz w:val="24"/>
          <w:szCs w:val="24"/>
        </w:rPr>
        <w:t>skutečnosti</w:t>
      </w:r>
      <w:r>
        <w:rPr>
          <w:rFonts w:ascii="Times New Roman" w:hAnsi="Times New Roman" w:cs="Times New Roman"/>
          <w:sz w:val="24"/>
          <w:szCs w:val="24"/>
        </w:rPr>
        <w:t xml:space="preserve">, ale </w:t>
      </w:r>
      <w:r w:rsidR="006312C2">
        <w:rPr>
          <w:rFonts w:ascii="Times New Roman" w:hAnsi="Times New Roman" w:cs="Times New Roman"/>
          <w:sz w:val="24"/>
          <w:szCs w:val="24"/>
        </w:rPr>
        <w:t>naopak</w:t>
      </w:r>
      <w:r>
        <w:rPr>
          <w:rFonts w:ascii="Times New Roman" w:hAnsi="Times New Roman" w:cs="Times New Roman"/>
          <w:sz w:val="24"/>
          <w:szCs w:val="24"/>
        </w:rPr>
        <w:t xml:space="preserve"> je oddán svým úlohám a vynálezům.“</w:t>
      </w:r>
      <w:r w:rsidR="006312C2">
        <w:rPr>
          <w:rFonts w:ascii="Times New Roman" w:hAnsi="Times New Roman" w:cs="Times New Roman"/>
          <w:sz w:val="24"/>
          <w:szCs w:val="24"/>
        </w:rPr>
        <w:t xml:space="preserve"> </w:t>
      </w:r>
      <w:r w:rsidRPr="00740F3E">
        <w:rPr>
          <w:rFonts w:ascii="Times New Roman" w:hAnsi="Times New Roman" w:cs="Times New Roman"/>
          <w:sz w:val="24"/>
          <w:szCs w:val="24"/>
        </w:rPr>
        <w:t xml:space="preserve">Robert Musil, </w:t>
      </w:r>
      <w:r w:rsidRPr="00740F3E">
        <w:rPr>
          <w:rFonts w:ascii="Times New Roman" w:hAnsi="Times New Roman" w:cs="Times New Roman"/>
          <w:i/>
          <w:iCs/>
          <w:sz w:val="24"/>
          <w:szCs w:val="24"/>
        </w:rPr>
        <w:t>Der Mann ohne Eigenschaften</w:t>
      </w:r>
      <w:r w:rsidRPr="00740F3E">
        <w:rPr>
          <w:rFonts w:ascii="Times New Roman" w:hAnsi="Times New Roman" w:cs="Times New Roman"/>
          <w:sz w:val="24"/>
          <w:szCs w:val="24"/>
        </w:rPr>
        <w:t xml:space="preserve">, </w:t>
      </w:r>
      <w:r>
        <w:rPr>
          <w:rFonts w:ascii="Times New Roman" w:hAnsi="Times New Roman" w:cs="Times New Roman"/>
          <w:sz w:val="24"/>
          <w:szCs w:val="24"/>
        </w:rPr>
        <w:t>str. 16.</w:t>
      </w:r>
    </w:p>
    <w:p w:rsidR="003C59D0" w:rsidRDefault="003C59D0" w:rsidP="003C59D0">
      <w:pPr>
        <w:autoSpaceDE w:val="0"/>
        <w:autoSpaceDN w:val="0"/>
        <w:adjustRightInd w:val="0"/>
        <w:ind w:firstLine="0"/>
        <w:jc w:val="both"/>
        <w:rPr>
          <w:rFonts w:ascii="Times New Roman" w:hAnsi="Times New Roman" w:cs="Times New Roman"/>
          <w:sz w:val="24"/>
          <w:szCs w:val="24"/>
        </w:rPr>
      </w:pPr>
    </w:p>
    <w:p w:rsidR="003C59D0" w:rsidRDefault="003C59D0" w:rsidP="003C59D0">
      <w:pPr>
        <w:autoSpaceDE w:val="0"/>
        <w:autoSpaceDN w:val="0"/>
        <w:adjustRightInd w:val="0"/>
        <w:ind w:firstLine="0"/>
        <w:jc w:val="both"/>
        <w:rPr>
          <w:rFonts w:ascii="Times New Roman" w:hAnsi="Times New Roman" w:cs="Times New Roman"/>
          <w:sz w:val="24"/>
          <w:szCs w:val="24"/>
        </w:rPr>
      </w:pPr>
      <w:r>
        <w:rPr>
          <w:rFonts w:ascii="Times New Roman" w:hAnsi="Times New Roman" w:cs="Times New Roman"/>
          <w:sz w:val="24"/>
          <w:szCs w:val="24"/>
        </w:rPr>
        <w:t xml:space="preserve">„a tak by snad i </w:t>
      </w:r>
      <w:r w:rsidRPr="006312C2">
        <w:rPr>
          <w:rFonts w:ascii="Times New Roman" w:hAnsi="Times New Roman" w:cs="Times New Roman"/>
          <w:b/>
          <w:sz w:val="24"/>
          <w:szCs w:val="24"/>
        </w:rPr>
        <w:t>Bůh</w:t>
      </w:r>
      <w:r>
        <w:rPr>
          <w:rFonts w:ascii="Times New Roman" w:hAnsi="Times New Roman" w:cs="Times New Roman"/>
          <w:sz w:val="24"/>
          <w:szCs w:val="24"/>
        </w:rPr>
        <w:t xml:space="preserve"> nejraději </w:t>
      </w:r>
      <w:r w:rsidRPr="006312C2">
        <w:rPr>
          <w:rFonts w:ascii="Times New Roman" w:hAnsi="Times New Roman" w:cs="Times New Roman"/>
          <w:b/>
          <w:sz w:val="24"/>
          <w:szCs w:val="24"/>
        </w:rPr>
        <w:t>hovořil o svém stvoření v konjunktivu</w:t>
      </w:r>
      <w:r>
        <w:rPr>
          <w:rFonts w:ascii="Times New Roman" w:hAnsi="Times New Roman" w:cs="Times New Roman"/>
          <w:sz w:val="24"/>
          <w:szCs w:val="24"/>
        </w:rPr>
        <w:t xml:space="preserve"> (ve smyslu: hic dixerit quispiam = </w:t>
      </w:r>
      <w:r w:rsidRPr="006312C2">
        <w:rPr>
          <w:rFonts w:ascii="Times New Roman" w:hAnsi="Times New Roman" w:cs="Times New Roman"/>
          <w:b/>
          <w:sz w:val="24"/>
          <w:szCs w:val="24"/>
        </w:rPr>
        <w:t>a zde by mohl někdo namítnout</w:t>
      </w:r>
      <w:r>
        <w:rPr>
          <w:rFonts w:ascii="Times New Roman" w:hAnsi="Times New Roman" w:cs="Times New Roman"/>
          <w:sz w:val="24"/>
          <w:szCs w:val="24"/>
        </w:rPr>
        <w:t>), protože Bůh stvořil svě</w:t>
      </w:r>
      <w:r w:rsidR="006312C2">
        <w:rPr>
          <w:rFonts w:ascii="Times New Roman" w:hAnsi="Times New Roman" w:cs="Times New Roman"/>
          <w:sz w:val="24"/>
          <w:szCs w:val="24"/>
        </w:rPr>
        <w:t xml:space="preserve">t a přitom si pomyslel: </w:t>
      </w:r>
      <w:r w:rsidR="006312C2" w:rsidRPr="006312C2">
        <w:rPr>
          <w:rFonts w:ascii="Times New Roman" w:hAnsi="Times New Roman" w:cs="Times New Roman"/>
          <w:b/>
          <w:sz w:val="24"/>
          <w:szCs w:val="24"/>
        </w:rPr>
        <w:t xml:space="preserve">Tak, </w:t>
      </w:r>
      <w:r w:rsidRPr="006312C2">
        <w:rPr>
          <w:rFonts w:ascii="Times New Roman" w:hAnsi="Times New Roman" w:cs="Times New Roman"/>
          <w:b/>
          <w:sz w:val="24"/>
          <w:szCs w:val="24"/>
        </w:rPr>
        <w:t>mohl jsem to udělat i jinak</w:t>
      </w:r>
      <w:r>
        <w:rPr>
          <w:rFonts w:ascii="Times New Roman" w:hAnsi="Times New Roman" w:cs="Times New Roman"/>
          <w:sz w:val="24"/>
          <w:szCs w:val="24"/>
        </w:rPr>
        <w:t>.“</w:t>
      </w:r>
      <w:r w:rsidR="006312C2">
        <w:rPr>
          <w:rFonts w:ascii="Times New Roman" w:hAnsi="Times New Roman" w:cs="Times New Roman"/>
          <w:sz w:val="24"/>
          <w:szCs w:val="24"/>
        </w:rPr>
        <w:t xml:space="preserve"> </w:t>
      </w:r>
      <w:r w:rsidRPr="00740F3E">
        <w:rPr>
          <w:rFonts w:ascii="Times New Roman" w:hAnsi="Times New Roman" w:cs="Times New Roman"/>
          <w:sz w:val="24"/>
          <w:szCs w:val="24"/>
        </w:rPr>
        <w:t xml:space="preserve">Robert Musil, </w:t>
      </w:r>
      <w:r w:rsidRPr="00740F3E">
        <w:rPr>
          <w:rFonts w:ascii="Times New Roman" w:hAnsi="Times New Roman" w:cs="Times New Roman"/>
          <w:i/>
          <w:iCs/>
          <w:sz w:val="24"/>
          <w:szCs w:val="24"/>
        </w:rPr>
        <w:t>Der Mann ohne Eigenschaften</w:t>
      </w:r>
      <w:r w:rsidRPr="00740F3E">
        <w:rPr>
          <w:rFonts w:ascii="Times New Roman" w:hAnsi="Times New Roman" w:cs="Times New Roman"/>
          <w:sz w:val="24"/>
          <w:szCs w:val="24"/>
        </w:rPr>
        <w:t xml:space="preserve">, </w:t>
      </w:r>
      <w:r>
        <w:rPr>
          <w:rFonts w:ascii="Times New Roman" w:hAnsi="Times New Roman" w:cs="Times New Roman"/>
          <w:sz w:val="24"/>
          <w:szCs w:val="24"/>
        </w:rPr>
        <w:t>str. 19.</w:t>
      </w:r>
    </w:p>
    <w:p w:rsidR="003C59D0" w:rsidRDefault="003C59D0" w:rsidP="002230E8">
      <w:pPr>
        <w:ind w:firstLine="0"/>
        <w:jc w:val="both"/>
        <w:rPr>
          <w:rFonts w:ascii="Times New Roman" w:eastAsia="Times New Roman" w:hAnsi="Times New Roman" w:cs="Times New Roman"/>
          <w:sz w:val="24"/>
          <w:szCs w:val="24"/>
          <w:lang w:eastAsia="cs-CZ"/>
        </w:rPr>
      </w:pPr>
    </w:p>
    <w:p w:rsidR="003C59D0" w:rsidRPr="00740F3E" w:rsidRDefault="003C59D0" w:rsidP="003C59D0">
      <w:pPr>
        <w:ind w:firstLine="0"/>
        <w:jc w:val="center"/>
        <w:rPr>
          <w:rFonts w:ascii="Times New Roman" w:eastAsia="Times New Roman" w:hAnsi="Times New Roman" w:cs="Times New Roman"/>
          <w:sz w:val="24"/>
          <w:szCs w:val="24"/>
          <w:lang w:eastAsia="cs-CZ"/>
        </w:rPr>
      </w:pPr>
      <w:r w:rsidRPr="00115E32">
        <w:rPr>
          <w:rFonts w:ascii="Times New Roman" w:eastAsia="Times New Roman" w:hAnsi="Times New Roman" w:cs="Times New Roman"/>
          <w:sz w:val="28"/>
          <w:szCs w:val="28"/>
          <w:lang w:eastAsia="cs-CZ"/>
        </w:rPr>
        <w:t xml:space="preserve">Pojem smyslu: souvislosti systému se sebou samým </w:t>
      </w:r>
      <w:r>
        <w:rPr>
          <w:rFonts w:ascii="Times New Roman" w:eastAsia="Times New Roman" w:hAnsi="Times New Roman" w:cs="Times New Roman"/>
          <w:sz w:val="28"/>
          <w:szCs w:val="28"/>
          <w:lang w:eastAsia="cs-CZ"/>
        </w:rPr>
        <w:t>II</w:t>
      </w:r>
    </w:p>
    <w:p w:rsidR="002230E8" w:rsidRDefault="00D837C1" w:rsidP="00740F3E">
      <w:pPr>
        <w:ind w:firstLin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Luhmann: </w:t>
      </w:r>
      <w:r w:rsidR="00580203">
        <w:rPr>
          <w:rFonts w:ascii="Times New Roman" w:eastAsia="Times New Roman" w:hAnsi="Times New Roman" w:cs="Times New Roman"/>
          <w:sz w:val="24"/>
          <w:szCs w:val="24"/>
          <w:lang w:eastAsia="cs-CZ"/>
        </w:rPr>
        <w:t xml:space="preserve">„V pochopení smrti se médium smyslu obrací proti sobě samému.“ </w:t>
      </w:r>
      <w:r w:rsidR="00740F3E">
        <w:rPr>
          <w:rFonts w:ascii="Times New Roman" w:eastAsia="Times New Roman" w:hAnsi="Times New Roman" w:cs="Times New Roman"/>
          <w:sz w:val="24"/>
          <w:szCs w:val="24"/>
          <w:lang w:eastAsia="cs-CZ"/>
        </w:rPr>
        <w:t xml:space="preserve"> Víme, že umřeme, že tak nastane konec smyslu,</w:t>
      </w:r>
      <w:r w:rsidR="00580203">
        <w:rPr>
          <w:rFonts w:ascii="Times New Roman" w:eastAsia="Times New Roman" w:hAnsi="Times New Roman" w:cs="Times New Roman"/>
          <w:sz w:val="24"/>
          <w:szCs w:val="24"/>
          <w:lang w:eastAsia="cs-CZ"/>
        </w:rPr>
        <w:t xml:space="preserve"> </w:t>
      </w:r>
      <w:r w:rsidR="002230E8">
        <w:rPr>
          <w:rFonts w:ascii="Times New Roman" w:eastAsia="Times New Roman" w:hAnsi="Times New Roman" w:cs="Times New Roman"/>
          <w:sz w:val="24"/>
          <w:szCs w:val="24"/>
          <w:lang w:eastAsia="cs-CZ"/>
        </w:rPr>
        <w:t>minimálně pro nás aktuálního smyslu, tak jak jej zakoušíme dosud</w:t>
      </w:r>
      <w:r w:rsidR="00580203">
        <w:rPr>
          <w:rFonts w:ascii="Times New Roman" w:eastAsia="Times New Roman" w:hAnsi="Times New Roman" w:cs="Times New Roman"/>
          <w:sz w:val="24"/>
          <w:szCs w:val="24"/>
          <w:lang w:eastAsia="cs-CZ"/>
        </w:rPr>
        <w:t xml:space="preserve">. </w:t>
      </w:r>
      <w:r w:rsidR="00740F3E">
        <w:rPr>
          <w:rFonts w:ascii="Times New Roman" w:eastAsia="Times New Roman" w:hAnsi="Times New Roman" w:cs="Times New Roman"/>
          <w:sz w:val="24"/>
          <w:szCs w:val="24"/>
          <w:lang w:eastAsia="cs-CZ"/>
        </w:rPr>
        <w:t xml:space="preserve">Sem vstupuje specifická práce náboženství se smyslem: </w:t>
      </w:r>
      <w:r w:rsidR="002230E8">
        <w:rPr>
          <w:rFonts w:ascii="Times New Roman" w:eastAsia="Times New Roman" w:hAnsi="Times New Roman" w:cs="Times New Roman"/>
          <w:sz w:val="24"/>
          <w:szCs w:val="24"/>
          <w:lang w:eastAsia="cs-CZ"/>
        </w:rPr>
        <w:t>Náboženství často usilují o prolongaci smyslu mimo aktuální život. Za tímto účelem se vytvářejí sady narací, kter</w:t>
      </w:r>
      <w:r w:rsidR="00740F3E">
        <w:rPr>
          <w:rFonts w:ascii="Times New Roman" w:eastAsia="Times New Roman" w:hAnsi="Times New Roman" w:cs="Times New Roman"/>
          <w:sz w:val="24"/>
          <w:szCs w:val="24"/>
          <w:lang w:eastAsia="cs-CZ"/>
        </w:rPr>
        <w:t xml:space="preserve">é </w:t>
      </w:r>
      <w:r w:rsidR="00253200">
        <w:rPr>
          <w:rFonts w:ascii="Times New Roman" w:eastAsia="Times New Roman" w:hAnsi="Times New Roman" w:cs="Times New Roman"/>
          <w:sz w:val="24"/>
          <w:szCs w:val="24"/>
          <w:lang w:eastAsia="cs-CZ"/>
        </w:rPr>
        <w:t>nabízejí</w:t>
      </w:r>
      <w:r w:rsidR="002230E8">
        <w:rPr>
          <w:rFonts w:ascii="Times New Roman" w:eastAsia="Times New Roman" w:hAnsi="Times New Roman" w:cs="Times New Roman"/>
          <w:sz w:val="24"/>
          <w:szCs w:val="24"/>
          <w:lang w:eastAsia="cs-CZ"/>
        </w:rPr>
        <w:t xml:space="preserve"> odpověď na poslední smysl, a rituály, které samy o sobě nic neřeší, ale převyprávějí tíseň psychického systému do podoby narace a zasadí</w:t>
      </w:r>
      <w:r w:rsidR="00740F3E">
        <w:rPr>
          <w:rFonts w:ascii="Times New Roman" w:eastAsia="Times New Roman" w:hAnsi="Times New Roman" w:cs="Times New Roman"/>
          <w:sz w:val="24"/>
          <w:szCs w:val="24"/>
          <w:lang w:eastAsia="cs-CZ"/>
        </w:rPr>
        <w:t xml:space="preserve"> ji</w:t>
      </w:r>
      <w:r w:rsidR="002230E8">
        <w:rPr>
          <w:rFonts w:ascii="Times New Roman" w:eastAsia="Times New Roman" w:hAnsi="Times New Roman" w:cs="Times New Roman"/>
          <w:sz w:val="24"/>
          <w:szCs w:val="24"/>
          <w:lang w:eastAsia="cs-CZ"/>
        </w:rPr>
        <w:t xml:space="preserve"> do širšího rámce.</w:t>
      </w:r>
    </w:p>
    <w:p w:rsidR="00F6302C" w:rsidRDefault="00F6302C" w:rsidP="00580203">
      <w:pPr>
        <w:ind w:firstLine="0"/>
        <w:rPr>
          <w:rFonts w:ascii="Times New Roman" w:eastAsia="Times New Roman" w:hAnsi="Times New Roman" w:cs="Times New Roman"/>
          <w:sz w:val="24"/>
          <w:szCs w:val="24"/>
          <w:lang w:eastAsia="cs-CZ"/>
        </w:rPr>
      </w:pPr>
    </w:p>
    <w:p w:rsidR="002230E8" w:rsidRDefault="00F6302C" w:rsidP="00740F3E">
      <w:pPr>
        <w:ind w:firstLin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Evolučním výdobytkem je v tomto smyslu </w:t>
      </w:r>
      <w:r w:rsidR="002230E8">
        <w:rPr>
          <w:rFonts w:ascii="Times New Roman" w:eastAsia="Times New Roman" w:hAnsi="Times New Roman" w:cs="Times New Roman"/>
          <w:sz w:val="24"/>
          <w:szCs w:val="24"/>
          <w:lang w:eastAsia="cs-CZ"/>
        </w:rPr>
        <w:t>koncept</w:t>
      </w:r>
      <w:r w:rsidR="00740F3E">
        <w:rPr>
          <w:rFonts w:ascii="Times New Roman" w:eastAsia="Times New Roman" w:hAnsi="Times New Roman" w:cs="Times New Roman"/>
          <w:sz w:val="24"/>
          <w:szCs w:val="24"/>
          <w:lang w:eastAsia="cs-CZ"/>
        </w:rPr>
        <w:t xml:space="preserve"> duše, kterou chápe Luhmann jako imanentní transcendenci</w:t>
      </w:r>
      <w:r>
        <w:rPr>
          <w:rFonts w:ascii="Times New Roman" w:eastAsia="Times New Roman" w:hAnsi="Times New Roman" w:cs="Times New Roman"/>
          <w:sz w:val="24"/>
          <w:szCs w:val="24"/>
          <w:lang w:eastAsia="cs-CZ"/>
        </w:rPr>
        <w:t>. Umožňuje zachovat navázání na smysl po smrti.</w:t>
      </w:r>
      <w:r w:rsidR="00740F3E">
        <w:rPr>
          <w:rFonts w:ascii="Times New Roman" w:eastAsia="Times New Roman" w:hAnsi="Times New Roman" w:cs="Times New Roman"/>
          <w:sz w:val="24"/>
          <w:szCs w:val="24"/>
          <w:lang w:eastAsia="cs-CZ"/>
        </w:rPr>
        <w:t xml:space="preserve"> Podstatné je, že </w:t>
      </w:r>
      <w:r w:rsidR="00253200">
        <w:rPr>
          <w:rFonts w:ascii="Times New Roman" w:eastAsia="Times New Roman" w:hAnsi="Times New Roman" w:cs="Times New Roman"/>
          <w:sz w:val="24"/>
          <w:szCs w:val="24"/>
          <w:lang w:eastAsia="cs-CZ"/>
        </w:rPr>
        <w:t xml:space="preserve">je to </w:t>
      </w:r>
      <w:r w:rsidR="00740F3E">
        <w:rPr>
          <w:rFonts w:ascii="Times New Roman" w:eastAsia="Times New Roman" w:hAnsi="Times New Roman" w:cs="Times New Roman"/>
          <w:sz w:val="24"/>
          <w:szCs w:val="24"/>
          <w:lang w:eastAsia="cs-CZ"/>
        </w:rPr>
        <w:t>Bůh</w:t>
      </w:r>
      <w:r w:rsidR="00253200">
        <w:rPr>
          <w:rFonts w:ascii="Times New Roman" w:eastAsia="Times New Roman" w:hAnsi="Times New Roman" w:cs="Times New Roman"/>
          <w:sz w:val="24"/>
          <w:szCs w:val="24"/>
          <w:lang w:eastAsia="cs-CZ"/>
        </w:rPr>
        <w:t>,</w:t>
      </w:r>
      <w:r w:rsidR="00740F3E">
        <w:rPr>
          <w:rFonts w:ascii="Times New Roman" w:eastAsia="Times New Roman" w:hAnsi="Times New Roman" w:cs="Times New Roman"/>
          <w:sz w:val="24"/>
          <w:szCs w:val="24"/>
          <w:lang w:eastAsia="cs-CZ"/>
        </w:rPr>
        <w:t xml:space="preserve"> </w:t>
      </w:r>
      <w:r w:rsidR="00253200">
        <w:rPr>
          <w:rFonts w:ascii="Times New Roman" w:eastAsia="Times New Roman" w:hAnsi="Times New Roman" w:cs="Times New Roman"/>
          <w:sz w:val="24"/>
          <w:szCs w:val="24"/>
          <w:lang w:eastAsia="cs-CZ"/>
        </w:rPr>
        <w:t>který uděluje</w:t>
      </w:r>
      <w:r w:rsidR="00740F3E">
        <w:rPr>
          <w:rFonts w:ascii="Times New Roman" w:eastAsia="Times New Roman" w:hAnsi="Times New Roman" w:cs="Times New Roman"/>
          <w:sz w:val="24"/>
          <w:szCs w:val="24"/>
          <w:lang w:eastAsia="cs-CZ"/>
        </w:rPr>
        <w:t xml:space="preserve"> spásu, a že je tudíž do náboženství jakožto do každého systému zabudován zákaz </w:t>
      </w:r>
      <w:r w:rsidR="00253200">
        <w:rPr>
          <w:rFonts w:ascii="Times New Roman" w:eastAsia="Times New Roman" w:hAnsi="Times New Roman" w:cs="Times New Roman"/>
          <w:sz w:val="24"/>
          <w:szCs w:val="24"/>
          <w:lang w:eastAsia="cs-CZ"/>
        </w:rPr>
        <w:t>„samoobsluhy“</w:t>
      </w:r>
      <w:r w:rsidR="00740F3E">
        <w:rPr>
          <w:rFonts w:ascii="Times New Roman" w:eastAsia="Times New Roman" w:hAnsi="Times New Roman" w:cs="Times New Roman"/>
          <w:sz w:val="24"/>
          <w:szCs w:val="24"/>
          <w:lang w:eastAsia="cs-CZ"/>
        </w:rPr>
        <w:t>: nemůžeme si sami přivodit spásu, stejně jako si nemůžeme sami udělit právo, vytisknout peníze nebo privatizovat pravdu.</w:t>
      </w:r>
      <w:r w:rsidR="002230E8">
        <w:rPr>
          <w:rFonts w:ascii="Times New Roman" w:eastAsia="Times New Roman" w:hAnsi="Times New Roman" w:cs="Times New Roman"/>
          <w:sz w:val="24"/>
          <w:szCs w:val="24"/>
          <w:lang w:eastAsia="cs-CZ"/>
        </w:rPr>
        <w:t xml:space="preserve"> </w:t>
      </w:r>
    </w:p>
    <w:p w:rsidR="00093F3F" w:rsidRPr="00740F3E" w:rsidRDefault="00093F3F" w:rsidP="00580203">
      <w:pPr>
        <w:ind w:firstLine="0"/>
        <w:rPr>
          <w:rFonts w:ascii="Times New Roman" w:eastAsia="Times New Roman" w:hAnsi="Times New Roman" w:cs="Times New Roman"/>
          <w:sz w:val="28"/>
          <w:szCs w:val="28"/>
          <w:lang w:eastAsia="cs-CZ"/>
        </w:rPr>
      </w:pPr>
    </w:p>
    <w:p w:rsidR="00F6302C" w:rsidRPr="00740F3E" w:rsidRDefault="00F6302C" w:rsidP="002230E8">
      <w:pPr>
        <w:ind w:firstLine="0"/>
        <w:jc w:val="center"/>
        <w:rPr>
          <w:rFonts w:ascii="Times New Roman" w:eastAsia="Times New Roman" w:hAnsi="Times New Roman" w:cs="Times New Roman"/>
          <w:sz w:val="28"/>
          <w:szCs w:val="28"/>
          <w:lang w:eastAsia="cs-CZ"/>
        </w:rPr>
      </w:pPr>
      <w:r w:rsidRPr="00740F3E">
        <w:rPr>
          <w:rFonts w:ascii="Times New Roman" w:eastAsia="Times New Roman" w:hAnsi="Times New Roman" w:cs="Times New Roman"/>
          <w:sz w:val="28"/>
          <w:szCs w:val="28"/>
          <w:lang w:eastAsia="cs-CZ"/>
        </w:rPr>
        <w:t>Kód náboženství</w:t>
      </w:r>
      <w:r w:rsidR="00587256" w:rsidRPr="00740F3E">
        <w:rPr>
          <w:rFonts w:ascii="Times New Roman" w:eastAsia="Times New Roman" w:hAnsi="Times New Roman" w:cs="Times New Roman"/>
          <w:sz w:val="28"/>
          <w:szCs w:val="28"/>
          <w:lang w:eastAsia="cs-CZ"/>
        </w:rPr>
        <w:t>: základní binární osa komunikace</w:t>
      </w:r>
    </w:p>
    <w:p w:rsidR="000F1AC5" w:rsidRDefault="00093F3F" w:rsidP="002230E8">
      <w:pPr>
        <w:ind w:firstLin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Klíčové je pro každý systém kód, který představuje (binární) strukturu smyslu, tj. způsob, jakým určitý systém </w:t>
      </w:r>
      <w:r w:rsidR="00740F3E">
        <w:rPr>
          <w:rFonts w:ascii="Times New Roman" w:eastAsia="Times New Roman" w:hAnsi="Times New Roman" w:cs="Times New Roman"/>
          <w:sz w:val="24"/>
          <w:szCs w:val="24"/>
          <w:lang w:eastAsia="cs-CZ"/>
        </w:rPr>
        <w:t xml:space="preserve">pozoruje </w:t>
      </w:r>
      <w:r>
        <w:rPr>
          <w:rFonts w:ascii="Times New Roman" w:eastAsia="Times New Roman" w:hAnsi="Times New Roman" w:cs="Times New Roman"/>
          <w:sz w:val="24"/>
          <w:szCs w:val="24"/>
          <w:lang w:eastAsia="cs-CZ"/>
        </w:rPr>
        <w:t xml:space="preserve">a co při pozorování nepozoruje, resp. od čeho se odlišuje. </w:t>
      </w:r>
      <w:r w:rsidR="00253200">
        <w:rPr>
          <w:rFonts w:ascii="Times New Roman" w:eastAsia="Times New Roman" w:hAnsi="Times New Roman" w:cs="Times New Roman"/>
          <w:sz w:val="24"/>
          <w:szCs w:val="24"/>
          <w:lang w:eastAsia="cs-CZ"/>
        </w:rPr>
        <w:t>Stěžejní komunikační osou systému náboženství je</w:t>
      </w:r>
      <w:r>
        <w:rPr>
          <w:rFonts w:ascii="Times New Roman" w:eastAsia="Times New Roman" w:hAnsi="Times New Roman" w:cs="Times New Roman"/>
          <w:sz w:val="24"/>
          <w:szCs w:val="24"/>
          <w:lang w:eastAsia="cs-CZ"/>
        </w:rPr>
        <w:t xml:space="preserve"> </w:t>
      </w:r>
      <w:r w:rsidRPr="00253200">
        <w:rPr>
          <w:rFonts w:ascii="Times New Roman" w:eastAsia="Times New Roman" w:hAnsi="Times New Roman" w:cs="Times New Roman"/>
          <w:b/>
          <w:sz w:val="24"/>
          <w:szCs w:val="24"/>
          <w:lang w:eastAsia="cs-CZ"/>
        </w:rPr>
        <w:t>rozlišení transcendence/imanence</w:t>
      </w:r>
      <w:r>
        <w:rPr>
          <w:rFonts w:ascii="Times New Roman" w:eastAsia="Times New Roman" w:hAnsi="Times New Roman" w:cs="Times New Roman"/>
          <w:sz w:val="24"/>
          <w:szCs w:val="24"/>
          <w:lang w:eastAsia="cs-CZ"/>
        </w:rPr>
        <w:t>. Komunikujeme nábožensky, když sledujeme imanenci jako odlesk transcendence. Imanence je přitom preferovaná strana kódu, tj. navazuje se na straně imanence, tj. v imanenci se rozlišuje na imanenci a transcendenci (</w:t>
      </w:r>
      <w:r w:rsidRPr="00740F3E">
        <w:rPr>
          <w:rFonts w:ascii="Times New Roman" w:eastAsia="Times New Roman" w:hAnsi="Times New Roman" w:cs="Times New Roman"/>
          <w:b/>
          <w:sz w:val="24"/>
          <w:szCs w:val="24"/>
          <w:lang w:eastAsia="cs-CZ"/>
        </w:rPr>
        <w:t>re-entry</w:t>
      </w:r>
      <w:r>
        <w:rPr>
          <w:rFonts w:ascii="Times New Roman" w:eastAsia="Times New Roman" w:hAnsi="Times New Roman" w:cs="Times New Roman"/>
          <w:sz w:val="24"/>
          <w:szCs w:val="24"/>
          <w:lang w:eastAsia="cs-CZ"/>
        </w:rPr>
        <w:t xml:space="preserve">). Je to sepětí – </w:t>
      </w:r>
      <w:r w:rsidRPr="00740F3E">
        <w:rPr>
          <w:rFonts w:ascii="Times New Roman" w:eastAsia="Times New Roman" w:hAnsi="Times New Roman" w:cs="Times New Roman"/>
          <w:b/>
          <w:sz w:val="24"/>
          <w:szCs w:val="24"/>
          <w:lang w:eastAsia="cs-CZ"/>
        </w:rPr>
        <w:t>religere</w:t>
      </w:r>
      <w:r>
        <w:rPr>
          <w:rFonts w:ascii="Times New Roman" w:eastAsia="Times New Roman" w:hAnsi="Times New Roman" w:cs="Times New Roman"/>
          <w:sz w:val="24"/>
          <w:szCs w:val="24"/>
          <w:lang w:eastAsia="cs-CZ"/>
        </w:rPr>
        <w:t xml:space="preserve"> (imanence a transcendence). </w:t>
      </w:r>
      <w:r w:rsidR="006D2ACD">
        <w:rPr>
          <w:rFonts w:ascii="Times New Roman" w:eastAsia="Times New Roman" w:hAnsi="Times New Roman" w:cs="Times New Roman"/>
          <w:sz w:val="24"/>
          <w:szCs w:val="24"/>
          <w:lang w:eastAsia="cs-CZ"/>
        </w:rPr>
        <w:t>Podobně ale na druhé straně, na straně Boha vstupuje do hry imanence – protože Bůh se zajímá o iman</w:t>
      </w:r>
      <w:r w:rsidR="00740F3E">
        <w:rPr>
          <w:rFonts w:ascii="Times New Roman" w:eastAsia="Times New Roman" w:hAnsi="Times New Roman" w:cs="Times New Roman"/>
          <w:sz w:val="24"/>
          <w:szCs w:val="24"/>
          <w:lang w:eastAsia="cs-CZ"/>
        </w:rPr>
        <w:t xml:space="preserve">enci, jinak by se rozbil </w:t>
      </w:r>
      <w:r w:rsidR="00253200">
        <w:rPr>
          <w:rFonts w:ascii="Times New Roman" w:eastAsia="Times New Roman" w:hAnsi="Times New Roman" w:cs="Times New Roman"/>
          <w:sz w:val="24"/>
          <w:szCs w:val="24"/>
          <w:lang w:eastAsia="cs-CZ"/>
        </w:rPr>
        <w:t xml:space="preserve">náboženský </w:t>
      </w:r>
      <w:r w:rsidR="00740F3E">
        <w:rPr>
          <w:rFonts w:ascii="Times New Roman" w:eastAsia="Times New Roman" w:hAnsi="Times New Roman" w:cs="Times New Roman"/>
          <w:sz w:val="24"/>
          <w:szCs w:val="24"/>
          <w:lang w:eastAsia="cs-CZ"/>
        </w:rPr>
        <w:t xml:space="preserve">vztah: musíme předpokládat, že Bůh, resp. nejvyšší skutečnost má o nás zájem. </w:t>
      </w:r>
      <w:r w:rsidR="00F6302C">
        <w:rPr>
          <w:rFonts w:ascii="Times New Roman" w:eastAsia="Times New Roman" w:hAnsi="Times New Roman" w:cs="Times New Roman"/>
          <w:sz w:val="24"/>
          <w:szCs w:val="24"/>
          <w:lang w:eastAsia="cs-CZ"/>
        </w:rPr>
        <w:t>Náboženství přesouvá svůj zájem na stran</w:t>
      </w:r>
      <w:r w:rsidR="00740F3E">
        <w:rPr>
          <w:rFonts w:ascii="Times New Roman" w:eastAsia="Times New Roman" w:hAnsi="Times New Roman" w:cs="Times New Roman"/>
          <w:sz w:val="24"/>
          <w:szCs w:val="24"/>
          <w:lang w:eastAsia="cs-CZ"/>
        </w:rPr>
        <w:t>u transcendence, tj. je fascinováno „</w:t>
      </w:r>
      <w:r w:rsidR="00F6302C">
        <w:rPr>
          <w:rFonts w:ascii="Times New Roman" w:eastAsia="Times New Roman" w:hAnsi="Times New Roman" w:cs="Times New Roman"/>
          <w:sz w:val="24"/>
          <w:szCs w:val="24"/>
          <w:lang w:eastAsia="cs-CZ"/>
        </w:rPr>
        <w:t>negativní</w:t>
      </w:r>
      <w:r w:rsidR="00740F3E">
        <w:rPr>
          <w:rFonts w:ascii="Times New Roman" w:eastAsia="Times New Roman" w:hAnsi="Times New Roman" w:cs="Times New Roman"/>
          <w:sz w:val="24"/>
          <w:szCs w:val="24"/>
          <w:lang w:eastAsia="cs-CZ"/>
        </w:rPr>
        <w:t>“ stranou kódu a upřednostňuje</w:t>
      </w:r>
      <w:r w:rsidR="00F6302C">
        <w:rPr>
          <w:rFonts w:ascii="Times New Roman" w:eastAsia="Times New Roman" w:hAnsi="Times New Roman" w:cs="Times New Roman"/>
          <w:sz w:val="24"/>
          <w:szCs w:val="24"/>
          <w:lang w:eastAsia="cs-CZ"/>
        </w:rPr>
        <w:t xml:space="preserve"> </w:t>
      </w:r>
      <w:r w:rsidR="00253200">
        <w:rPr>
          <w:rFonts w:ascii="Times New Roman" w:eastAsia="Times New Roman" w:hAnsi="Times New Roman" w:cs="Times New Roman"/>
          <w:sz w:val="24"/>
          <w:szCs w:val="24"/>
          <w:lang w:eastAsia="cs-CZ"/>
        </w:rPr>
        <w:t>nekomunikativnost před řečí,</w:t>
      </w:r>
      <w:r w:rsidR="00740F3E">
        <w:rPr>
          <w:rFonts w:ascii="Times New Roman" w:eastAsia="Times New Roman" w:hAnsi="Times New Roman" w:cs="Times New Roman"/>
          <w:sz w:val="24"/>
          <w:szCs w:val="24"/>
          <w:lang w:eastAsia="cs-CZ"/>
        </w:rPr>
        <w:t xml:space="preserve"> nekonečnost</w:t>
      </w:r>
      <w:r w:rsidR="00253200">
        <w:rPr>
          <w:rFonts w:ascii="Times New Roman" w:eastAsia="Times New Roman" w:hAnsi="Times New Roman" w:cs="Times New Roman"/>
          <w:sz w:val="24"/>
          <w:szCs w:val="24"/>
          <w:lang w:eastAsia="cs-CZ"/>
        </w:rPr>
        <w:t xml:space="preserve"> před konečností, neurčitost před určitostí.</w:t>
      </w:r>
    </w:p>
    <w:p w:rsidR="00093F3F" w:rsidRDefault="00093F3F" w:rsidP="002230E8">
      <w:pPr>
        <w:ind w:firstLine="0"/>
        <w:jc w:val="both"/>
        <w:rPr>
          <w:rFonts w:ascii="Times New Roman" w:eastAsia="Times New Roman" w:hAnsi="Times New Roman" w:cs="Times New Roman"/>
          <w:sz w:val="24"/>
          <w:szCs w:val="24"/>
          <w:lang w:eastAsia="cs-CZ"/>
        </w:rPr>
      </w:pPr>
    </w:p>
    <w:p w:rsidR="00F6302C" w:rsidRPr="00E20403" w:rsidRDefault="00F6302C" w:rsidP="002230E8">
      <w:pPr>
        <w:ind w:firstLine="0"/>
        <w:jc w:val="center"/>
        <w:rPr>
          <w:rFonts w:ascii="Times New Roman" w:eastAsia="Times New Roman" w:hAnsi="Times New Roman" w:cs="Times New Roman"/>
          <w:sz w:val="28"/>
          <w:szCs w:val="28"/>
          <w:lang w:eastAsia="cs-CZ"/>
        </w:rPr>
      </w:pPr>
      <w:r w:rsidRPr="00E20403">
        <w:rPr>
          <w:rFonts w:ascii="Times New Roman" w:eastAsia="Times New Roman" w:hAnsi="Times New Roman" w:cs="Times New Roman"/>
          <w:sz w:val="28"/>
          <w:szCs w:val="28"/>
          <w:lang w:eastAsia="cs-CZ"/>
        </w:rPr>
        <w:t>Symbolicky generalizované médium: víra</w:t>
      </w:r>
    </w:p>
    <w:p w:rsidR="00AF26B9" w:rsidRPr="00E20403" w:rsidRDefault="00093F3F" w:rsidP="002230E8">
      <w:pPr>
        <w:ind w:firstLine="0"/>
        <w:jc w:val="both"/>
        <w:rPr>
          <w:rFonts w:ascii="Times New Roman" w:eastAsia="Times New Roman" w:hAnsi="Times New Roman" w:cs="Times New Roman"/>
          <w:sz w:val="24"/>
          <w:szCs w:val="24"/>
          <w:lang w:eastAsia="cs-CZ"/>
        </w:rPr>
      </w:pPr>
      <w:r w:rsidRPr="00E20403">
        <w:rPr>
          <w:rFonts w:ascii="Times New Roman" w:eastAsia="Times New Roman" w:hAnsi="Times New Roman" w:cs="Times New Roman"/>
          <w:sz w:val="24"/>
          <w:szCs w:val="24"/>
          <w:lang w:eastAsia="cs-CZ"/>
        </w:rPr>
        <w:t>Víra je symbolicky generalizované médium. Skrze jednotlivé události přijímáme z hlediska víry, z hlediska transcendence. Víra má zároveň učinit pravděpodobným, že člověk začne nábožensky komunikovat, tj. že přijme nabídku náboženských obsahů. Ale i víra se stává reflexivní – je t</w:t>
      </w:r>
      <w:r w:rsidR="002230E8" w:rsidRPr="00E20403">
        <w:rPr>
          <w:rFonts w:ascii="Times New Roman" w:eastAsia="Times New Roman" w:hAnsi="Times New Roman" w:cs="Times New Roman"/>
          <w:sz w:val="24"/>
          <w:szCs w:val="24"/>
          <w:lang w:eastAsia="cs-CZ"/>
        </w:rPr>
        <w:t>řeba věřit víře, aby se věřilo.</w:t>
      </w:r>
    </w:p>
    <w:p w:rsidR="00E20403" w:rsidRPr="00E20403" w:rsidRDefault="00E20403" w:rsidP="00E20403">
      <w:pPr>
        <w:pStyle w:val="Zkladntext"/>
        <w:rPr>
          <w:sz w:val="24"/>
          <w:szCs w:val="24"/>
        </w:rPr>
      </w:pPr>
      <w:r w:rsidRPr="00E20403">
        <w:rPr>
          <w:sz w:val="24"/>
          <w:szCs w:val="24"/>
        </w:rPr>
        <w:t>Náboženství je jediným systémem, na jehož fungování není jedinec závislý. Zatímco se žádný občan trvale neobejde bez systému zdravotnictví, práva, ekonomiky či školství, objevují se ve funkcionálně diferencované společnosti jedinci, kteří se celý život obešli bez náboženské komunikace. Napříště je víra rozhodnutím, ke kterému mnozí nikdy nedospějí. Je třeba chtít věřit, aby bylo možné věřit, přičemž okolnost, že víra stojí na osobním rozhodnutí, kvalitativně proměňuje povahu víry – stojí-li na počátku víry suverenita jednotlivce, je sama víra prodchnuta nahodilostí, pochybnostmi a otázkami po smysluplnosti vlastní víry – viz rovněž tzv. „heretický imperativ“ P. Bergera.</w:t>
      </w:r>
    </w:p>
    <w:p w:rsidR="00E20403" w:rsidRDefault="00E20403" w:rsidP="00E20403">
      <w:pPr>
        <w:pStyle w:val="Zkladntext"/>
        <w:rPr>
          <w:sz w:val="24"/>
          <w:szCs w:val="24"/>
        </w:rPr>
      </w:pPr>
    </w:p>
    <w:p w:rsidR="00E20403" w:rsidRDefault="00253200" w:rsidP="002230E8">
      <w:pPr>
        <w:ind w:firstLin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 5. 2018: </w:t>
      </w:r>
      <w:r w:rsidR="00F5262B">
        <w:rPr>
          <w:rFonts w:ascii="Times New Roman" w:eastAsia="Times New Roman" w:hAnsi="Times New Roman" w:cs="Times New Roman"/>
          <w:sz w:val="24"/>
          <w:szCs w:val="24"/>
          <w:lang w:eastAsia="cs-CZ"/>
        </w:rPr>
        <w:t>Přednáška</w:t>
      </w:r>
      <w:r>
        <w:rPr>
          <w:rFonts w:ascii="Times New Roman" w:eastAsia="Times New Roman" w:hAnsi="Times New Roman" w:cs="Times New Roman"/>
          <w:sz w:val="24"/>
          <w:szCs w:val="24"/>
          <w:lang w:eastAsia="cs-CZ"/>
        </w:rPr>
        <w:t xml:space="preserve"> doc. Jiřího Šubrta</w:t>
      </w:r>
      <w:r w:rsidR="00F5262B">
        <w:rPr>
          <w:rFonts w:ascii="Times New Roman" w:eastAsia="Times New Roman" w:hAnsi="Times New Roman" w:cs="Times New Roman"/>
          <w:sz w:val="24"/>
          <w:szCs w:val="24"/>
          <w:lang w:eastAsia="cs-CZ"/>
        </w:rPr>
        <w:t xml:space="preserve"> a navazující diskuse</w:t>
      </w:r>
    </w:p>
    <w:p w:rsidR="00F60C1B" w:rsidRDefault="00E20403" w:rsidP="002230E8">
      <w:pPr>
        <w:ind w:firstLine="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 5. 2018: N</w:t>
      </w:r>
      <w:r w:rsidR="00F60C1B">
        <w:rPr>
          <w:rFonts w:ascii="Times New Roman" w:eastAsia="Times New Roman" w:hAnsi="Times New Roman" w:cs="Times New Roman"/>
          <w:sz w:val="24"/>
          <w:szCs w:val="24"/>
          <w:lang w:eastAsia="cs-CZ"/>
        </w:rPr>
        <w:t>áboženství a morálka,</w:t>
      </w:r>
      <w:r w:rsidR="00F5262B">
        <w:rPr>
          <w:rFonts w:ascii="Times New Roman" w:eastAsia="Times New Roman" w:hAnsi="Times New Roman" w:cs="Times New Roman"/>
          <w:sz w:val="24"/>
          <w:szCs w:val="24"/>
          <w:lang w:eastAsia="cs-CZ"/>
        </w:rPr>
        <w:t xml:space="preserve"> </w:t>
      </w:r>
      <w:r w:rsidR="00F5262B" w:rsidRPr="00E20403">
        <w:rPr>
          <w:rFonts w:ascii="Times New Roman" w:hAnsi="Times New Roman" w:cs="Times New Roman"/>
        </w:rPr>
        <w:t xml:space="preserve">N. Luhmann, </w:t>
      </w:r>
      <w:r w:rsidR="00F5262B" w:rsidRPr="00E20403">
        <w:rPr>
          <w:rFonts w:ascii="Times New Roman" w:hAnsi="Times New Roman" w:cs="Times New Roman"/>
          <w:i/>
        </w:rPr>
        <w:t>Náboženství společnosti</w:t>
      </w:r>
      <w:r w:rsidR="00F5262B">
        <w:rPr>
          <w:rFonts w:ascii="Times New Roman" w:hAnsi="Times New Roman" w:cs="Times New Roman"/>
        </w:rPr>
        <w:t>, Praha 2015, str.</w:t>
      </w:r>
      <w:r w:rsidR="00F60C1B">
        <w:rPr>
          <w:rFonts w:ascii="Times New Roman" w:eastAsia="Times New Roman" w:hAnsi="Times New Roman" w:cs="Times New Roman"/>
          <w:sz w:val="24"/>
          <w:szCs w:val="24"/>
          <w:lang w:eastAsia="cs-CZ"/>
        </w:rPr>
        <w:t xml:space="preserve"> 80‒85.</w:t>
      </w:r>
    </w:p>
    <w:p w:rsidR="00E20403" w:rsidRDefault="00E20403" w:rsidP="002230E8">
      <w:pPr>
        <w:ind w:firstLine="0"/>
        <w:jc w:val="both"/>
        <w:rPr>
          <w:rFonts w:ascii="Times New Roman" w:eastAsia="Times New Roman" w:hAnsi="Times New Roman" w:cs="Times New Roman"/>
          <w:sz w:val="24"/>
          <w:szCs w:val="24"/>
          <w:lang w:eastAsia="cs-CZ"/>
        </w:rPr>
      </w:pPr>
    </w:p>
    <w:p w:rsidR="00E20403" w:rsidRDefault="00E20403" w:rsidP="002230E8">
      <w:pPr>
        <w:ind w:firstLine="0"/>
        <w:jc w:val="both"/>
        <w:rPr>
          <w:rFonts w:ascii="Times New Roman" w:eastAsia="Times New Roman" w:hAnsi="Times New Roman" w:cs="Times New Roman"/>
          <w:sz w:val="24"/>
          <w:szCs w:val="24"/>
          <w:lang w:eastAsia="cs-CZ"/>
        </w:rPr>
      </w:pPr>
    </w:p>
    <w:sectPr w:rsidR="00E2040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CFE" w:rsidRDefault="00730CFE" w:rsidP="00E20403">
      <w:r>
        <w:separator/>
      </w:r>
    </w:p>
  </w:endnote>
  <w:endnote w:type="continuationSeparator" w:id="0">
    <w:p w:rsidR="00730CFE" w:rsidRDefault="00730CFE" w:rsidP="00E2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CFE" w:rsidRDefault="00730CFE" w:rsidP="00E20403">
      <w:r>
        <w:separator/>
      </w:r>
    </w:p>
  </w:footnote>
  <w:footnote w:type="continuationSeparator" w:id="0">
    <w:p w:rsidR="00730CFE" w:rsidRDefault="00730CFE" w:rsidP="00E20403">
      <w:r>
        <w:continuationSeparator/>
      </w:r>
    </w:p>
  </w:footnote>
  <w:footnote w:id="1">
    <w:p w:rsidR="00E20403" w:rsidRPr="00E20403" w:rsidRDefault="00E20403" w:rsidP="00E20403">
      <w:pPr>
        <w:pStyle w:val="Textpoznpodarou"/>
        <w:ind w:firstLine="0"/>
        <w:rPr>
          <w:rFonts w:ascii="Times New Roman" w:hAnsi="Times New Roman" w:cs="Times New Roman"/>
        </w:rPr>
      </w:pPr>
      <w:r w:rsidRPr="00E20403">
        <w:rPr>
          <w:rStyle w:val="Znakapoznpodarou"/>
          <w:rFonts w:ascii="Times New Roman" w:hAnsi="Times New Roman" w:cs="Times New Roman"/>
        </w:rPr>
        <w:footnoteRef/>
      </w:r>
      <w:r w:rsidRPr="00E20403">
        <w:rPr>
          <w:rFonts w:ascii="Times New Roman" w:hAnsi="Times New Roman" w:cs="Times New Roman"/>
        </w:rPr>
        <w:t xml:space="preserve"> N. Luhmann, </w:t>
      </w:r>
      <w:r w:rsidRPr="00E20403">
        <w:rPr>
          <w:rFonts w:ascii="Times New Roman" w:hAnsi="Times New Roman" w:cs="Times New Roman"/>
          <w:i/>
        </w:rPr>
        <w:t>Náboženství společnosti</w:t>
      </w:r>
      <w:r w:rsidRPr="00E20403">
        <w:rPr>
          <w:rFonts w:ascii="Times New Roman" w:hAnsi="Times New Roman" w:cs="Times New Roman"/>
        </w:rPr>
        <w:t>, Praha 2015, str. 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657085"/>
      <w:docPartObj>
        <w:docPartGallery w:val="Page Numbers (Top of Page)"/>
        <w:docPartUnique/>
      </w:docPartObj>
    </w:sdtPr>
    <w:sdtContent>
      <w:p w:rsidR="00F5262B" w:rsidRDefault="00F5262B">
        <w:pPr>
          <w:pStyle w:val="Zhlav"/>
          <w:jc w:val="right"/>
        </w:pPr>
        <w:r>
          <w:fldChar w:fldCharType="begin"/>
        </w:r>
        <w:r>
          <w:instrText>PAGE   \* MERGEFORMAT</w:instrText>
        </w:r>
        <w:r>
          <w:fldChar w:fldCharType="separate"/>
        </w:r>
        <w:r>
          <w:rPr>
            <w:noProof/>
          </w:rPr>
          <w:t>2</w:t>
        </w:r>
        <w:r>
          <w:fldChar w:fldCharType="end"/>
        </w:r>
      </w:p>
    </w:sdtContent>
  </w:sdt>
  <w:p w:rsidR="00F5262B" w:rsidRDefault="00F5262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1CA"/>
    <w:rsid w:val="0006608B"/>
    <w:rsid w:val="00093F3F"/>
    <w:rsid w:val="000C74DF"/>
    <w:rsid w:val="000F1AC5"/>
    <w:rsid w:val="00115E32"/>
    <w:rsid w:val="00156602"/>
    <w:rsid w:val="002230E8"/>
    <w:rsid w:val="00253200"/>
    <w:rsid w:val="00305142"/>
    <w:rsid w:val="003545DC"/>
    <w:rsid w:val="00362BE7"/>
    <w:rsid w:val="003A70AF"/>
    <w:rsid w:val="003C3DAB"/>
    <w:rsid w:val="003C59D0"/>
    <w:rsid w:val="003E4B4D"/>
    <w:rsid w:val="00580203"/>
    <w:rsid w:val="00587256"/>
    <w:rsid w:val="006312C2"/>
    <w:rsid w:val="006D2ACD"/>
    <w:rsid w:val="00730CFE"/>
    <w:rsid w:val="00740F3E"/>
    <w:rsid w:val="008011CA"/>
    <w:rsid w:val="00822F10"/>
    <w:rsid w:val="00852057"/>
    <w:rsid w:val="00856821"/>
    <w:rsid w:val="008B1AD4"/>
    <w:rsid w:val="008C0935"/>
    <w:rsid w:val="008C522B"/>
    <w:rsid w:val="00AE02F6"/>
    <w:rsid w:val="00AF26B9"/>
    <w:rsid w:val="00B531C2"/>
    <w:rsid w:val="00D837C1"/>
    <w:rsid w:val="00E20403"/>
    <w:rsid w:val="00E35044"/>
    <w:rsid w:val="00E82041"/>
    <w:rsid w:val="00EC6AED"/>
    <w:rsid w:val="00F51D5C"/>
    <w:rsid w:val="00F5262B"/>
    <w:rsid w:val="00F60C1B"/>
    <w:rsid w:val="00F630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26778-6594-4A9F-B9A1-2FC368D2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ind w:firstLine="22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011CA"/>
    <w:pPr>
      <w:spacing w:before="100" w:beforeAutospacing="1" w:after="100" w:afterAutospacing="1"/>
      <w:ind w:firstLine="0"/>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011CA"/>
    <w:rPr>
      <w:color w:val="0000FF"/>
      <w:u w:val="single"/>
    </w:rPr>
  </w:style>
  <w:style w:type="paragraph" w:styleId="Zkladntext">
    <w:name w:val="Body Text"/>
    <w:basedOn w:val="Normln"/>
    <w:link w:val="ZkladntextChar"/>
    <w:uiPriority w:val="99"/>
    <w:semiHidden/>
    <w:rsid w:val="00115E32"/>
    <w:pPr>
      <w:ind w:firstLine="0"/>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uiPriority w:val="99"/>
    <w:semiHidden/>
    <w:rsid w:val="00115E32"/>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E20403"/>
    <w:rPr>
      <w:sz w:val="20"/>
      <w:szCs w:val="20"/>
    </w:rPr>
  </w:style>
  <w:style w:type="character" w:customStyle="1" w:styleId="TextpoznpodarouChar">
    <w:name w:val="Text pozn. pod čarou Char"/>
    <w:basedOn w:val="Standardnpsmoodstavce"/>
    <w:link w:val="Textpoznpodarou"/>
    <w:uiPriority w:val="99"/>
    <w:semiHidden/>
    <w:rsid w:val="00E20403"/>
    <w:rPr>
      <w:sz w:val="20"/>
      <w:szCs w:val="20"/>
    </w:rPr>
  </w:style>
  <w:style w:type="character" w:styleId="Znakapoznpodarou">
    <w:name w:val="footnote reference"/>
    <w:basedOn w:val="Standardnpsmoodstavce"/>
    <w:uiPriority w:val="99"/>
    <w:semiHidden/>
    <w:unhideWhenUsed/>
    <w:rsid w:val="00E20403"/>
    <w:rPr>
      <w:vertAlign w:val="superscript"/>
    </w:rPr>
  </w:style>
  <w:style w:type="paragraph" w:styleId="Zhlav">
    <w:name w:val="header"/>
    <w:basedOn w:val="Normln"/>
    <w:link w:val="ZhlavChar"/>
    <w:uiPriority w:val="99"/>
    <w:unhideWhenUsed/>
    <w:rsid w:val="00F5262B"/>
    <w:pPr>
      <w:tabs>
        <w:tab w:val="center" w:pos="4536"/>
        <w:tab w:val="right" w:pos="9072"/>
      </w:tabs>
    </w:pPr>
  </w:style>
  <w:style w:type="character" w:customStyle="1" w:styleId="ZhlavChar">
    <w:name w:val="Záhlaví Char"/>
    <w:basedOn w:val="Standardnpsmoodstavce"/>
    <w:link w:val="Zhlav"/>
    <w:uiPriority w:val="99"/>
    <w:rsid w:val="00F5262B"/>
  </w:style>
  <w:style w:type="paragraph" w:styleId="Zpat">
    <w:name w:val="footer"/>
    <w:basedOn w:val="Normln"/>
    <w:link w:val="ZpatChar"/>
    <w:uiPriority w:val="99"/>
    <w:unhideWhenUsed/>
    <w:rsid w:val="00F5262B"/>
    <w:pPr>
      <w:tabs>
        <w:tab w:val="center" w:pos="4536"/>
        <w:tab w:val="right" w:pos="9072"/>
      </w:tabs>
    </w:pPr>
  </w:style>
  <w:style w:type="character" w:customStyle="1" w:styleId="ZpatChar">
    <w:name w:val="Zápatí Char"/>
    <w:basedOn w:val="Standardnpsmoodstavce"/>
    <w:link w:val="Zpat"/>
    <w:uiPriority w:val="99"/>
    <w:rsid w:val="00F5262B"/>
  </w:style>
  <w:style w:type="paragraph" w:styleId="Textbubliny">
    <w:name w:val="Balloon Text"/>
    <w:basedOn w:val="Normln"/>
    <w:link w:val="TextbublinyChar"/>
    <w:uiPriority w:val="99"/>
    <w:semiHidden/>
    <w:unhideWhenUsed/>
    <w:rsid w:val="00F5262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26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7908">
      <w:bodyDiv w:val="1"/>
      <w:marLeft w:val="0"/>
      <w:marRight w:val="0"/>
      <w:marTop w:val="0"/>
      <w:marBottom w:val="0"/>
      <w:divBdr>
        <w:top w:val="none" w:sz="0" w:space="0" w:color="auto"/>
        <w:left w:val="none" w:sz="0" w:space="0" w:color="auto"/>
        <w:bottom w:val="none" w:sz="0" w:space="0" w:color="auto"/>
        <w:right w:val="none" w:sz="0" w:space="0" w:color="auto"/>
      </w:divBdr>
      <w:divsChild>
        <w:div w:id="262609423">
          <w:blockQuote w:val="1"/>
          <w:marLeft w:val="720"/>
          <w:marRight w:val="720"/>
          <w:marTop w:val="0"/>
          <w:marBottom w:val="0"/>
          <w:divBdr>
            <w:top w:val="none" w:sz="0" w:space="0" w:color="auto"/>
            <w:left w:val="none" w:sz="0" w:space="0" w:color="auto"/>
            <w:bottom w:val="none" w:sz="0" w:space="0" w:color="auto"/>
            <w:right w:val="none" w:sz="0" w:space="0" w:color="auto"/>
          </w:divBdr>
        </w:div>
        <w:div w:id="918903945">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602420306">
      <w:bodyDiv w:val="1"/>
      <w:marLeft w:val="0"/>
      <w:marRight w:val="0"/>
      <w:marTop w:val="0"/>
      <w:marBottom w:val="0"/>
      <w:divBdr>
        <w:top w:val="none" w:sz="0" w:space="0" w:color="auto"/>
        <w:left w:val="none" w:sz="0" w:space="0" w:color="auto"/>
        <w:bottom w:val="none" w:sz="0" w:space="0" w:color="auto"/>
        <w:right w:val="none" w:sz="0" w:space="0" w:color="auto"/>
      </w:divBdr>
      <w:divsChild>
        <w:div w:id="1524976666">
          <w:blockQuote w:val="1"/>
          <w:marLeft w:val="720"/>
          <w:marRight w:val="720"/>
          <w:marTop w:val="0"/>
          <w:marBottom w:val="0"/>
          <w:divBdr>
            <w:top w:val="none" w:sz="0" w:space="0" w:color="auto"/>
            <w:left w:val="none" w:sz="0" w:space="0" w:color="auto"/>
            <w:bottom w:val="none" w:sz="0" w:space="0" w:color="auto"/>
            <w:right w:val="none" w:sz="0" w:space="0" w:color="auto"/>
          </w:divBdr>
        </w:div>
        <w:div w:id="246622081">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918489312">
      <w:bodyDiv w:val="1"/>
      <w:marLeft w:val="0"/>
      <w:marRight w:val="0"/>
      <w:marTop w:val="0"/>
      <w:marBottom w:val="0"/>
      <w:divBdr>
        <w:top w:val="none" w:sz="0" w:space="0" w:color="auto"/>
        <w:left w:val="none" w:sz="0" w:space="0" w:color="auto"/>
        <w:bottom w:val="none" w:sz="0" w:space="0" w:color="auto"/>
        <w:right w:val="none" w:sz="0" w:space="0" w:color="auto"/>
      </w:divBdr>
      <w:divsChild>
        <w:div w:id="1376928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7454585">
      <w:bodyDiv w:val="1"/>
      <w:marLeft w:val="0"/>
      <w:marRight w:val="0"/>
      <w:marTop w:val="0"/>
      <w:marBottom w:val="0"/>
      <w:divBdr>
        <w:top w:val="none" w:sz="0" w:space="0" w:color="auto"/>
        <w:left w:val="none" w:sz="0" w:space="0" w:color="auto"/>
        <w:bottom w:val="none" w:sz="0" w:space="0" w:color="auto"/>
        <w:right w:val="none" w:sz="0" w:space="0" w:color="auto"/>
      </w:divBdr>
      <w:divsChild>
        <w:div w:id="1543051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DC925-63C6-4E7A-B67A-AA4A0E5D2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D70E5C0E</Template>
  <TotalTime>0</TotalTime>
  <Pages>4</Pages>
  <Words>1569</Words>
  <Characters>9263</Characters>
  <Application>Microsoft Office Word</Application>
  <DocSecurity>4</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Matějčková, Tereza</dc:creator>
  <cp:keywords/>
  <dc:description/>
  <cp:lastModifiedBy>Matějčková, Tereza</cp:lastModifiedBy>
  <cp:revision>2</cp:revision>
  <cp:lastPrinted>2018-04-19T13:13:00Z</cp:lastPrinted>
  <dcterms:created xsi:type="dcterms:W3CDTF">2018-04-19T13:19:00Z</dcterms:created>
  <dcterms:modified xsi:type="dcterms:W3CDTF">2018-04-19T13:19:00Z</dcterms:modified>
</cp:coreProperties>
</file>