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2"/>
        <w:gridCol w:w="4880"/>
      </w:tblGrid>
      <w:tr w:rsidR="00A20EF6" w:rsidRPr="00A20EF6" w14:paraId="46D2B994" w14:textId="77777777" w:rsidTr="006825BB">
        <w:trPr>
          <w:tblHeader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7272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D95F9A" w14:textId="77777777" w:rsidR="00A20EF6" w:rsidRPr="00A20EF6" w:rsidRDefault="00A20EF6" w:rsidP="00A20E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20E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TÉMA PŘEDNÁŠKY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7272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3574E8" w14:textId="77777777" w:rsidR="00A20EF6" w:rsidRPr="00A20EF6" w:rsidRDefault="00A20EF6" w:rsidP="00A20E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20E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ČTENÍ</w:t>
            </w:r>
          </w:p>
        </w:tc>
      </w:tr>
      <w:tr w:rsidR="00A20EF6" w:rsidRPr="00A20EF6" w14:paraId="5B848717" w14:textId="77777777" w:rsidTr="006825BB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263FAE" w14:textId="77777777" w:rsidR="00A20EF6" w:rsidRPr="00A20EF6" w:rsidRDefault="00A20EF6" w:rsidP="00A20E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E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Úvod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65B2AD" w14:textId="77777777" w:rsidR="00A20EF6" w:rsidRPr="00A20EF6" w:rsidRDefault="00A20EF6" w:rsidP="00A20E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0EF6" w:rsidRPr="00A20EF6" w14:paraId="4CA6A9B7" w14:textId="77777777" w:rsidTr="006825BB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2E1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3F5AF2" w14:textId="77777777" w:rsidR="00A20EF6" w:rsidRPr="00A20EF6" w:rsidRDefault="00A20EF6" w:rsidP="00A20E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EF6">
              <w:rPr>
                <w:rFonts w:ascii="Times New Roman" w:eastAsia="Calibri" w:hAnsi="Times New Roman" w:cs="Times New Roman"/>
                <w:sz w:val="24"/>
                <w:szCs w:val="24"/>
              </w:rPr>
              <w:t>Krásná duše a její vztah k vnějšku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2E1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90A45F" w14:textId="77777777" w:rsidR="00A20EF6" w:rsidRDefault="00A20EF6" w:rsidP="00A20E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E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F. Schiller: </w:t>
            </w:r>
            <w:r w:rsidRPr="00A20EF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O půvabu a důstojnosti</w:t>
            </w:r>
            <w:r w:rsidRPr="00A20EF6">
              <w:rPr>
                <w:rFonts w:ascii="Times New Roman" w:eastAsia="Calibri" w:hAnsi="Times New Roman" w:cs="Times New Roman"/>
                <w:sz w:val="24"/>
                <w:szCs w:val="24"/>
              </w:rPr>
              <w:t>, str. 99‒108.</w:t>
            </w:r>
          </w:p>
          <w:p w14:paraId="12FE9BAB" w14:textId="77777777" w:rsidR="00A20EF6" w:rsidRPr="00A20EF6" w:rsidRDefault="00A20EF6" w:rsidP="00A20E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Referát: </w:t>
            </w:r>
            <w:r w:rsidRPr="00A20E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Jakub Sova</w:t>
            </w:r>
            <w:r w:rsidRPr="00A20E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0EF6" w:rsidRPr="00A20EF6" w14:paraId="2D1A88AA" w14:textId="77777777" w:rsidTr="006825BB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C9ACF8" w14:textId="77777777" w:rsidR="00A20EF6" w:rsidRPr="00A20EF6" w:rsidRDefault="00A20EF6" w:rsidP="00A20E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0EF6">
              <w:rPr>
                <w:rFonts w:ascii="Times New Roman" w:eastAsia="Calibri" w:hAnsi="Times New Roman" w:cs="Times New Roman"/>
                <w:sz w:val="24"/>
                <w:szCs w:val="24"/>
              </w:rPr>
              <w:t>Hegelův útok na krásné duše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FD779E" w14:textId="77777777" w:rsidR="00A20EF6" w:rsidRDefault="00A20EF6" w:rsidP="00A20E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E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G. W. F. Hegel: </w:t>
            </w:r>
            <w:r w:rsidRPr="00A20EF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Fenomenologie ducha</w:t>
            </w:r>
            <w:r w:rsidRPr="00A20EF6">
              <w:rPr>
                <w:rFonts w:ascii="Times New Roman" w:eastAsia="Calibri" w:hAnsi="Times New Roman" w:cs="Times New Roman"/>
                <w:sz w:val="24"/>
                <w:szCs w:val="24"/>
              </w:rPr>
              <w:t>, str. 405–415.</w:t>
            </w:r>
          </w:p>
          <w:p w14:paraId="6DE2B3D9" w14:textId="77777777" w:rsidR="00A20EF6" w:rsidRPr="00A20EF6" w:rsidRDefault="00A20EF6" w:rsidP="00A20E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Referát: </w:t>
            </w:r>
            <w:r w:rsidRPr="00A20E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Tomáš Musil</w:t>
            </w:r>
          </w:p>
        </w:tc>
      </w:tr>
      <w:tr w:rsidR="00A20EF6" w:rsidRPr="00A20EF6" w14:paraId="5B50C596" w14:textId="77777777" w:rsidTr="006825BB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2E1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F9ACE9" w14:textId="77777777" w:rsidR="00A20EF6" w:rsidRPr="00A20EF6" w:rsidRDefault="00A20EF6" w:rsidP="00A20E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0EF6">
              <w:rPr>
                <w:rFonts w:ascii="Times New Roman" w:eastAsia="Calibri" w:hAnsi="Times New Roman" w:cs="Times New Roman"/>
                <w:sz w:val="24"/>
                <w:szCs w:val="24"/>
              </w:rPr>
              <w:t>Návrat k nitru?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2E1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6B479B" w14:textId="77777777" w:rsidR="00A20EF6" w:rsidRDefault="00A20EF6" w:rsidP="00A20E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EF6">
              <w:rPr>
                <w:rFonts w:ascii="Times New Roman" w:eastAsia="Calibri" w:hAnsi="Times New Roman" w:cs="Times New Roman"/>
                <w:sz w:val="24"/>
                <w:szCs w:val="24"/>
              </w:rPr>
              <w:t>S. Kierkegaard:  </w:t>
            </w:r>
            <w:r w:rsidRPr="00A20EF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Nemoc k smrti</w:t>
            </w:r>
            <w:r w:rsidRPr="00A20EF6">
              <w:rPr>
                <w:rFonts w:ascii="Times New Roman" w:eastAsia="Calibri" w:hAnsi="Times New Roman" w:cs="Times New Roman"/>
                <w:sz w:val="24"/>
                <w:szCs w:val="24"/>
              </w:rPr>
              <w:t>, str. 136‒142, 170‒176.</w:t>
            </w:r>
          </w:p>
          <w:p w14:paraId="14A6BA96" w14:textId="77777777" w:rsidR="00A20EF6" w:rsidRPr="00A20EF6" w:rsidRDefault="00A20EF6" w:rsidP="00A20E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Referát: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Bára</w:t>
            </w:r>
            <w:r w:rsidRPr="00A20E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Vencálková</w:t>
            </w:r>
          </w:p>
        </w:tc>
      </w:tr>
      <w:tr w:rsidR="00A20EF6" w:rsidRPr="00A20EF6" w14:paraId="569CE8D7" w14:textId="77777777" w:rsidTr="006825BB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B8F511" w14:textId="77777777" w:rsidR="00A20EF6" w:rsidRPr="00A20EF6" w:rsidRDefault="00A20EF6" w:rsidP="00A20E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0E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Motiv odcizení u Karla Marxe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9E6465" w14:textId="77777777" w:rsidR="00A20EF6" w:rsidRDefault="00A20EF6" w:rsidP="00A20E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EF6">
              <w:rPr>
                <w:rFonts w:ascii="Times New Roman" w:eastAsia="Calibri" w:hAnsi="Times New Roman" w:cs="Times New Roman"/>
                <w:sz w:val="24"/>
                <w:szCs w:val="24"/>
              </w:rPr>
              <w:t>K. Marx:  </w:t>
            </w:r>
            <w:r w:rsidRPr="00A20EF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Odcizená práce</w:t>
            </w:r>
            <w:r w:rsidRPr="00A20EF6">
              <w:rPr>
                <w:rFonts w:ascii="Times New Roman" w:eastAsia="Calibri" w:hAnsi="Times New Roman" w:cs="Times New Roman"/>
                <w:sz w:val="24"/>
                <w:szCs w:val="24"/>
              </w:rPr>
              <w:t>, str. 79‒90.</w:t>
            </w:r>
          </w:p>
          <w:p w14:paraId="057E3AA8" w14:textId="77777777" w:rsidR="00A20EF6" w:rsidRPr="00A20EF6" w:rsidRDefault="00A20EF6" w:rsidP="00A20E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Referát: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Filip Raboch</w:t>
            </w:r>
          </w:p>
        </w:tc>
      </w:tr>
      <w:tr w:rsidR="00A20EF6" w:rsidRPr="00A20EF6" w14:paraId="29943894" w14:textId="77777777" w:rsidTr="006825BB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2E1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9D6794" w14:textId="77777777" w:rsidR="00A20EF6" w:rsidRPr="00A20EF6" w:rsidRDefault="00A20EF6" w:rsidP="00A20E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EF6">
              <w:rPr>
                <w:rFonts w:ascii="Times New Roman" w:eastAsia="Calibri" w:hAnsi="Times New Roman" w:cs="Times New Roman"/>
                <w:sz w:val="24"/>
                <w:szCs w:val="24"/>
              </w:rPr>
              <w:t>Heideggerovo autentické „moci být“. Svědomí, vina a odhodlanost.</w:t>
            </w:r>
          </w:p>
          <w:p w14:paraId="1D9B930D" w14:textId="77777777" w:rsidR="00A20EF6" w:rsidRPr="00A20EF6" w:rsidRDefault="00A20EF6" w:rsidP="00A20E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2E1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651DFB" w14:textId="77777777" w:rsidR="00A20EF6" w:rsidRDefault="00A20EF6" w:rsidP="00A20E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EF6">
              <w:rPr>
                <w:rFonts w:ascii="Times New Roman" w:eastAsia="Calibri" w:hAnsi="Times New Roman" w:cs="Times New Roman"/>
                <w:sz w:val="24"/>
                <w:szCs w:val="24"/>
              </w:rPr>
              <w:t>M. Heidegger:  </w:t>
            </w:r>
            <w:r w:rsidRPr="00A20EF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Bytí a čas</w:t>
            </w:r>
            <w:r w:rsidRPr="00A20EF6">
              <w:rPr>
                <w:rFonts w:ascii="Times New Roman" w:eastAsia="Calibri" w:hAnsi="Times New Roman" w:cs="Times New Roman"/>
                <w:sz w:val="24"/>
                <w:szCs w:val="24"/>
              </w:rPr>
              <w:t> §§ 56-60, str. 303-332. (bude kráceno)</w:t>
            </w:r>
          </w:p>
          <w:p w14:paraId="663C123A" w14:textId="77777777" w:rsidR="00A20EF6" w:rsidRPr="00A20EF6" w:rsidRDefault="00A20EF6" w:rsidP="00A20E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Referát: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Vojtěch Petříček</w:t>
            </w:r>
          </w:p>
        </w:tc>
      </w:tr>
      <w:tr w:rsidR="00A20EF6" w:rsidRPr="00A20EF6" w14:paraId="63539390" w14:textId="77777777" w:rsidTr="006825BB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4B42C2" w14:textId="77777777" w:rsidR="00A20EF6" w:rsidRPr="00A20EF6" w:rsidRDefault="00A20EF6" w:rsidP="00A20E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0EF6">
              <w:rPr>
                <w:rFonts w:ascii="Times New Roman" w:eastAsia="Calibri" w:hAnsi="Times New Roman" w:cs="Times New Roman"/>
                <w:sz w:val="24"/>
                <w:szCs w:val="24"/>
              </w:rPr>
              <w:t>Merleau-Ponty: společné pole světa jednání, kde jsem vždy již spolu s druhým.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4CE0C6" w14:textId="77777777" w:rsidR="00A20EF6" w:rsidRDefault="00A20EF6" w:rsidP="00A20E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EF6">
              <w:rPr>
                <w:rFonts w:ascii="Times New Roman" w:eastAsia="Calibri" w:hAnsi="Times New Roman" w:cs="Times New Roman"/>
                <w:sz w:val="24"/>
                <w:szCs w:val="24"/>
              </w:rPr>
              <w:t>M. Merleau-Ponty:  </w:t>
            </w:r>
            <w:r w:rsidRPr="00A20EF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Fenomenologie vnímání</w:t>
            </w:r>
            <w:r w:rsidRPr="00A20EF6">
              <w:rPr>
                <w:rFonts w:ascii="Times New Roman" w:eastAsia="Calibri" w:hAnsi="Times New Roman" w:cs="Times New Roman"/>
                <w:sz w:val="24"/>
                <w:szCs w:val="24"/>
              </w:rPr>
              <w:t>, kapitola Cogito, §§ 1‒7, str. 445‒461.</w:t>
            </w:r>
          </w:p>
          <w:p w14:paraId="2057CCAC" w14:textId="77777777" w:rsidR="00A20EF6" w:rsidRPr="00A20EF6" w:rsidRDefault="00A20EF6" w:rsidP="00A20E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Referát: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Tereza Martinovská</w:t>
            </w:r>
          </w:p>
        </w:tc>
      </w:tr>
      <w:tr w:rsidR="00A20EF6" w:rsidRPr="00A20EF6" w14:paraId="47C8F1A8" w14:textId="77777777" w:rsidTr="006825BB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2E1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50E291" w14:textId="77777777" w:rsidR="00A20EF6" w:rsidRPr="00A20EF6" w:rsidRDefault="00A20EF6" w:rsidP="00A20E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0E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Ipseita a vyprávění. Ricoerovo narativní pojetí já.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2E1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1093B0" w14:textId="77777777" w:rsidR="00A20EF6" w:rsidRDefault="00A20EF6" w:rsidP="00A20E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E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P. Ricœur: „Osobní a narativní identita“ in: </w:t>
            </w:r>
            <w:r w:rsidRPr="00A20EF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O sobě samém jako o jiném</w:t>
            </w:r>
            <w:r w:rsidRPr="00A20EF6">
              <w:rPr>
                <w:rFonts w:ascii="Times New Roman" w:eastAsia="Calibri" w:hAnsi="Times New Roman" w:cs="Times New Roman"/>
                <w:sz w:val="24"/>
                <w:szCs w:val="24"/>
              </w:rPr>
              <w:t>, str. 128-155.</w:t>
            </w:r>
          </w:p>
          <w:p w14:paraId="00FEBDEE" w14:textId="77777777" w:rsidR="00A20EF6" w:rsidRPr="00A20EF6" w:rsidRDefault="00A20EF6" w:rsidP="00A20E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Referát: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Johana Honzáková</w:t>
            </w:r>
          </w:p>
        </w:tc>
      </w:tr>
      <w:tr w:rsidR="00A20EF6" w:rsidRPr="00A20EF6" w14:paraId="00E3FC1F" w14:textId="77777777" w:rsidTr="006825BB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EB9B98" w14:textId="77777777" w:rsidR="00A20EF6" w:rsidRPr="00A20EF6" w:rsidRDefault="00A20EF6" w:rsidP="00A20E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0EF6">
              <w:rPr>
                <w:rFonts w:ascii="Times New Roman" w:eastAsia="Calibri" w:hAnsi="Times New Roman" w:cs="Times New Roman"/>
                <w:sz w:val="24"/>
                <w:szCs w:val="24"/>
              </w:rPr>
              <w:t>Patočkova nutnost vnitřní konverze – strahovská pozůstalost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BCC1D4" w14:textId="77777777" w:rsidR="00A20EF6" w:rsidRDefault="00A20EF6" w:rsidP="00A20E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EF6">
              <w:rPr>
                <w:rFonts w:ascii="Times New Roman" w:eastAsia="Calibri" w:hAnsi="Times New Roman" w:cs="Times New Roman"/>
                <w:sz w:val="24"/>
                <w:szCs w:val="24"/>
              </w:rPr>
              <w:t>J. Patočka, </w:t>
            </w:r>
            <w:r w:rsidRPr="00A20EF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Nepředmětné a zpředmětnělé nitro</w:t>
            </w:r>
            <w:r w:rsidRPr="00A20EF6">
              <w:rPr>
                <w:rFonts w:ascii="Times New Roman" w:eastAsia="Calibri" w:hAnsi="Times New Roman" w:cs="Times New Roman"/>
                <w:sz w:val="24"/>
                <w:szCs w:val="24"/>
              </w:rPr>
              <w:t>, rkp. AJP 3000/106 = VIII 58 Strahov.</w:t>
            </w:r>
          </w:p>
          <w:p w14:paraId="1B64B0EC" w14:textId="77777777" w:rsidR="008C1E55" w:rsidRPr="00A20EF6" w:rsidRDefault="008C1E55" w:rsidP="00A20E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Referát: </w:t>
            </w:r>
            <w:r w:rsidRPr="008C1E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Jaroslav Větrovský</w:t>
            </w:r>
          </w:p>
        </w:tc>
      </w:tr>
      <w:tr w:rsidR="00A20EF6" w:rsidRPr="00A20EF6" w14:paraId="27B49CE8" w14:textId="77777777" w:rsidTr="006825BB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7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4BCF15" w14:textId="77777777" w:rsidR="00A20EF6" w:rsidRPr="00A20EF6" w:rsidRDefault="00A20EF6" w:rsidP="00A20E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EF6">
              <w:rPr>
                <w:rFonts w:ascii="Times New Roman" w:eastAsia="Calibri" w:hAnsi="Times New Roman" w:cs="Times New Roman"/>
                <w:sz w:val="24"/>
                <w:szCs w:val="24"/>
              </w:rPr>
              <w:t>Foucault. Techniky subjektivace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7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543DB6" w14:textId="77777777" w:rsidR="00A20EF6" w:rsidRDefault="00A20EF6" w:rsidP="00A20E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E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M. Foucault, „Úvod“ in </w:t>
            </w:r>
            <w:r w:rsidRPr="00A20EF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Užívání slastí</w:t>
            </w:r>
            <w:r w:rsidRPr="00A20EF6">
              <w:rPr>
                <w:rFonts w:ascii="Times New Roman" w:eastAsia="Calibri" w:hAnsi="Times New Roman" w:cs="Times New Roman"/>
                <w:sz w:val="24"/>
                <w:szCs w:val="24"/>
              </w:rPr>
              <w:t>, str. 9-45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22D02F55" w14:textId="5F3FC65E" w:rsidR="00A20EF6" w:rsidRPr="00A20EF6" w:rsidRDefault="00A20EF6" w:rsidP="00717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Referát: </w:t>
            </w:r>
            <w:r w:rsidR="00717B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Sabina Vassileva</w:t>
            </w:r>
            <w:bookmarkStart w:id="0" w:name="_GoBack"/>
            <w:bookmarkEnd w:id="0"/>
          </w:p>
        </w:tc>
      </w:tr>
      <w:tr w:rsidR="00A20EF6" w:rsidRPr="00A20EF6" w14:paraId="20AC09E5" w14:textId="77777777" w:rsidTr="006825BB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F43FA1" w14:textId="77777777" w:rsidR="00A20EF6" w:rsidRPr="00A20EF6" w:rsidRDefault="00A20EF6" w:rsidP="00A20E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0EF6">
              <w:rPr>
                <w:rFonts w:ascii="Times New Roman" w:eastAsia="Calibri" w:hAnsi="Times New Roman" w:cs="Times New Roman"/>
                <w:sz w:val="24"/>
                <w:szCs w:val="24"/>
              </w:rPr>
              <w:t>Adorno: jak být sám sebou, je-li „život narušený a svět zkažený“; subjekt a společnost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39EB09" w14:textId="77777777" w:rsidR="00A20EF6" w:rsidRDefault="00A20EF6" w:rsidP="00A20EF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20E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T. Adorno a M. Horkheimer, </w:t>
            </w:r>
            <w:r w:rsidRPr="00A20EF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Dialektika osvícenství,</w:t>
            </w:r>
            <w:r w:rsidRPr="00A20E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str. 17–29.</w:t>
            </w:r>
          </w:p>
          <w:p w14:paraId="0FFAB986" w14:textId="77777777" w:rsidR="00A20EF6" w:rsidRPr="00A20EF6" w:rsidRDefault="00A20EF6" w:rsidP="00A20E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Referát: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Laura Vassileva</w:t>
            </w:r>
          </w:p>
        </w:tc>
      </w:tr>
      <w:tr w:rsidR="00A20EF6" w:rsidRPr="00A20EF6" w14:paraId="5F683016" w14:textId="77777777" w:rsidTr="006825BB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046339" w14:textId="77777777" w:rsidR="00A20EF6" w:rsidRPr="00A20EF6" w:rsidRDefault="00A20EF6" w:rsidP="00A20E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E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Wittgensteinovi brouci v krabičce. Nemožnost soukromého jazyka a vnější kritéria sebe-porozumění.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5F2AB1" w14:textId="77777777" w:rsidR="00A20EF6" w:rsidRDefault="00A20EF6" w:rsidP="00A20E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EF6">
              <w:rPr>
                <w:rFonts w:ascii="Times New Roman" w:eastAsia="Calibri" w:hAnsi="Times New Roman" w:cs="Times New Roman"/>
                <w:sz w:val="24"/>
                <w:szCs w:val="24"/>
              </w:rPr>
              <w:t>L. Wittgenstein:  </w:t>
            </w:r>
            <w:r w:rsidRPr="00A20EF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Filosofická zkoumání</w:t>
            </w:r>
            <w:r w:rsidRPr="00A20EF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, §§ 235-352, str. 115-140. </w:t>
            </w:r>
            <w:r w:rsidRPr="00A20EF6">
              <w:rPr>
                <w:rFonts w:ascii="Times New Roman" w:eastAsia="Calibri" w:hAnsi="Times New Roman" w:cs="Times New Roman"/>
                <w:sz w:val="24"/>
                <w:szCs w:val="24"/>
              </w:rPr>
              <w:t> (bude kráceno)</w:t>
            </w:r>
          </w:p>
          <w:p w14:paraId="0FF5AFDB" w14:textId="77777777" w:rsidR="00A20EF6" w:rsidRPr="00A20EF6" w:rsidRDefault="00A20EF6" w:rsidP="00A20E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Referát: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Ludovít Kuruc</w:t>
            </w:r>
          </w:p>
        </w:tc>
      </w:tr>
      <w:tr w:rsidR="00A20EF6" w:rsidRPr="00A20EF6" w14:paraId="13499A92" w14:textId="77777777" w:rsidTr="006825BB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09996E" w14:textId="77777777" w:rsidR="00A20EF6" w:rsidRPr="00A20EF6" w:rsidRDefault="00A20EF6" w:rsidP="00A20E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0EF6">
              <w:rPr>
                <w:rFonts w:ascii="Times New Roman" w:eastAsia="Calibri" w:hAnsi="Times New Roman" w:cs="Times New Roman"/>
                <w:sz w:val="24"/>
                <w:szCs w:val="24"/>
              </w:rPr>
              <w:t>Judith Butler:  Subjekt jako průnik ideologické interpelace a afektivního pouta.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4FD7D7" w14:textId="77777777" w:rsidR="00A20EF6" w:rsidRDefault="00A20EF6" w:rsidP="00A20EF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20E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J. Butler: „Svědomí z nás všech činí subjekty“, </w:t>
            </w:r>
            <w:r w:rsidRPr="00A20EF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Filosofický časopis</w:t>
            </w:r>
            <w:r w:rsidRPr="00A20E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Roč. 61, č. 2 (2013), str. 237‒256.</w:t>
            </w:r>
          </w:p>
          <w:p w14:paraId="64184CDD" w14:textId="77777777" w:rsidR="00A20EF6" w:rsidRPr="00A20EF6" w:rsidRDefault="00A20EF6" w:rsidP="00A20EF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Referát: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Richard Cisler</w:t>
            </w:r>
          </w:p>
        </w:tc>
      </w:tr>
    </w:tbl>
    <w:p w14:paraId="09BB962E" w14:textId="77777777" w:rsidR="008B6D19" w:rsidRDefault="008B6D19"/>
    <w:sectPr w:rsidR="008B6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F6"/>
    <w:rsid w:val="00186375"/>
    <w:rsid w:val="00717B4A"/>
    <w:rsid w:val="008B6D19"/>
    <w:rsid w:val="008C1E55"/>
    <w:rsid w:val="00A2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911A9"/>
  <w15:chartTrackingRefBased/>
  <w15:docId w15:val="{834B50BA-898A-4470-BDD9-34F0D1CB8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262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Matějčková, Tereza</dc:creator>
  <cp:keywords/>
  <dc:description/>
  <cp:lastModifiedBy>Ondrej Svec</cp:lastModifiedBy>
  <cp:revision>3</cp:revision>
  <dcterms:created xsi:type="dcterms:W3CDTF">2018-04-10T14:50:00Z</dcterms:created>
  <dcterms:modified xsi:type="dcterms:W3CDTF">2018-04-12T07:33:00Z</dcterms:modified>
</cp:coreProperties>
</file>