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880"/>
      </w:tblGrid>
      <w:tr w:rsidR="00A20EF6" w:rsidRPr="00A20EF6" w14:paraId="46D2B994" w14:textId="77777777" w:rsidTr="006825BB">
        <w:trPr>
          <w:tblHeader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272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95F9A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TÉMA PŘEDNÁŠKY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272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74E8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ČTENÍ</w:t>
            </w:r>
          </w:p>
        </w:tc>
      </w:tr>
      <w:tr w:rsidR="00A20EF6" w:rsidRPr="00A20EF6" w14:paraId="5B848717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3FAE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Úvod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5B2AD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EF6" w:rsidRPr="00A20EF6" w14:paraId="4CA6A9B7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F5AF2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Krásná duše a její vztah k vnějšku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A45F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F. Schiller: </w:t>
            </w:r>
            <w:r w:rsidRPr="00A20E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 půvabu a důstojnosti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str. 99‒108.</w:t>
            </w:r>
          </w:p>
          <w:p w14:paraId="12FE9BAB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 w:rsidRPr="00A20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Jakub Sova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EF6" w:rsidRPr="00A20EF6" w14:paraId="2D1A88AA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ACF8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Hegelův útok na krásné duše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779E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W. F. Hegel: </w:t>
            </w:r>
            <w:r w:rsidRPr="00A20E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Fenomenologie ducha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str. 405–415.</w:t>
            </w:r>
          </w:p>
          <w:p w14:paraId="6DE2B3D9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 w:rsidRPr="00A20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Tomáš Musil</w:t>
            </w:r>
          </w:p>
        </w:tc>
      </w:tr>
      <w:tr w:rsidR="00A20EF6" w:rsidRPr="00A20EF6" w14:paraId="5B50C596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ACE9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Návrat k nitru?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479B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S. Kierkegaard: 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Nemoc k smrti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str. 136‒142, 170‒176.</w:t>
            </w:r>
          </w:p>
          <w:p w14:paraId="14A6BA96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Bára</w:t>
            </w:r>
            <w:r w:rsidRPr="00A20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Vencálková</w:t>
            </w:r>
          </w:p>
        </w:tc>
      </w:tr>
      <w:tr w:rsidR="00A20EF6" w:rsidRPr="00A20EF6" w14:paraId="569CE8D7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F511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Motiv odcizení u Karla Marxe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6465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K. Marx: 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Odcizená práce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 str. 79‒90.</w:t>
            </w:r>
          </w:p>
          <w:p w14:paraId="057E3AA8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Filip Raboch</w:t>
            </w:r>
          </w:p>
        </w:tc>
      </w:tr>
      <w:tr w:rsidR="00A20EF6" w:rsidRPr="00A20EF6" w14:paraId="29943894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6794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Heideggerovo autentické „moci být“. Svědomí, vina a odhodlanost.</w:t>
            </w:r>
          </w:p>
          <w:p w14:paraId="1D9B930D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1DFB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M. Heidegger: 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Bytí a čas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 §§ 56-60, str. 303-332. (bude kráceno)</w:t>
            </w:r>
          </w:p>
          <w:p w14:paraId="663C123A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Vojtěch Petříček</w:t>
            </w:r>
          </w:p>
        </w:tc>
      </w:tr>
      <w:tr w:rsidR="00A20EF6" w:rsidRPr="00A20EF6" w14:paraId="63539390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B42C2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Merleau-Ponty: společné pole světa jednání, kde jsem vždy již spolu s druhým.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CE0C6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M. Merleau-Ponty: 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Fenomenologie vnímání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kapitola Cogito, §§ 1‒7, str. 445‒461.</w:t>
            </w:r>
          </w:p>
          <w:p w14:paraId="2057CCAC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Tereza Martinovská</w:t>
            </w:r>
          </w:p>
        </w:tc>
      </w:tr>
      <w:tr w:rsidR="00A20EF6" w:rsidRPr="00A20EF6" w14:paraId="47C8F1A8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E291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Ipseita a vyprávění. Ricoerovo narativní pojetí já.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93B0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Ricœur: „Osobní a narativní identita“ in: 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 sobě samém jako o jiném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str. 128-155.</w:t>
            </w:r>
          </w:p>
          <w:p w14:paraId="00FEBDEE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Johana Honzáková</w:t>
            </w:r>
          </w:p>
        </w:tc>
      </w:tr>
      <w:tr w:rsidR="00A20EF6" w:rsidRPr="00A20EF6" w14:paraId="00E3FC1F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B9B98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Patočkova nutnost vnitřní konverze – strahovská pozůstalost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CC1D4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J. Patočka,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Nepředmětné a zpředmětnělé nitro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rkp. AJP 3000/106 = VIII 58 Strahov.</w:t>
            </w:r>
          </w:p>
          <w:p w14:paraId="1B64B0EC" w14:textId="77777777" w:rsidR="008C1E55" w:rsidRPr="00A20EF6" w:rsidRDefault="008C1E55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 w:rsidRPr="008C1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Jaroslav Větrovský</w:t>
            </w:r>
          </w:p>
        </w:tc>
      </w:tr>
      <w:tr w:rsidR="00A20EF6" w:rsidRPr="00A20EF6" w14:paraId="27B49CE8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BCF15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Foucault. Techniky subjektivace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3DB6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Foucault, „Úvod“ in </w:t>
            </w:r>
            <w:r w:rsidRPr="00A20E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Užívání slastí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, str. 9-45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D02F55" w14:textId="5F3FC65E" w:rsidR="00A20EF6" w:rsidRPr="00A20EF6" w:rsidRDefault="00A20EF6" w:rsidP="00717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 w:rsidR="00717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Sabina Vassileva</w:t>
            </w:r>
            <w:bookmarkStart w:id="0" w:name="_GoBack"/>
            <w:bookmarkEnd w:id="0"/>
          </w:p>
        </w:tc>
      </w:tr>
      <w:tr w:rsidR="00A20EF6" w:rsidRPr="00A20EF6" w14:paraId="20AC09E5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43FA1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Adorno: jak být sám sebou, je-li „život narušený a svět zkažený“; subjekt a společnost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9EB09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T. Adorno a M. Horkheimer, </w:t>
            </w:r>
            <w:r w:rsidRPr="00A20E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Dialektika osvícenství,</w:t>
            </w:r>
            <w:r w:rsidRPr="00A2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str. 17–29.</w:t>
            </w:r>
          </w:p>
          <w:p w14:paraId="0FFAB986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Laura Vassileva</w:t>
            </w:r>
          </w:p>
        </w:tc>
      </w:tr>
      <w:tr w:rsidR="00A20EF6" w:rsidRPr="00A20EF6" w14:paraId="5F683016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6339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Wittgensteinovi brouci v krabičce. Nemožnost soukromého jazyka a vnější kritéria sebe-porozumění.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2AB1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L. Wittgenstein:  </w:t>
            </w:r>
            <w:r w:rsidRPr="00A20E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Filosofická zkoumání</w:t>
            </w:r>
            <w:r w:rsidRPr="00A20E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§§ 235-352, str. 115-140. </w:t>
            </w: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 (bude kráceno)</w:t>
            </w:r>
          </w:p>
          <w:p w14:paraId="0FF5AFDB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Ludovít Kuruc</w:t>
            </w:r>
          </w:p>
        </w:tc>
      </w:tr>
      <w:tr w:rsidR="00A20EF6" w:rsidRPr="00A20EF6" w14:paraId="13499A92" w14:textId="77777777" w:rsidTr="006825BB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9996E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sz w:val="24"/>
                <w:szCs w:val="24"/>
              </w:rPr>
              <w:t>Judith Butler:  Subjekt jako průnik ideologické interpelace a afektivního pouta.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D7D7" w14:textId="77777777" w:rsid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J. Butler: „Svědomí z nás všech činí subjekty“, </w:t>
            </w:r>
            <w:r w:rsidRPr="00A20E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Filosofický časopis</w:t>
            </w:r>
            <w:r w:rsidRPr="00A20E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Roč. 61, č. 2 (2013), str. 237‒256.</w:t>
            </w:r>
          </w:p>
          <w:p w14:paraId="64184CDD" w14:textId="77777777" w:rsidR="00A20EF6" w:rsidRPr="00A20EF6" w:rsidRDefault="00A20EF6" w:rsidP="00A20E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Referát: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Richard Cisler</w:t>
            </w:r>
          </w:p>
        </w:tc>
      </w:tr>
    </w:tbl>
    <w:p w14:paraId="09BB962E" w14:textId="77777777" w:rsidR="008B6D19" w:rsidRDefault="008B6D19"/>
    <w:sectPr w:rsidR="008B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F6"/>
    <w:rsid w:val="00186375"/>
    <w:rsid w:val="00717B4A"/>
    <w:rsid w:val="008B6D19"/>
    <w:rsid w:val="008C1E55"/>
    <w:rsid w:val="00A2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11A9"/>
  <w15:chartTrackingRefBased/>
  <w15:docId w15:val="{834B50BA-898A-4470-BDD9-34F0D1CB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Ondrej Svec</cp:lastModifiedBy>
  <cp:revision>3</cp:revision>
  <dcterms:created xsi:type="dcterms:W3CDTF">2018-04-10T14:50:00Z</dcterms:created>
  <dcterms:modified xsi:type="dcterms:W3CDTF">2018-04-12T07:33:00Z</dcterms:modified>
</cp:coreProperties>
</file>