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4D" w:rsidRPr="00131CBA" w:rsidRDefault="00B70AAC" w:rsidP="00BB1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BA">
        <w:rPr>
          <w:rFonts w:ascii="Times New Roman" w:hAnsi="Times New Roman" w:cs="Times New Roman"/>
          <w:b/>
          <w:sz w:val="24"/>
          <w:szCs w:val="24"/>
        </w:rPr>
        <w:t>Láska jako vášeň II</w:t>
      </w:r>
    </w:p>
    <w:p w:rsidR="00B70AAC" w:rsidRPr="00F178FF" w:rsidRDefault="00BB1027" w:rsidP="00BB1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FF">
        <w:rPr>
          <w:rFonts w:ascii="Times New Roman" w:hAnsi="Times New Roman" w:cs="Times New Roman"/>
          <w:b/>
          <w:sz w:val="24"/>
          <w:szCs w:val="24"/>
        </w:rPr>
        <w:t>Rétorika excesu a zkušenost nestability</w:t>
      </w:r>
    </w:p>
    <w:p w:rsidR="00291AA6" w:rsidRPr="00F178FF" w:rsidRDefault="00291AA6" w:rsidP="00BB10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143C" w:rsidRPr="00F178FF" w:rsidRDefault="0072143C" w:rsidP="005D5F5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  <w:u w:val="single"/>
        </w:rPr>
        <w:t xml:space="preserve">Láska jako náboženské téma. </w:t>
      </w:r>
      <w:r w:rsidRPr="00F178FF">
        <w:rPr>
          <w:rFonts w:ascii="Times New Roman" w:hAnsi="Times New Roman" w:cs="Times New Roman"/>
          <w:sz w:val="24"/>
          <w:szCs w:val="24"/>
        </w:rPr>
        <w:t>V monotheistické tradici je</w:t>
      </w:r>
      <w:r w:rsidR="004A3323">
        <w:rPr>
          <w:rFonts w:ascii="Times New Roman" w:hAnsi="Times New Roman" w:cs="Times New Roman"/>
          <w:sz w:val="24"/>
          <w:szCs w:val="24"/>
        </w:rPr>
        <w:t xml:space="preserve"> jako láska chápán</w:t>
      </w:r>
      <w:r w:rsidRPr="00F178FF">
        <w:rPr>
          <w:rFonts w:ascii="Times New Roman" w:hAnsi="Times New Roman" w:cs="Times New Roman"/>
          <w:sz w:val="24"/>
          <w:szCs w:val="24"/>
        </w:rPr>
        <w:t xml:space="preserve"> vztah Boha ke svému stvoření </w:t>
      </w:r>
      <w:r w:rsidR="004A3323">
        <w:rPr>
          <w:rFonts w:ascii="Times New Roman" w:hAnsi="Times New Roman" w:cs="Times New Roman"/>
          <w:sz w:val="24"/>
          <w:szCs w:val="24"/>
        </w:rPr>
        <w:t xml:space="preserve">– </w:t>
      </w:r>
      <w:r w:rsidR="00131CBA">
        <w:rPr>
          <w:rFonts w:ascii="Times New Roman" w:hAnsi="Times New Roman" w:cs="Times New Roman"/>
          <w:sz w:val="24"/>
          <w:szCs w:val="24"/>
        </w:rPr>
        <w:t xml:space="preserve">Luhmann cituje nejčastěji v této souvislosti Píseň písní ze Starého zákona, sv. Pavla z Nového zákona a </w:t>
      </w:r>
      <w:r w:rsidRPr="00F178FF">
        <w:rPr>
          <w:rFonts w:ascii="Times New Roman" w:hAnsi="Times New Roman" w:cs="Times New Roman"/>
          <w:sz w:val="24"/>
          <w:szCs w:val="24"/>
        </w:rPr>
        <w:t>Mikuláš</w:t>
      </w:r>
      <w:r w:rsidR="00131CBA">
        <w:rPr>
          <w:rFonts w:ascii="Times New Roman" w:hAnsi="Times New Roman" w:cs="Times New Roman"/>
          <w:sz w:val="24"/>
          <w:szCs w:val="24"/>
        </w:rPr>
        <w:t>e Kusánského za theology</w:t>
      </w:r>
      <w:r w:rsidRPr="00F178FF">
        <w:rPr>
          <w:rFonts w:ascii="Times New Roman" w:hAnsi="Times New Roman" w:cs="Times New Roman"/>
          <w:sz w:val="24"/>
          <w:szCs w:val="24"/>
        </w:rPr>
        <w:t xml:space="preserve">: </w:t>
      </w:r>
      <w:r w:rsidRPr="00F178FF">
        <w:rPr>
          <w:rFonts w:ascii="Times New Roman" w:hAnsi="Times New Roman" w:cs="Times New Roman"/>
          <w:i/>
          <w:sz w:val="24"/>
          <w:szCs w:val="24"/>
        </w:rPr>
        <w:t>Videre tuum est amare</w:t>
      </w:r>
      <w:r w:rsidRPr="00F178FF">
        <w:rPr>
          <w:rFonts w:ascii="Times New Roman" w:hAnsi="Times New Roman" w:cs="Times New Roman"/>
          <w:sz w:val="24"/>
          <w:szCs w:val="24"/>
        </w:rPr>
        <w:t>. Následně se člověk vztahuje k Bohu jako k milujícímu i k milovanému a skr</w:t>
      </w:r>
      <w:r w:rsidR="004A3323">
        <w:rPr>
          <w:rFonts w:ascii="Times New Roman" w:hAnsi="Times New Roman" w:cs="Times New Roman"/>
          <w:sz w:val="24"/>
          <w:szCs w:val="24"/>
        </w:rPr>
        <w:t>ze tento vztah sleduje svět, takže slovy Niklase Luhmann reprodukuje</w:t>
      </w:r>
      <w:r w:rsidRPr="00F178FF">
        <w:rPr>
          <w:rFonts w:ascii="Times New Roman" w:hAnsi="Times New Roman" w:cs="Times New Roman"/>
          <w:sz w:val="24"/>
          <w:szCs w:val="24"/>
        </w:rPr>
        <w:t xml:space="preserve"> věřící svět v milujícím vztahu k Bohu, dochází tedy ke klasickému zdvojení: sledujeme, jak Bůh </w:t>
      </w:r>
      <w:r w:rsidR="004A3323">
        <w:rPr>
          <w:rFonts w:ascii="Times New Roman" w:hAnsi="Times New Roman" w:cs="Times New Roman"/>
          <w:sz w:val="24"/>
          <w:szCs w:val="24"/>
        </w:rPr>
        <w:t>coby</w:t>
      </w:r>
      <w:r w:rsidRPr="00F178FF">
        <w:rPr>
          <w:rFonts w:ascii="Times New Roman" w:hAnsi="Times New Roman" w:cs="Times New Roman"/>
          <w:sz w:val="24"/>
          <w:szCs w:val="24"/>
        </w:rPr>
        <w:t xml:space="preserve"> </w:t>
      </w:r>
      <w:r w:rsidR="004A3323">
        <w:rPr>
          <w:rFonts w:ascii="Times New Roman" w:hAnsi="Times New Roman" w:cs="Times New Roman"/>
          <w:sz w:val="24"/>
          <w:szCs w:val="24"/>
        </w:rPr>
        <w:t xml:space="preserve">entita </w:t>
      </w:r>
      <w:r w:rsidRPr="00F178FF">
        <w:rPr>
          <w:rFonts w:ascii="Times New Roman" w:hAnsi="Times New Roman" w:cs="Times New Roman"/>
          <w:sz w:val="24"/>
          <w:szCs w:val="24"/>
        </w:rPr>
        <w:t>milující své s</w:t>
      </w:r>
      <w:r w:rsidR="00EF1AA8" w:rsidRPr="00F178FF">
        <w:rPr>
          <w:rFonts w:ascii="Times New Roman" w:hAnsi="Times New Roman" w:cs="Times New Roman"/>
          <w:sz w:val="24"/>
          <w:szCs w:val="24"/>
        </w:rPr>
        <w:t>tvoření, sleduje naše počínání.</w:t>
      </w:r>
    </w:p>
    <w:p w:rsidR="00602783" w:rsidRPr="00F178FF" w:rsidRDefault="00602783" w:rsidP="005D5F5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56CD" w:rsidRPr="00F178FF" w:rsidRDefault="002756CD" w:rsidP="005D5F5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>Křesťanství a raná křesťanská obec formulují novou podobu lásky k bližnímu: z pohledu Boha coby našeho otce jsme všichni bratři a sestry, a tudíž máme na sebe nahlížet jako na bližní:</w:t>
      </w:r>
      <w:r w:rsidR="00EF1AA8" w:rsidRPr="00F178FF">
        <w:rPr>
          <w:rFonts w:ascii="Times New Roman" w:hAnsi="Times New Roman" w:cs="Times New Roman"/>
          <w:sz w:val="24"/>
          <w:szCs w:val="24"/>
        </w:rPr>
        <w:t xml:space="preserve"> „</w:t>
      </w:r>
      <w:r w:rsidR="00EF1AA8" w:rsidRPr="00131CBA">
        <w:rPr>
          <w:rFonts w:ascii="Times New Roman" w:hAnsi="Times New Roman" w:cs="Times New Roman"/>
          <w:b/>
          <w:sz w:val="24"/>
          <w:szCs w:val="24"/>
        </w:rPr>
        <w:t>Každý člověk je bližním každého druhého</w:t>
      </w:r>
      <w:r w:rsidR="00EF1AA8" w:rsidRPr="00F178FF">
        <w:rPr>
          <w:rFonts w:ascii="Times New Roman" w:hAnsi="Times New Roman" w:cs="Times New Roman"/>
          <w:sz w:val="24"/>
          <w:szCs w:val="24"/>
        </w:rPr>
        <w:t xml:space="preserve">.“ </w:t>
      </w:r>
      <w:r w:rsidRPr="00F178FF">
        <w:rPr>
          <w:rFonts w:ascii="Times New Roman" w:hAnsi="Times New Roman" w:cs="Times New Roman"/>
          <w:sz w:val="24"/>
          <w:szCs w:val="24"/>
        </w:rPr>
        <w:t xml:space="preserve">Ale nejde jen o lásku k bližnímu, ale o povýšení lásky vůbec na nejzákladnější perspektivu na svět. Nejslavnější je v tomto smyslu úsek z Pavlova </w:t>
      </w:r>
      <w:r w:rsidRPr="00F178FF">
        <w:rPr>
          <w:rFonts w:ascii="Times New Roman" w:hAnsi="Times New Roman" w:cs="Times New Roman"/>
          <w:i/>
          <w:sz w:val="24"/>
          <w:szCs w:val="24"/>
        </w:rPr>
        <w:t>Listu Korintským</w:t>
      </w:r>
      <w:r w:rsidRPr="00F178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2783" w:rsidRPr="00F178FF" w:rsidRDefault="00602783" w:rsidP="005D5F5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1AA8" w:rsidRPr="00131CBA" w:rsidRDefault="002756CD" w:rsidP="002756CD">
      <w:pPr>
        <w:ind w:left="284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 xml:space="preserve">Kdybych mluvil jazyky lidskými i andělskými, ale lásku bych neměl, jsem jenom dunící kov a zvučící zvon. Kdybych měl dar proroctví, rozuměl </w:t>
      </w:r>
      <w:bookmarkStart w:id="0" w:name="_GoBack"/>
      <w:bookmarkEnd w:id="0"/>
      <w:r w:rsidRPr="00F178FF">
        <w:rPr>
          <w:rFonts w:ascii="Times New Roman" w:hAnsi="Times New Roman" w:cs="Times New Roman"/>
          <w:sz w:val="24"/>
          <w:szCs w:val="24"/>
        </w:rPr>
        <w:t xml:space="preserve">všem tajemstvím a obsáhl všecko poznání, ano, kdybych měl tak velikou víru, že bych hory přenášel, ale lásku bych neměl, nic nejsem. A kdybych rozdal všecko, co mám, ano, kdybych vydal sám sebe k upálení, ale lásku bych neměl, nic mi to neprospěje. Láska je trpělivá, laskavá, nezávidí, láska se nevychloubá a není domýšlivá. Láska nejedná nečestně, nehledá svůj prospěch, nedá se vydráždit, nepočítá křivdy. Nemá radost ze špatnosti, ale vždycky se raduje z pravdy. Ať se děje cokoliv, láska vydrží, láska věří, láska má naději, láska vytrvá. Láska nikdy nezanikne. Proroctví – to pomine; jazyky – ty ustanou; poznání – to bude překonáno. Vždyť naše poznání je jen částečné, i naše prorokování je jen částečné; až přijde plnost, tehdy to, co je částečné, bude překonáno. Dokud jsem byl dítě, mluvil jsem jako dítě, smýšlel jsem jako dítě, usuzoval jsem jako dítě; když jsem se stal mužem, překonal jsem to, co je dětinské. Nyní vidíme jako v zrcadle, jen v hádance, potom však </w:t>
      </w:r>
      <w:r w:rsidRPr="00131CBA">
        <w:rPr>
          <w:rFonts w:ascii="Times New Roman" w:hAnsi="Times New Roman" w:cs="Times New Roman"/>
          <w:sz w:val="24"/>
          <w:szCs w:val="24"/>
        </w:rPr>
        <w:t>uzříme tváří v tvář. Nyní poznávám částečně, ale potom poznám plně, jako Bůh zná mne. A tak zůstává víra, naděje, láska – ale největší z té trojice je láska</w:t>
      </w:r>
      <w:r w:rsidR="00602783" w:rsidRPr="00131CBA">
        <w:rPr>
          <w:rFonts w:ascii="Times New Roman" w:hAnsi="Times New Roman" w:cs="Times New Roman"/>
          <w:sz w:val="24"/>
          <w:szCs w:val="24"/>
        </w:rPr>
        <w:t>.</w:t>
      </w:r>
    </w:p>
    <w:p w:rsidR="00602783" w:rsidRPr="00131CBA" w:rsidRDefault="00602783" w:rsidP="002756CD">
      <w:pPr>
        <w:ind w:left="284" w:righ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783" w:rsidRDefault="00602783" w:rsidP="004A332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>Toto pojetí lásky a důraz na bližního přitom reálně proměňují ranou křesťanskou obec, v níž se vytváří to, co dnes chápeme j</w:t>
      </w:r>
      <w:r w:rsidR="004A3323">
        <w:rPr>
          <w:rFonts w:ascii="Times New Roman" w:hAnsi="Times New Roman" w:cs="Times New Roman"/>
          <w:sz w:val="24"/>
          <w:szCs w:val="24"/>
        </w:rPr>
        <w:t xml:space="preserve">ako </w:t>
      </w:r>
      <w:r w:rsidR="004A3323" w:rsidRPr="00131CBA">
        <w:rPr>
          <w:rFonts w:ascii="Times New Roman" w:hAnsi="Times New Roman" w:cs="Times New Roman"/>
          <w:b/>
          <w:sz w:val="24"/>
          <w:szCs w:val="24"/>
        </w:rPr>
        <w:t>„tradiční rodina</w:t>
      </w:r>
      <w:r w:rsidRPr="00F178FF">
        <w:rPr>
          <w:rFonts w:ascii="Times New Roman" w:hAnsi="Times New Roman" w:cs="Times New Roman"/>
          <w:sz w:val="24"/>
          <w:szCs w:val="24"/>
        </w:rPr>
        <w:t>“ a co dává</w:t>
      </w:r>
      <w:r w:rsidR="00131CBA">
        <w:rPr>
          <w:rFonts w:ascii="Times New Roman" w:hAnsi="Times New Roman" w:cs="Times New Roman"/>
          <w:sz w:val="24"/>
          <w:szCs w:val="24"/>
        </w:rPr>
        <w:t xml:space="preserve"> raným</w:t>
      </w:r>
      <w:r w:rsidRPr="00F178FF">
        <w:rPr>
          <w:rFonts w:ascii="Times New Roman" w:hAnsi="Times New Roman" w:cs="Times New Roman"/>
          <w:sz w:val="24"/>
          <w:szCs w:val="24"/>
        </w:rPr>
        <w:t xml:space="preserve"> křesťanům zcela novou kvalitu života (např. imunitu vůči zničujícím nemocem, které křesťané přežívají řadově ve větších počtech, protože pečují o své nemocné, zatímco v nekřesťanské populaci je běžné nemocného odstraňovat z domácnosti).</w:t>
      </w:r>
    </w:p>
    <w:p w:rsidR="004A3323" w:rsidRPr="00F178FF" w:rsidRDefault="004A3323" w:rsidP="004A332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2AAB" w:rsidRPr="004A3323" w:rsidRDefault="00EF1AA8" w:rsidP="004A332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4A3323">
        <w:rPr>
          <w:rFonts w:ascii="Times New Roman" w:hAnsi="Times New Roman" w:cs="Times New Roman"/>
          <w:sz w:val="24"/>
          <w:szCs w:val="24"/>
        </w:rPr>
        <w:t>sledujeme</w:t>
      </w:r>
      <w:r w:rsidRPr="00F178FF">
        <w:rPr>
          <w:rFonts w:ascii="Times New Roman" w:hAnsi="Times New Roman" w:cs="Times New Roman"/>
          <w:sz w:val="24"/>
          <w:szCs w:val="24"/>
        </w:rPr>
        <w:t>, že romantická láska na sebe bere od 18. století podobu náboženství</w:t>
      </w:r>
      <w:r w:rsidR="00131CBA">
        <w:rPr>
          <w:rFonts w:ascii="Times New Roman" w:hAnsi="Times New Roman" w:cs="Times New Roman"/>
          <w:sz w:val="24"/>
          <w:szCs w:val="24"/>
        </w:rPr>
        <w:t xml:space="preserve"> svého druhu, přičemž milující postupují ve strukturálně spřízněném smyslu jako věřící. Milující je schopen nově vnímat svět, přeznačit jej s ohledem na milovaného a na jeho hodnotový rámec. Vytváří si vlastní svět, v němž reprodukují svět skutečný, ale jakožto svět pro milované. T</w:t>
      </w:r>
      <w:r w:rsidR="002756CD" w:rsidRPr="00F178FF">
        <w:rPr>
          <w:rFonts w:ascii="Times New Roman" w:hAnsi="Times New Roman" w:cs="Times New Roman"/>
          <w:sz w:val="24"/>
          <w:szCs w:val="24"/>
        </w:rPr>
        <w:t>váří v tvář lásce</w:t>
      </w:r>
      <w:r w:rsidR="00131CBA">
        <w:rPr>
          <w:rFonts w:ascii="Times New Roman" w:hAnsi="Times New Roman" w:cs="Times New Roman"/>
          <w:sz w:val="24"/>
          <w:szCs w:val="24"/>
        </w:rPr>
        <w:t xml:space="preserve"> má tento svět nižší důležitost, vzhledem ke vztahu páru ustupuje do pozadí.</w:t>
      </w:r>
      <w:r w:rsidR="002756CD" w:rsidRPr="00F178FF">
        <w:rPr>
          <w:rFonts w:ascii="Times New Roman" w:hAnsi="Times New Roman" w:cs="Times New Roman"/>
          <w:sz w:val="24"/>
          <w:szCs w:val="24"/>
        </w:rPr>
        <w:t xml:space="preserve"> </w:t>
      </w:r>
      <w:r w:rsidR="00222AAB">
        <w:rPr>
          <w:rFonts w:ascii="Times New Roman" w:hAnsi="Times New Roman" w:cs="Times New Roman"/>
          <w:sz w:val="24"/>
          <w:szCs w:val="24"/>
        </w:rPr>
        <w:t>Tradiční theologická sémantika lásky přitom přechází do romantického pojmu lásky: „</w:t>
      </w:r>
      <w:r w:rsidR="00222AAB" w:rsidRPr="00131CBA">
        <w:rPr>
          <w:rFonts w:ascii="Times New Roman" w:hAnsi="Times New Roman" w:cs="Times New Roman"/>
          <w:b/>
          <w:sz w:val="24"/>
          <w:szCs w:val="24"/>
        </w:rPr>
        <w:t>Vysoká láska si tedy předvádí svůj předmět tak, že zahrnuje náboženské obsahy</w:t>
      </w:r>
      <w:r w:rsidR="00222AAB">
        <w:rPr>
          <w:rFonts w:ascii="Times New Roman" w:hAnsi="Times New Roman" w:cs="Times New Roman"/>
          <w:sz w:val="24"/>
          <w:szCs w:val="24"/>
        </w:rPr>
        <w:t xml:space="preserve">.“ </w:t>
      </w:r>
      <w:r w:rsidR="004A3323">
        <w:rPr>
          <w:rFonts w:ascii="Times New Roman" w:hAnsi="Times New Roman" w:cs="Times New Roman"/>
          <w:sz w:val="24"/>
          <w:szCs w:val="24"/>
        </w:rPr>
        <w:t xml:space="preserve">Luhmann, </w:t>
      </w:r>
      <w:r w:rsidR="004A3323">
        <w:rPr>
          <w:rFonts w:ascii="Times New Roman" w:hAnsi="Times New Roman" w:cs="Times New Roman"/>
          <w:i/>
          <w:sz w:val="24"/>
          <w:szCs w:val="24"/>
        </w:rPr>
        <w:t>Láska jako vášeň</w:t>
      </w:r>
      <w:r w:rsidR="004A3323">
        <w:rPr>
          <w:rFonts w:ascii="Times New Roman" w:hAnsi="Times New Roman" w:cs="Times New Roman"/>
          <w:sz w:val="24"/>
          <w:szCs w:val="24"/>
        </w:rPr>
        <w:t>, 54.</w:t>
      </w:r>
    </w:p>
    <w:p w:rsidR="004A3323" w:rsidRDefault="004A3323" w:rsidP="004A33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783" w:rsidRPr="00F178FF" w:rsidRDefault="00602783" w:rsidP="004A33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  <w:u w:val="single"/>
        </w:rPr>
        <w:t xml:space="preserve">Sociologický rozměr lásky </w:t>
      </w:r>
      <w:r w:rsidRPr="00F178FF">
        <w:rPr>
          <w:rFonts w:ascii="Times New Roman" w:hAnsi="Times New Roman" w:cs="Times New Roman"/>
          <w:sz w:val="24"/>
          <w:szCs w:val="24"/>
        </w:rPr>
        <w:t xml:space="preserve">nacházíme u učitele Niklase Luhmanna, </w:t>
      </w:r>
      <w:r w:rsidRPr="004A3323">
        <w:rPr>
          <w:rFonts w:ascii="Times New Roman" w:hAnsi="Times New Roman" w:cs="Times New Roman"/>
          <w:b/>
          <w:sz w:val="24"/>
          <w:szCs w:val="24"/>
        </w:rPr>
        <w:t>Talcotta Parsonse,</w:t>
      </w:r>
      <w:r w:rsidRPr="00F178FF">
        <w:rPr>
          <w:rFonts w:ascii="Times New Roman" w:hAnsi="Times New Roman" w:cs="Times New Roman"/>
          <w:sz w:val="24"/>
          <w:szCs w:val="24"/>
        </w:rPr>
        <w:t xml:space="preserve"> který spatřoval v duchovním nastavení tzv. šedesátníků oživení původní křesťanské lásky, a tudíž novou formu křesťanství v moderním </w:t>
      </w:r>
      <w:r w:rsidR="004A3323">
        <w:rPr>
          <w:rFonts w:ascii="Times New Roman" w:hAnsi="Times New Roman" w:cs="Times New Roman"/>
          <w:sz w:val="24"/>
          <w:szCs w:val="24"/>
        </w:rPr>
        <w:t>světě: „The most salient feature</w:t>
      </w:r>
      <w:r w:rsidRPr="00F178FF">
        <w:rPr>
          <w:rFonts w:ascii="Times New Roman" w:hAnsi="Times New Roman" w:cs="Times New Roman"/>
          <w:sz w:val="24"/>
          <w:szCs w:val="24"/>
        </w:rPr>
        <w:t xml:space="preserve">… is the emergence of a movement that resembles early Christianity in its emphasis on the theme of love.“ </w:t>
      </w:r>
    </w:p>
    <w:p w:rsidR="002756CD" w:rsidRPr="00F178FF" w:rsidRDefault="002756CD" w:rsidP="005D5F5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143C" w:rsidRPr="00F178FF" w:rsidRDefault="0072143C" w:rsidP="005D5F5F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5F5F" w:rsidRPr="00F178FF" w:rsidRDefault="005D5F5F" w:rsidP="005D5F5F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8FF">
        <w:rPr>
          <w:rFonts w:ascii="Times New Roman" w:hAnsi="Times New Roman" w:cs="Times New Roman"/>
          <w:sz w:val="24"/>
          <w:szCs w:val="24"/>
          <w:u w:val="single"/>
        </w:rPr>
        <w:t>Kontingence jako filosofická kategorie.</w:t>
      </w:r>
      <w:r w:rsidR="00602783" w:rsidRPr="00F178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78FF">
        <w:rPr>
          <w:rFonts w:ascii="Times New Roman" w:hAnsi="Times New Roman" w:cs="Times New Roman"/>
          <w:sz w:val="24"/>
          <w:szCs w:val="24"/>
        </w:rPr>
        <w:t xml:space="preserve">Z hlediska filosofického je vyzdvižení kontingence jako </w:t>
      </w:r>
      <w:r w:rsidR="004A3323">
        <w:rPr>
          <w:rFonts w:ascii="Times New Roman" w:hAnsi="Times New Roman" w:cs="Times New Roman"/>
          <w:sz w:val="24"/>
          <w:szCs w:val="24"/>
        </w:rPr>
        <w:t>stěžejní</w:t>
      </w:r>
      <w:r w:rsidRPr="00F178FF">
        <w:rPr>
          <w:rFonts w:ascii="Times New Roman" w:hAnsi="Times New Roman" w:cs="Times New Roman"/>
          <w:sz w:val="24"/>
          <w:szCs w:val="24"/>
        </w:rPr>
        <w:t xml:space="preserve"> kategorie</w:t>
      </w:r>
      <w:r w:rsidR="004A3323">
        <w:rPr>
          <w:rFonts w:ascii="Times New Roman" w:hAnsi="Times New Roman" w:cs="Times New Roman"/>
          <w:sz w:val="24"/>
          <w:szCs w:val="24"/>
        </w:rPr>
        <w:t xml:space="preserve"> výjimečné. Tradičně základním </w:t>
      </w:r>
      <w:r w:rsidRPr="00F178FF">
        <w:rPr>
          <w:rFonts w:ascii="Times New Roman" w:hAnsi="Times New Roman" w:cs="Times New Roman"/>
          <w:sz w:val="24"/>
          <w:szCs w:val="24"/>
        </w:rPr>
        <w:t xml:space="preserve">a výchozím stanoviskem </w:t>
      </w:r>
      <w:r w:rsidR="004A3323">
        <w:rPr>
          <w:rFonts w:ascii="Times New Roman" w:hAnsi="Times New Roman" w:cs="Times New Roman"/>
          <w:sz w:val="24"/>
          <w:szCs w:val="24"/>
        </w:rPr>
        <w:t>je</w:t>
      </w:r>
      <w:r w:rsidRPr="00F178FF">
        <w:rPr>
          <w:rFonts w:ascii="Times New Roman" w:hAnsi="Times New Roman" w:cs="Times New Roman"/>
          <w:sz w:val="24"/>
          <w:szCs w:val="24"/>
        </w:rPr>
        <w:t xml:space="preserve"> nutnost, případně méně často možnost. Ale kontingence byla tradičně po</w:t>
      </w:r>
      <w:r w:rsidR="00131CBA">
        <w:rPr>
          <w:rFonts w:ascii="Times New Roman" w:hAnsi="Times New Roman" w:cs="Times New Roman"/>
          <w:sz w:val="24"/>
          <w:szCs w:val="24"/>
        </w:rPr>
        <w:t xml:space="preserve">jímána jako zbytková kategorie, z níž nyní Luhmann činí kategorii stěžejní. </w:t>
      </w:r>
      <w:r w:rsidRPr="00F178FF">
        <w:rPr>
          <w:rFonts w:ascii="Times New Roman" w:hAnsi="Times New Roman" w:cs="Times New Roman"/>
          <w:sz w:val="24"/>
          <w:szCs w:val="24"/>
        </w:rPr>
        <w:t xml:space="preserve">Kontingence označuje pro Luhmanna „to, co je dané (zkušenost, předpoklad, myšlení, fantasii), ale s ohledem na možnost, že by to mohlo být i jinak“. </w:t>
      </w:r>
      <w:r w:rsidR="004A3323" w:rsidRPr="004A3323">
        <w:rPr>
          <w:rFonts w:ascii="Times New Roman" w:hAnsi="Times New Roman" w:cs="Times New Roman"/>
          <w:b/>
          <w:sz w:val="24"/>
          <w:szCs w:val="24"/>
        </w:rPr>
        <w:t>Kontingentní jsou tak</w:t>
      </w:r>
      <w:r w:rsidRPr="004A3323">
        <w:rPr>
          <w:rFonts w:ascii="Times New Roman" w:hAnsi="Times New Roman" w:cs="Times New Roman"/>
          <w:b/>
          <w:sz w:val="24"/>
          <w:szCs w:val="24"/>
        </w:rPr>
        <w:t xml:space="preserve"> reálné předměty na horizontu možných proměn</w:t>
      </w:r>
      <w:r w:rsidRPr="00F178FF">
        <w:rPr>
          <w:rFonts w:ascii="Times New Roman" w:hAnsi="Times New Roman" w:cs="Times New Roman"/>
          <w:sz w:val="24"/>
          <w:szCs w:val="24"/>
        </w:rPr>
        <w:t>. Kontingentní je obecn</w:t>
      </w:r>
      <w:r w:rsidR="004A3323">
        <w:rPr>
          <w:rFonts w:ascii="Times New Roman" w:hAnsi="Times New Roman" w:cs="Times New Roman"/>
          <w:sz w:val="24"/>
          <w:szCs w:val="24"/>
        </w:rPr>
        <w:t>ě bytí, které může a nemusí být, což je pro Luhmanna právě případ sociálních operací, které by všechny mohly být i jinak.</w:t>
      </w:r>
      <w:r w:rsidRPr="00F178FF">
        <w:rPr>
          <w:rFonts w:ascii="Times New Roman" w:hAnsi="Times New Roman" w:cs="Times New Roman"/>
          <w:sz w:val="24"/>
          <w:szCs w:val="24"/>
        </w:rPr>
        <w:t xml:space="preserve"> Každá volba spoluzpřítomňuje jiné možnosti.</w:t>
      </w:r>
      <w:r w:rsidR="004A3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5F" w:rsidRPr="00F178FF" w:rsidRDefault="005D5F5F" w:rsidP="005D5F5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5F5F" w:rsidRPr="00F178FF" w:rsidRDefault="005D5F5F" w:rsidP="005D5F5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>„Pojem kontingence tak získáme negací nutnosti a nemožnosti.</w:t>
      </w:r>
      <w:r w:rsidR="0072143C" w:rsidRPr="00F178FF">
        <w:rPr>
          <w:rFonts w:ascii="Times New Roman" w:hAnsi="Times New Roman" w:cs="Times New Roman"/>
          <w:sz w:val="24"/>
          <w:szCs w:val="24"/>
        </w:rPr>
        <w:t>“</w:t>
      </w:r>
    </w:p>
    <w:p w:rsidR="0072143C" w:rsidRPr="00F178FF" w:rsidRDefault="0072143C" w:rsidP="005D5F5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>N. Luhmann, Beobachtungen der Moderne, Wiesbaden 2006, str. 96.</w:t>
      </w:r>
    </w:p>
    <w:p w:rsidR="005D5F5F" w:rsidRPr="00F178FF" w:rsidRDefault="005D5F5F" w:rsidP="00CA2BDA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3323" w:rsidRDefault="00BC42A0" w:rsidP="00CA2BD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  <w:u w:val="single"/>
        </w:rPr>
        <w:t>Dvojí kontingence</w:t>
      </w:r>
      <w:r w:rsidR="005D5F5F" w:rsidRPr="00F178FF">
        <w:rPr>
          <w:rFonts w:ascii="Times New Roman" w:hAnsi="Times New Roman" w:cs="Times New Roman"/>
          <w:sz w:val="24"/>
          <w:szCs w:val="24"/>
          <w:u w:val="single"/>
        </w:rPr>
        <w:t xml:space="preserve"> jako sociální kategorie</w:t>
      </w:r>
      <w:r w:rsidRPr="00F178FF">
        <w:rPr>
          <w:rFonts w:ascii="Times New Roman" w:hAnsi="Times New Roman" w:cs="Times New Roman"/>
          <w:sz w:val="24"/>
          <w:szCs w:val="24"/>
        </w:rPr>
        <w:t xml:space="preserve">. Obrat původně </w:t>
      </w:r>
      <w:r w:rsidR="00BB1027" w:rsidRPr="004A3323">
        <w:rPr>
          <w:rFonts w:ascii="Times New Roman" w:hAnsi="Times New Roman" w:cs="Times New Roman"/>
          <w:b/>
          <w:sz w:val="24"/>
          <w:szCs w:val="24"/>
        </w:rPr>
        <w:t>pochází z díla Talcotta Parsonse</w:t>
      </w:r>
      <w:r w:rsidR="00BB1027" w:rsidRPr="00F178FF">
        <w:rPr>
          <w:rFonts w:ascii="Times New Roman" w:hAnsi="Times New Roman" w:cs="Times New Roman"/>
          <w:sz w:val="24"/>
          <w:szCs w:val="24"/>
        </w:rPr>
        <w:t xml:space="preserve">. </w:t>
      </w:r>
      <w:r w:rsidRPr="00F178FF">
        <w:rPr>
          <w:rFonts w:ascii="Times New Roman" w:hAnsi="Times New Roman" w:cs="Times New Roman"/>
          <w:sz w:val="24"/>
          <w:szCs w:val="24"/>
        </w:rPr>
        <w:t>K</w:t>
      </w:r>
      <w:r w:rsidR="009A299E" w:rsidRPr="00F178FF">
        <w:rPr>
          <w:rFonts w:ascii="Times New Roman" w:hAnsi="Times New Roman" w:cs="Times New Roman"/>
          <w:sz w:val="24"/>
          <w:szCs w:val="24"/>
        </w:rPr>
        <w:t xml:space="preserve">roky alter se vztahují ke krokům ego, ale ty </w:t>
      </w:r>
      <w:r w:rsidRPr="00F178FF">
        <w:rPr>
          <w:rFonts w:ascii="Times New Roman" w:hAnsi="Times New Roman" w:cs="Times New Roman"/>
          <w:sz w:val="24"/>
          <w:szCs w:val="24"/>
        </w:rPr>
        <w:t>reflektují kroky</w:t>
      </w:r>
      <w:r w:rsidR="009A299E" w:rsidRPr="00F178FF">
        <w:rPr>
          <w:rFonts w:ascii="Times New Roman" w:hAnsi="Times New Roman" w:cs="Times New Roman"/>
          <w:sz w:val="24"/>
          <w:szCs w:val="24"/>
        </w:rPr>
        <w:t> alter.</w:t>
      </w:r>
      <w:r w:rsidRPr="00F178FF">
        <w:rPr>
          <w:rFonts w:ascii="Times New Roman" w:hAnsi="Times New Roman" w:cs="Times New Roman"/>
          <w:sz w:val="24"/>
          <w:szCs w:val="24"/>
        </w:rPr>
        <w:t xml:space="preserve"> Luhmann chápe toto východisko jako původní „přirozený stav“. Luhmannova teorie je tak v tradici klasické otázky: jak je možná společnost? Známe dva základní typy přirozených stavů – u </w:t>
      </w:r>
      <w:r w:rsidRPr="004A3323">
        <w:rPr>
          <w:rFonts w:ascii="Times New Roman" w:hAnsi="Times New Roman" w:cs="Times New Roman"/>
          <w:b/>
          <w:sz w:val="24"/>
          <w:szCs w:val="24"/>
        </w:rPr>
        <w:t>Rousseaua</w:t>
      </w:r>
      <w:r w:rsidRPr="00F178FF">
        <w:rPr>
          <w:rFonts w:ascii="Times New Roman" w:hAnsi="Times New Roman" w:cs="Times New Roman"/>
          <w:sz w:val="24"/>
          <w:szCs w:val="24"/>
        </w:rPr>
        <w:t xml:space="preserve"> je člověk přirozeně dobrým, původní velký třesk způsobí člověk, který si něco přivlastní, z toho se následně rodí závist, taktika, touha po moci. </w:t>
      </w:r>
      <w:r w:rsidRPr="004A3323">
        <w:rPr>
          <w:rFonts w:ascii="Times New Roman" w:hAnsi="Times New Roman" w:cs="Times New Roman"/>
          <w:b/>
          <w:sz w:val="24"/>
          <w:szCs w:val="24"/>
        </w:rPr>
        <w:t xml:space="preserve">Obecně je </w:t>
      </w:r>
      <w:r w:rsidR="004A3323" w:rsidRPr="004A3323">
        <w:rPr>
          <w:rFonts w:ascii="Times New Roman" w:hAnsi="Times New Roman" w:cs="Times New Roman"/>
          <w:b/>
          <w:sz w:val="24"/>
          <w:szCs w:val="24"/>
        </w:rPr>
        <w:t xml:space="preserve">zde </w:t>
      </w:r>
      <w:r w:rsidRPr="004A3323">
        <w:rPr>
          <w:rFonts w:ascii="Times New Roman" w:hAnsi="Times New Roman" w:cs="Times New Roman"/>
          <w:b/>
          <w:sz w:val="24"/>
          <w:szCs w:val="24"/>
        </w:rPr>
        <w:t>touha po uznání dynamikou jednání</w:t>
      </w:r>
      <w:r w:rsidRPr="00F178FF">
        <w:rPr>
          <w:rFonts w:ascii="Times New Roman" w:hAnsi="Times New Roman" w:cs="Times New Roman"/>
          <w:sz w:val="24"/>
          <w:szCs w:val="24"/>
        </w:rPr>
        <w:t xml:space="preserve">. U </w:t>
      </w:r>
      <w:r w:rsidRPr="004A3323">
        <w:rPr>
          <w:rFonts w:ascii="Times New Roman" w:hAnsi="Times New Roman" w:cs="Times New Roman"/>
          <w:b/>
          <w:sz w:val="24"/>
          <w:szCs w:val="24"/>
        </w:rPr>
        <w:t>Hobbese</w:t>
      </w:r>
      <w:r w:rsidRPr="00F178FF">
        <w:rPr>
          <w:rFonts w:ascii="Times New Roman" w:hAnsi="Times New Roman" w:cs="Times New Roman"/>
          <w:sz w:val="24"/>
          <w:szCs w:val="24"/>
        </w:rPr>
        <w:t xml:space="preserve"> máme původně člověka, který</w:t>
      </w:r>
      <w:r w:rsidR="004A3323">
        <w:rPr>
          <w:rFonts w:ascii="Times New Roman" w:hAnsi="Times New Roman" w:cs="Times New Roman"/>
          <w:sz w:val="24"/>
          <w:szCs w:val="24"/>
        </w:rPr>
        <w:t xml:space="preserve"> se cítí ohrožen, protože ví, že si jsou z principu všichni lidé rovní, a tak jej v principu může kdokoliv zabít. </w:t>
      </w:r>
      <w:r w:rsidRPr="00F178FF">
        <w:rPr>
          <w:rFonts w:ascii="Times New Roman" w:hAnsi="Times New Roman" w:cs="Times New Roman"/>
          <w:sz w:val="24"/>
          <w:szCs w:val="24"/>
        </w:rPr>
        <w:t xml:space="preserve">Dynamiku </w:t>
      </w:r>
      <w:r w:rsidR="004A3323">
        <w:rPr>
          <w:rFonts w:ascii="Times New Roman" w:hAnsi="Times New Roman" w:cs="Times New Roman"/>
          <w:sz w:val="24"/>
          <w:szCs w:val="24"/>
        </w:rPr>
        <w:t xml:space="preserve">tak </w:t>
      </w:r>
      <w:r w:rsidRPr="00F178FF">
        <w:rPr>
          <w:rFonts w:ascii="Times New Roman" w:hAnsi="Times New Roman" w:cs="Times New Roman"/>
          <w:sz w:val="24"/>
          <w:szCs w:val="24"/>
        </w:rPr>
        <w:t xml:space="preserve">vytváří </w:t>
      </w:r>
      <w:r w:rsidRPr="004A3323">
        <w:rPr>
          <w:rFonts w:ascii="Times New Roman" w:hAnsi="Times New Roman" w:cs="Times New Roman"/>
          <w:b/>
          <w:sz w:val="24"/>
          <w:szCs w:val="24"/>
        </w:rPr>
        <w:t>ohrožení vyplývající z</w:t>
      </w:r>
      <w:r w:rsidR="004A3323">
        <w:rPr>
          <w:rFonts w:ascii="Times New Roman" w:hAnsi="Times New Roman" w:cs="Times New Roman"/>
          <w:b/>
          <w:sz w:val="24"/>
          <w:szCs w:val="24"/>
        </w:rPr>
        <w:t> </w:t>
      </w:r>
      <w:r w:rsidRPr="004A3323">
        <w:rPr>
          <w:rFonts w:ascii="Times New Roman" w:hAnsi="Times New Roman" w:cs="Times New Roman"/>
          <w:b/>
          <w:sz w:val="24"/>
          <w:szCs w:val="24"/>
        </w:rPr>
        <w:t>rovnosti</w:t>
      </w:r>
      <w:r w:rsidR="004A3323">
        <w:rPr>
          <w:rFonts w:ascii="Times New Roman" w:hAnsi="Times New Roman" w:cs="Times New Roman"/>
          <w:b/>
          <w:sz w:val="24"/>
          <w:szCs w:val="24"/>
        </w:rPr>
        <w:t xml:space="preserve"> a s ním spjata touha po zajištění.</w:t>
      </w:r>
    </w:p>
    <w:p w:rsidR="004A3323" w:rsidRDefault="004A3323" w:rsidP="00CA2BD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8FF" w:rsidRDefault="00BC42A0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b/>
          <w:sz w:val="24"/>
          <w:szCs w:val="24"/>
        </w:rPr>
        <w:t>U Luhmanna vytváří dynamika z naprosté neurčitelnosti situace</w:t>
      </w:r>
      <w:r w:rsidR="00AB47C6" w:rsidRPr="00F178FF">
        <w:rPr>
          <w:rFonts w:ascii="Times New Roman" w:hAnsi="Times New Roman" w:cs="Times New Roman"/>
          <w:sz w:val="24"/>
          <w:szCs w:val="24"/>
        </w:rPr>
        <w:t xml:space="preserve">. Tato neurčitelnost však neinhibuje aktéry, ale naopak je motivuje k tomu, aby vnímali každé gesto druhé strany jako </w:t>
      </w:r>
      <w:r w:rsidR="004A3323">
        <w:rPr>
          <w:rFonts w:ascii="Times New Roman" w:hAnsi="Times New Roman" w:cs="Times New Roman"/>
          <w:sz w:val="24"/>
          <w:szCs w:val="24"/>
        </w:rPr>
        <w:t>potenciálně vstřícný krok.</w:t>
      </w:r>
      <w:r w:rsidR="00AB47C6" w:rsidRPr="00F178FF">
        <w:rPr>
          <w:rFonts w:ascii="Times New Roman" w:hAnsi="Times New Roman" w:cs="Times New Roman"/>
          <w:sz w:val="24"/>
          <w:szCs w:val="24"/>
        </w:rPr>
        <w:t xml:space="preserve"> </w:t>
      </w:r>
      <w:r w:rsidR="004A3323">
        <w:rPr>
          <w:rFonts w:ascii="Times New Roman" w:hAnsi="Times New Roman" w:cs="Times New Roman"/>
          <w:sz w:val="24"/>
          <w:szCs w:val="24"/>
        </w:rPr>
        <w:t>Sama</w:t>
      </w:r>
      <w:r w:rsidR="00AB47C6" w:rsidRPr="00F178FF">
        <w:rPr>
          <w:rFonts w:ascii="Times New Roman" w:hAnsi="Times New Roman" w:cs="Times New Roman"/>
          <w:sz w:val="24"/>
          <w:szCs w:val="24"/>
        </w:rPr>
        <w:t xml:space="preserve"> neurčitelnost </w:t>
      </w:r>
      <w:r w:rsidR="004A3323">
        <w:rPr>
          <w:rFonts w:ascii="Times New Roman" w:hAnsi="Times New Roman" w:cs="Times New Roman"/>
          <w:sz w:val="24"/>
          <w:szCs w:val="24"/>
        </w:rPr>
        <w:t xml:space="preserve">tak vede </w:t>
      </w:r>
      <w:r w:rsidR="00AB47C6" w:rsidRPr="00F178FF">
        <w:rPr>
          <w:rFonts w:ascii="Times New Roman" w:hAnsi="Times New Roman" w:cs="Times New Roman"/>
          <w:sz w:val="24"/>
          <w:szCs w:val="24"/>
        </w:rPr>
        <w:t xml:space="preserve">ke snaze prolomit ji jednáním, které už vytváří prostor pro předvídatelnou sekvenci dalších činů. </w:t>
      </w:r>
      <w:r w:rsidR="00E73B27" w:rsidRPr="00F178FF">
        <w:rPr>
          <w:rFonts w:ascii="Times New Roman" w:hAnsi="Times New Roman" w:cs="Times New Roman"/>
          <w:sz w:val="24"/>
          <w:szCs w:val="24"/>
        </w:rPr>
        <w:t xml:space="preserve">Vztah má efekt redukce kontingence. </w:t>
      </w:r>
      <w:r w:rsidR="00CA2BDA" w:rsidRPr="004A3323">
        <w:rPr>
          <w:rFonts w:ascii="Times New Roman" w:hAnsi="Times New Roman" w:cs="Times New Roman"/>
          <w:b/>
          <w:sz w:val="24"/>
          <w:szCs w:val="24"/>
        </w:rPr>
        <w:t>Sociální dynamika se v tomto pojetí ustavuje na nedostatku důvodů</w:t>
      </w:r>
      <w:r w:rsidR="00CA2BDA" w:rsidRPr="00F178FF">
        <w:rPr>
          <w:rFonts w:ascii="Times New Roman" w:hAnsi="Times New Roman" w:cs="Times New Roman"/>
          <w:sz w:val="24"/>
          <w:szCs w:val="24"/>
        </w:rPr>
        <w:t>.</w:t>
      </w:r>
      <w:r w:rsidR="00E73B27">
        <w:rPr>
          <w:rFonts w:ascii="Times New Roman" w:hAnsi="Times New Roman" w:cs="Times New Roman"/>
          <w:sz w:val="24"/>
          <w:szCs w:val="24"/>
        </w:rPr>
        <w:t xml:space="preserve"> Existence společenských struktur pak</w:t>
      </w:r>
      <w:r w:rsidR="00E1070B" w:rsidRPr="00F178FF">
        <w:rPr>
          <w:rFonts w:ascii="Times New Roman" w:hAnsi="Times New Roman" w:cs="Times New Roman"/>
          <w:sz w:val="24"/>
          <w:szCs w:val="24"/>
        </w:rPr>
        <w:t xml:space="preserve"> není založena ani na státu, ani na výchově, ani na sdílených hodnotách, ale na zacházení s kontingencí.</w:t>
      </w:r>
    </w:p>
    <w:p w:rsidR="00F178FF" w:rsidRDefault="00F178FF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3B27" w:rsidRDefault="00F178FF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Dvojí kontingence je pro Luhmanna stěžejní pro moderní lásku, neboť sem vstupuje možnost obou rozhodovat se pro nebo proti vztahu, tj. </w:t>
      </w:r>
      <w:r w:rsidR="00E73B27">
        <w:rPr>
          <w:rFonts w:ascii="Times New Roman" w:hAnsi="Times New Roman" w:cs="Times New Roman"/>
          <w:sz w:val="24"/>
          <w:szCs w:val="24"/>
        </w:rPr>
        <w:t xml:space="preserve">do popředí vstupuje </w:t>
      </w:r>
      <w:r>
        <w:rPr>
          <w:rFonts w:ascii="Times New Roman" w:hAnsi="Times New Roman" w:cs="Times New Roman"/>
          <w:sz w:val="24"/>
          <w:szCs w:val="24"/>
        </w:rPr>
        <w:t xml:space="preserve">svoboda namísto konvencí. </w:t>
      </w:r>
    </w:p>
    <w:p w:rsidR="00E73B27" w:rsidRDefault="00E73B27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47C6" w:rsidRDefault="00F178FF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„Diferenciace dvojí kontingence jakožto obapolné svobody rozhodovat se pro vztah anebo proti navázání milostného vztahu stimuluje rozvoj </w:t>
      </w:r>
      <w:r w:rsidR="00E1070B" w:rsidRPr="00F178FF">
        <w:rPr>
          <w:rFonts w:ascii="Times New Roman" w:hAnsi="Times New Roman" w:cs="Times New Roman"/>
          <w:sz w:val="24"/>
          <w:szCs w:val="24"/>
        </w:rPr>
        <w:t xml:space="preserve"> </w:t>
      </w:r>
      <w:r w:rsidR="00222AAB">
        <w:rPr>
          <w:rFonts w:ascii="Times New Roman" w:hAnsi="Times New Roman" w:cs="Times New Roman"/>
          <w:sz w:val="24"/>
          <w:szCs w:val="24"/>
        </w:rPr>
        <w:t>speciální sémantiky, které je možné přidržet se i tehdy, stávají-li se nejistými vztahy sociální.“</w:t>
      </w:r>
    </w:p>
    <w:p w:rsidR="00222AAB" w:rsidRPr="00F178FF" w:rsidRDefault="00222AAB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681">
        <w:rPr>
          <w:rFonts w:ascii="Times New Roman" w:hAnsi="Times New Roman" w:cs="Times New Roman"/>
          <w:i/>
          <w:sz w:val="24"/>
          <w:szCs w:val="24"/>
        </w:rPr>
        <w:t>Láska jako vášeň</w:t>
      </w:r>
      <w:r>
        <w:rPr>
          <w:rFonts w:ascii="Times New Roman" w:hAnsi="Times New Roman" w:cs="Times New Roman"/>
          <w:sz w:val="24"/>
          <w:szCs w:val="24"/>
        </w:rPr>
        <w:t>, 55.</w:t>
      </w:r>
    </w:p>
    <w:p w:rsidR="00AB47C6" w:rsidRPr="00F178FF" w:rsidRDefault="00AB47C6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3681" w:rsidRDefault="00D04A32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  <w:u w:val="single"/>
        </w:rPr>
        <w:t>Paradox</w:t>
      </w:r>
      <w:r w:rsidR="00C16E82" w:rsidRPr="00F178FF">
        <w:rPr>
          <w:rFonts w:ascii="Times New Roman" w:hAnsi="Times New Roman" w:cs="Times New Roman"/>
          <w:sz w:val="24"/>
          <w:szCs w:val="24"/>
        </w:rPr>
        <w:t>.</w:t>
      </w:r>
      <w:r w:rsidR="00AB0067" w:rsidRPr="00F178FF">
        <w:rPr>
          <w:rFonts w:ascii="Times New Roman" w:hAnsi="Times New Roman" w:cs="Times New Roman"/>
          <w:sz w:val="24"/>
          <w:szCs w:val="24"/>
        </w:rPr>
        <w:t xml:space="preserve"> Od para+doxa = to, co je proti běžnému názoru.</w:t>
      </w:r>
      <w:r w:rsidRPr="00F178FF">
        <w:rPr>
          <w:rFonts w:ascii="Times New Roman" w:hAnsi="Times New Roman" w:cs="Times New Roman"/>
          <w:sz w:val="24"/>
          <w:szCs w:val="24"/>
        </w:rPr>
        <w:t xml:space="preserve"> Systémy vznikají tím, že se oddělují od svého okolí, a zároveň v sobě reprodukují diferenci na vnějšek a nitro, tj. vnějšek lze poznávat jen skrze nitro. </w:t>
      </w:r>
      <w:r w:rsidR="00AB0067" w:rsidRPr="00F178FF">
        <w:rPr>
          <w:rFonts w:ascii="Times New Roman" w:hAnsi="Times New Roman" w:cs="Times New Roman"/>
          <w:sz w:val="24"/>
          <w:szCs w:val="24"/>
        </w:rPr>
        <w:t>Paradox je v tomto smyslu podstatou systémové teorie, a zároveň dynamikou systému – systém se neustále snaží dokazovat, že jeho „vnějšek“, který je v jeho nitru, se kryje se „skutečným“</w:t>
      </w:r>
      <w:r w:rsidR="00E73B27">
        <w:rPr>
          <w:rFonts w:ascii="Times New Roman" w:hAnsi="Times New Roman" w:cs="Times New Roman"/>
          <w:sz w:val="24"/>
          <w:szCs w:val="24"/>
        </w:rPr>
        <w:t xml:space="preserve"> (resp. skutečně předpokládaným)</w:t>
      </w:r>
      <w:r w:rsidR="00AB0067" w:rsidRPr="00F178FF">
        <w:rPr>
          <w:rFonts w:ascii="Times New Roman" w:hAnsi="Times New Roman" w:cs="Times New Roman"/>
          <w:sz w:val="24"/>
          <w:szCs w:val="24"/>
        </w:rPr>
        <w:t xml:space="preserve"> vnějškem, tj. </w:t>
      </w:r>
      <w:r w:rsidR="00E73B27">
        <w:rPr>
          <w:rFonts w:ascii="Times New Roman" w:hAnsi="Times New Roman" w:cs="Times New Roman"/>
          <w:sz w:val="24"/>
          <w:szCs w:val="24"/>
        </w:rPr>
        <w:t xml:space="preserve"> tím, co je považováno za  realit</w:t>
      </w:r>
      <w:r w:rsidR="00AB0067" w:rsidRPr="00F178FF">
        <w:rPr>
          <w:rFonts w:ascii="Times New Roman" w:hAnsi="Times New Roman" w:cs="Times New Roman"/>
          <w:sz w:val="24"/>
          <w:szCs w:val="24"/>
        </w:rPr>
        <w:t>u.</w:t>
      </w:r>
    </w:p>
    <w:p w:rsidR="00222AAB" w:rsidRDefault="00222AAB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2AAB" w:rsidRDefault="00222AAB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 kultuře, která si váží racionality a která logiku chápe jako zdraví, se paradoxní motivace pojímá z hlediska patologie. … V jednom ohledu působí paradoxní komunikace jako likvidace osobnosti, v jiném jako</w:t>
      </w:r>
      <w:r w:rsidR="00E73B27">
        <w:rPr>
          <w:rFonts w:ascii="Times New Roman" w:hAnsi="Times New Roman" w:cs="Times New Roman"/>
          <w:sz w:val="24"/>
          <w:szCs w:val="24"/>
        </w:rPr>
        <w:t xml:space="preserve"> likvidace sociálního systému.“ </w:t>
      </w:r>
      <w:r w:rsidRPr="00E73B27">
        <w:rPr>
          <w:rFonts w:ascii="Times New Roman" w:hAnsi="Times New Roman" w:cs="Times New Roman"/>
          <w:i/>
          <w:sz w:val="24"/>
          <w:szCs w:val="24"/>
        </w:rPr>
        <w:t>Láska jako vášeň</w:t>
      </w:r>
      <w:r>
        <w:rPr>
          <w:rFonts w:ascii="Times New Roman" w:hAnsi="Times New Roman" w:cs="Times New Roman"/>
          <w:sz w:val="24"/>
          <w:szCs w:val="24"/>
        </w:rPr>
        <w:t xml:space="preserve">, str. 60. </w:t>
      </w:r>
    </w:p>
    <w:p w:rsidR="00C63681" w:rsidRDefault="00C63681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3681" w:rsidRDefault="00C63681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lásce je stěžejní paradoxnost vášně – </w:t>
      </w:r>
      <w:r w:rsidRPr="00E73B27">
        <w:rPr>
          <w:rFonts w:ascii="Times New Roman" w:hAnsi="Times New Roman" w:cs="Times New Roman"/>
          <w:i/>
          <w:sz w:val="24"/>
          <w:szCs w:val="24"/>
        </w:rPr>
        <w:t>passio</w:t>
      </w:r>
      <w:r>
        <w:rPr>
          <w:rFonts w:ascii="Times New Roman" w:hAnsi="Times New Roman" w:cs="Times New Roman"/>
          <w:sz w:val="24"/>
          <w:szCs w:val="24"/>
        </w:rPr>
        <w:t>, které je pasivním jednáním: „Vášeň se stává svobodou jednání, která nemusí být ospravedlňována“ (65).</w:t>
      </w:r>
    </w:p>
    <w:p w:rsidR="00C63681" w:rsidRDefault="00C63681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3681" w:rsidRDefault="00C63681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„Protože je utrpení zabudováno do paradoxnosti, mění se i jeho sémantická pozice v lásce (a tím i jeho religiózní interpretovatelnost). Člověk netrpí, protože láska je tělesná a probouzí pozemskou žádost; člověk trpí, protože se ještě nenaplnila anebo protože v naplnění nedává to, co slibovala.“</w:t>
      </w:r>
    </w:p>
    <w:p w:rsidR="00C63681" w:rsidRPr="00F178FF" w:rsidRDefault="00C63681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681">
        <w:rPr>
          <w:rFonts w:ascii="Times New Roman" w:hAnsi="Times New Roman" w:cs="Times New Roman"/>
          <w:i/>
          <w:sz w:val="24"/>
          <w:szCs w:val="24"/>
        </w:rPr>
        <w:t>Láska jako vášeň</w:t>
      </w:r>
      <w:r>
        <w:rPr>
          <w:rFonts w:ascii="Times New Roman" w:hAnsi="Times New Roman" w:cs="Times New Roman"/>
          <w:sz w:val="24"/>
          <w:szCs w:val="24"/>
        </w:rPr>
        <w:t>, str. 69.</w:t>
      </w:r>
    </w:p>
    <w:p w:rsidR="00AB0067" w:rsidRPr="00F178FF" w:rsidRDefault="00AB0067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78FF" w:rsidRDefault="00F178FF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  <w:u w:val="single"/>
        </w:rPr>
        <w:t>Psychický systém</w:t>
      </w:r>
      <w:r w:rsidRPr="00F178FF">
        <w:rPr>
          <w:rFonts w:ascii="Times New Roman" w:hAnsi="Times New Roman" w:cs="Times New Roman"/>
          <w:sz w:val="24"/>
          <w:szCs w:val="24"/>
        </w:rPr>
        <w:t xml:space="preserve">. Proč Luhmann nehovoří prostě o člověku, případně o vědomí? Jedná se o zdůraznění souvislosti sociálního a psychického systému – jedno neexistuje bez druhého a obojí existuje jen v procesu sebevytváření. Protože systém sám sebe nezná, proto komunikuje. V tomto smyslu je třeba zdůraznit, že psychický systém není jednotlivec nebo individualita, ale spíše rozměr člověka napojený skrze komunikaci na sociální systém. </w:t>
      </w:r>
    </w:p>
    <w:p w:rsidR="00A113E8" w:rsidRDefault="00A113E8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3E8" w:rsidRDefault="00A113E8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681">
        <w:rPr>
          <w:rFonts w:ascii="Times New Roman" w:hAnsi="Times New Roman" w:cs="Times New Roman"/>
          <w:sz w:val="24"/>
          <w:szCs w:val="24"/>
          <w:u w:val="single"/>
        </w:rPr>
        <w:t>Čas.</w:t>
      </w:r>
      <w:r>
        <w:rPr>
          <w:rFonts w:ascii="Times New Roman" w:hAnsi="Times New Roman" w:cs="Times New Roman"/>
          <w:sz w:val="24"/>
          <w:szCs w:val="24"/>
        </w:rPr>
        <w:t xml:space="preserve"> Je-li každý systém procesem, znamená to pro Luhmanna, že každý systém si je sám sobě zároveň časem. Přitom se opírá o Husserlovu protenci a retenci, </w:t>
      </w:r>
      <w:r w:rsidR="00E73B27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o překrývání časových rovin: systém je v přítomností svou vlastní anticipací a vzhledem k budoucnosti neustále redefinuje svoji minulost. V tomto smyslu je</w:t>
      </w:r>
      <w:r w:rsidR="00131CBA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 xml:space="preserve"> vždy</w:t>
      </w:r>
      <w:r w:rsidR="00131CBA">
        <w:rPr>
          <w:rFonts w:ascii="Times New Roman" w:hAnsi="Times New Roman" w:cs="Times New Roman"/>
          <w:sz w:val="24"/>
          <w:szCs w:val="24"/>
        </w:rPr>
        <w:t xml:space="preserve"> sám svým</w:t>
      </w:r>
      <w:r>
        <w:rPr>
          <w:rFonts w:ascii="Times New Roman" w:hAnsi="Times New Roman" w:cs="Times New Roman"/>
          <w:sz w:val="24"/>
          <w:szCs w:val="24"/>
        </w:rPr>
        <w:t xml:space="preserve"> časovým procesem, a v tomto smyslu má také subjektivitu. </w:t>
      </w:r>
      <w:r w:rsidR="00C63681">
        <w:rPr>
          <w:rFonts w:ascii="Times New Roman" w:hAnsi="Times New Roman" w:cs="Times New Roman"/>
          <w:sz w:val="24"/>
          <w:szCs w:val="24"/>
        </w:rPr>
        <w:t>Systém je proce</w:t>
      </w:r>
      <w:r w:rsidR="00131CBA">
        <w:rPr>
          <w:rFonts w:ascii="Times New Roman" w:hAnsi="Times New Roman" w:cs="Times New Roman"/>
          <w:sz w:val="24"/>
          <w:szCs w:val="24"/>
        </w:rPr>
        <w:t>sem, který se sám buduje a maří tím, jak se časí.</w:t>
      </w:r>
    </w:p>
    <w:p w:rsidR="00E73B27" w:rsidRPr="00C63681" w:rsidRDefault="00E73B27" w:rsidP="00CA2BDA">
      <w:pPr>
        <w:ind w:firstLine="0"/>
        <w:jc w:val="both"/>
      </w:pPr>
    </w:p>
    <w:p w:rsidR="00A113E8" w:rsidRDefault="00A113E8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„Subjektivita a temporalizace jde ruku v ruce.“</w:t>
      </w:r>
    </w:p>
    <w:p w:rsidR="00A113E8" w:rsidRPr="00A113E8" w:rsidRDefault="00A113E8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Luhmann, </w:t>
      </w:r>
      <w:r>
        <w:rPr>
          <w:rFonts w:ascii="Times New Roman" w:hAnsi="Times New Roman" w:cs="Times New Roman"/>
          <w:i/>
          <w:sz w:val="24"/>
          <w:szCs w:val="24"/>
        </w:rPr>
        <w:t>Vášeň</w:t>
      </w:r>
      <w:r w:rsidR="00E73B27">
        <w:rPr>
          <w:rFonts w:ascii="Times New Roman" w:hAnsi="Times New Roman" w:cs="Times New Roman"/>
          <w:i/>
          <w:sz w:val="24"/>
          <w:szCs w:val="24"/>
        </w:rPr>
        <w:t xml:space="preserve"> jako láska</w:t>
      </w:r>
      <w:r>
        <w:rPr>
          <w:rFonts w:ascii="Times New Roman" w:hAnsi="Times New Roman" w:cs="Times New Roman"/>
          <w:sz w:val="24"/>
          <w:szCs w:val="24"/>
        </w:rPr>
        <w:t>, str. 78.</w:t>
      </w:r>
    </w:p>
    <w:p w:rsidR="00AB0067" w:rsidRPr="00F178FF" w:rsidRDefault="00AB0067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4A32" w:rsidRPr="00F178FF" w:rsidRDefault="00D04A32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2B28" w:rsidRPr="00F178FF" w:rsidRDefault="00A22B28" w:rsidP="00CA2BD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22B28" w:rsidRPr="00F178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BA" w:rsidRDefault="00131CBA" w:rsidP="00131CBA">
      <w:r>
        <w:separator/>
      </w:r>
    </w:p>
  </w:endnote>
  <w:endnote w:type="continuationSeparator" w:id="0">
    <w:p w:rsidR="00131CBA" w:rsidRDefault="00131CBA" w:rsidP="0013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BA" w:rsidRDefault="00131CBA" w:rsidP="00131CBA">
      <w:r>
        <w:separator/>
      </w:r>
    </w:p>
  </w:footnote>
  <w:footnote w:type="continuationSeparator" w:id="0">
    <w:p w:rsidR="00131CBA" w:rsidRDefault="00131CBA" w:rsidP="0013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848512"/>
      <w:docPartObj>
        <w:docPartGallery w:val="Page Numbers (Top of Page)"/>
        <w:docPartUnique/>
      </w:docPartObj>
    </w:sdtPr>
    <w:sdtContent>
      <w:p w:rsidR="00131CBA" w:rsidRDefault="00131CBA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1A">
          <w:rPr>
            <w:noProof/>
          </w:rPr>
          <w:t>3</w:t>
        </w:r>
        <w:r>
          <w:fldChar w:fldCharType="end"/>
        </w:r>
      </w:p>
    </w:sdtContent>
  </w:sdt>
  <w:p w:rsidR="00131CBA" w:rsidRDefault="00131C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AC"/>
    <w:rsid w:val="000F54BC"/>
    <w:rsid w:val="00131CBA"/>
    <w:rsid w:val="00222AAB"/>
    <w:rsid w:val="002756CD"/>
    <w:rsid w:val="00291AA6"/>
    <w:rsid w:val="003E4B4D"/>
    <w:rsid w:val="00483D1A"/>
    <w:rsid w:val="004A3323"/>
    <w:rsid w:val="005D5F5F"/>
    <w:rsid w:val="00602783"/>
    <w:rsid w:val="00686BAD"/>
    <w:rsid w:val="006C78FA"/>
    <w:rsid w:val="0072143C"/>
    <w:rsid w:val="00734D2B"/>
    <w:rsid w:val="00852057"/>
    <w:rsid w:val="00964B45"/>
    <w:rsid w:val="009A299E"/>
    <w:rsid w:val="00A113E8"/>
    <w:rsid w:val="00A22B28"/>
    <w:rsid w:val="00AB0067"/>
    <w:rsid w:val="00AB47C6"/>
    <w:rsid w:val="00AC2E62"/>
    <w:rsid w:val="00B6046C"/>
    <w:rsid w:val="00B70AAC"/>
    <w:rsid w:val="00BB1027"/>
    <w:rsid w:val="00BC42A0"/>
    <w:rsid w:val="00BE7430"/>
    <w:rsid w:val="00C16E82"/>
    <w:rsid w:val="00C63681"/>
    <w:rsid w:val="00CA2BDA"/>
    <w:rsid w:val="00CF70B0"/>
    <w:rsid w:val="00D04A32"/>
    <w:rsid w:val="00E1070B"/>
    <w:rsid w:val="00E73B27"/>
    <w:rsid w:val="00EF1AA8"/>
    <w:rsid w:val="00F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CC9B7-0BF4-49F3-91CE-F9E31146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1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1CBA"/>
  </w:style>
  <w:style w:type="paragraph" w:styleId="Zpat">
    <w:name w:val="footer"/>
    <w:basedOn w:val="Normln"/>
    <w:link w:val="ZpatChar"/>
    <w:uiPriority w:val="99"/>
    <w:unhideWhenUsed/>
    <w:rsid w:val="00131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1CBA"/>
  </w:style>
  <w:style w:type="paragraph" w:styleId="Textbubliny">
    <w:name w:val="Balloon Text"/>
    <w:basedOn w:val="Normln"/>
    <w:link w:val="TextbublinyChar"/>
    <w:uiPriority w:val="99"/>
    <w:semiHidden/>
    <w:unhideWhenUsed/>
    <w:rsid w:val="00131C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2CFD9045</Template>
  <TotalTime>0</TotalTime>
  <Pages>3</Pages>
  <Words>1241</Words>
  <Characters>7326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cp:lastPrinted>2018-03-15T14:21:00Z</cp:lastPrinted>
  <dcterms:created xsi:type="dcterms:W3CDTF">2018-03-15T14:42:00Z</dcterms:created>
  <dcterms:modified xsi:type="dcterms:W3CDTF">2018-03-15T14:42:00Z</dcterms:modified>
</cp:coreProperties>
</file>