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5" w:rsidRDefault="007111A1" w:rsidP="00B26D5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 xml:space="preserve">Problémy a otázky rozšiřování EU </w:t>
      </w:r>
      <w:r w:rsidR="00A97F66">
        <w:rPr>
          <w:rFonts w:ascii="Times New Roman" w:hAnsi="Times New Roman"/>
          <w:b/>
          <w:bCs/>
          <w:u w:val="single"/>
        </w:rPr>
        <w:t>– JMB029</w:t>
      </w:r>
      <w:r w:rsidR="00103205">
        <w:rPr>
          <w:rFonts w:ascii="Times New Roman" w:hAnsi="Times New Roman"/>
          <w:b/>
          <w:bCs/>
          <w:u w:val="single"/>
        </w:rPr>
        <w:t xml:space="preserve"> – </w:t>
      </w:r>
      <w:r w:rsidR="00DC2F54">
        <w:rPr>
          <w:rFonts w:ascii="Times New Roman" w:hAnsi="Times New Roman"/>
          <w:b/>
          <w:bCs/>
          <w:u w:val="single"/>
        </w:rPr>
        <w:t>Tereza Hrušková</w:t>
      </w:r>
      <w:r w:rsidR="00A97F66">
        <w:rPr>
          <w:rFonts w:ascii="Times New Roman" w:hAnsi="Times New Roman"/>
          <w:bCs/>
        </w:rPr>
        <w:t xml:space="preserve"> (</w:t>
      </w:r>
      <w:proofErr w:type="spellStart"/>
      <w:r w:rsidR="00A97F66">
        <w:rPr>
          <w:rFonts w:ascii="Times New Roman" w:hAnsi="Times New Roman"/>
          <w:bCs/>
        </w:rPr>
        <w:t>konz</w:t>
      </w:r>
      <w:proofErr w:type="spellEnd"/>
      <w:r w:rsidR="00A97F66">
        <w:rPr>
          <w:rFonts w:ascii="Times New Roman" w:hAnsi="Times New Roman"/>
          <w:bCs/>
        </w:rPr>
        <w:t>.</w:t>
      </w:r>
      <w:r w:rsidR="00103205">
        <w:rPr>
          <w:rFonts w:ascii="Times New Roman" w:hAnsi="Times New Roman"/>
          <w:bCs/>
        </w:rPr>
        <w:t xml:space="preserve"> </w:t>
      </w:r>
      <w:r w:rsidR="00F256ED">
        <w:rPr>
          <w:rFonts w:ascii="Times New Roman" w:hAnsi="Times New Roman"/>
          <w:bCs/>
        </w:rPr>
        <w:t xml:space="preserve">hodiny: </w:t>
      </w:r>
      <w:r w:rsidR="00DC2F54">
        <w:rPr>
          <w:rFonts w:ascii="Times New Roman" w:hAnsi="Times New Roman"/>
          <w:bCs/>
        </w:rPr>
        <w:t>po předchozí domluvě</w:t>
      </w:r>
      <w:r w:rsidR="00103205">
        <w:rPr>
          <w:rFonts w:ascii="Times New Roman" w:hAnsi="Times New Roman"/>
          <w:bCs/>
        </w:rPr>
        <w:t>, email:</w:t>
      </w:r>
      <w:r w:rsidR="00DC2F54" w:rsidRPr="00DC2F54">
        <w:t xml:space="preserve"> </w:t>
      </w:r>
      <w:r w:rsidR="00DC2F54">
        <w:rPr>
          <w:rFonts w:ascii="Times New Roman" w:hAnsi="Times New Roman"/>
          <w:bCs/>
        </w:rPr>
        <w:t>tereza.hruskova@fsv.cuni.cz</w:t>
      </w:r>
      <w:r w:rsidR="00103205">
        <w:rPr>
          <w:rFonts w:ascii="Times New Roman" w:hAnsi="Times New Roman"/>
          <w:bCs/>
        </w:rPr>
        <w:t>)</w:t>
      </w:r>
    </w:p>
    <w:p w:rsidR="00103205" w:rsidRDefault="00103205" w:rsidP="00B26D59">
      <w:pPr>
        <w:jc w:val="both"/>
        <w:rPr>
          <w:rFonts w:ascii="Times New Roman" w:hAnsi="Times New Roman"/>
          <w:bCs/>
        </w:rPr>
      </w:pPr>
      <w:r w:rsidRPr="002A410C">
        <w:rPr>
          <w:rFonts w:ascii="Times New Roman" w:hAnsi="Times New Roman"/>
          <w:b/>
          <w:bCs/>
        </w:rPr>
        <w:t>Anotace</w:t>
      </w:r>
      <w:r w:rsidRPr="002A410C">
        <w:rPr>
          <w:rFonts w:ascii="Times New Roman" w:hAnsi="Times New Roman"/>
          <w:bCs/>
        </w:rPr>
        <w:t xml:space="preserve">: </w:t>
      </w:r>
      <w:r w:rsidR="00DC2F54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eminář k</w:t>
      </w:r>
      <w:r w:rsidR="00A97F66">
        <w:rPr>
          <w:rFonts w:ascii="Times New Roman" w:hAnsi="Times New Roman"/>
          <w:bCs/>
        </w:rPr>
        <w:t> Evropské integraci</w:t>
      </w:r>
      <w:r>
        <w:rPr>
          <w:rFonts w:ascii="Times New Roman" w:hAnsi="Times New Roman"/>
          <w:bCs/>
        </w:rPr>
        <w:t xml:space="preserve"> se zaměřením na vybranou problematiku </w:t>
      </w:r>
      <w:r w:rsidR="00A97F66">
        <w:rPr>
          <w:rFonts w:ascii="Times New Roman" w:hAnsi="Times New Roman"/>
          <w:bCs/>
        </w:rPr>
        <w:t>rozšiřování evropského společenství</w:t>
      </w:r>
      <w:r w:rsidR="00962ACC">
        <w:rPr>
          <w:rFonts w:ascii="Times New Roman" w:hAnsi="Times New Roman"/>
          <w:bCs/>
        </w:rPr>
        <w:t>. Na semináři bude vyžadována aktivní účast</w:t>
      </w:r>
      <w:r>
        <w:rPr>
          <w:rFonts w:ascii="Times New Roman" w:hAnsi="Times New Roman"/>
          <w:bCs/>
        </w:rPr>
        <w:t xml:space="preserve"> studentů, kteří budou na základě textů diskutovat nad </w:t>
      </w:r>
      <w:r w:rsidR="00962ACC">
        <w:rPr>
          <w:rFonts w:ascii="Times New Roman" w:hAnsi="Times New Roman"/>
          <w:bCs/>
        </w:rPr>
        <w:t>konkrétními problémy roz</w:t>
      </w:r>
      <w:r w:rsidR="00A97F66">
        <w:rPr>
          <w:rFonts w:ascii="Times New Roman" w:hAnsi="Times New Roman"/>
          <w:bCs/>
        </w:rPr>
        <w:t>šiřování a přistupování jednotlivých zemí.</w:t>
      </w:r>
    </w:p>
    <w:p w:rsidR="00103205" w:rsidRPr="002A410C" w:rsidRDefault="00103205" w:rsidP="00B26D5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B26D59">
        <w:rPr>
          <w:rFonts w:ascii="Times New Roman" w:hAnsi="Times New Roman"/>
          <w:b/>
          <w:bCs/>
        </w:rPr>
        <w:t>Úvod</w:t>
      </w:r>
      <w:r w:rsidR="00DC2F54" w:rsidRPr="00B26D59">
        <w:rPr>
          <w:rFonts w:ascii="Times New Roman" w:hAnsi="Times New Roman"/>
          <w:b/>
          <w:bCs/>
        </w:rPr>
        <w:t>ní hodina</w:t>
      </w:r>
      <w:r w:rsidRPr="002A410C">
        <w:rPr>
          <w:rFonts w:ascii="Times New Roman" w:hAnsi="Times New Roman"/>
          <w:bCs/>
        </w:rPr>
        <w:t xml:space="preserve"> – představení </w:t>
      </w:r>
      <w:r>
        <w:rPr>
          <w:rFonts w:ascii="Times New Roman" w:hAnsi="Times New Roman"/>
          <w:bCs/>
        </w:rPr>
        <w:t>semináře a jeho struktury, způsob práce s li</w:t>
      </w:r>
      <w:r w:rsidR="00F256ED">
        <w:rPr>
          <w:rFonts w:ascii="Times New Roman" w:hAnsi="Times New Roman"/>
          <w:bCs/>
        </w:rPr>
        <w:t>t</w:t>
      </w:r>
      <w:r w:rsidR="00DC2F54">
        <w:rPr>
          <w:rFonts w:ascii="Times New Roman" w:hAnsi="Times New Roman"/>
          <w:bCs/>
        </w:rPr>
        <w:t>eraturou, rozdělení referátů (19</w:t>
      </w:r>
      <w:r w:rsidR="00D60436">
        <w:rPr>
          <w:rFonts w:ascii="Times New Roman" w:hAnsi="Times New Roman"/>
          <w:bCs/>
        </w:rPr>
        <w:t>.2</w:t>
      </w:r>
      <w:r w:rsidRPr="002A410C">
        <w:rPr>
          <w:rFonts w:ascii="Times New Roman" w:hAnsi="Times New Roman"/>
          <w:bCs/>
        </w:rPr>
        <w:t>.)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F7328" w:rsidRPr="00B26D59">
        <w:rPr>
          <w:rFonts w:ascii="Times New Roman" w:hAnsi="Times New Roman"/>
          <w:b/>
          <w:bCs/>
        </w:rPr>
        <w:t>Budovatelé Evropy</w:t>
      </w:r>
      <w:r w:rsidR="00A97F66" w:rsidRPr="00B26D59">
        <w:rPr>
          <w:rFonts w:ascii="Times New Roman" w:hAnsi="Times New Roman"/>
          <w:b/>
          <w:bCs/>
        </w:rPr>
        <w:t xml:space="preserve"> </w:t>
      </w:r>
      <w:r w:rsidR="00806F43" w:rsidRPr="00B26D59">
        <w:rPr>
          <w:rFonts w:ascii="Times New Roman" w:hAnsi="Times New Roman"/>
          <w:b/>
          <w:bCs/>
        </w:rPr>
        <w:t xml:space="preserve">a diskuze nad motivacemi jednotlivých zemí </w:t>
      </w:r>
      <w:r w:rsidR="00967AD0">
        <w:rPr>
          <w:rFonts w:ascii="Times New Roman" w:hAnsi="Times New Roman"/>
          <w:bCs/>
        </w:rPr>
        <w:t>(</w:t>
      </w:r>
      <w:r w:rsidR="00DC2F54">
        <w:rPr>
          <w:rFonts w:ascii="Times New Roman" w:hAnsi="Times New Roman"/>
          <w:bCs/>
        </w:rPr>
        <w:t>26</w:t>
      </w:r>
      <w:r>
        <w:rPr>
          <w:rFonts w:ascii="Times New Roman" w:hAnsi="Times New Roman"/>
          <w:bCs/>
        </w:rPr>
        <w:t>.</w:t>
      </w:r>
      <w:r w:rsidR="00DC2F54">
        <w:rPr>
          <w:rFonts w:ascii="Times New Roman" w:hAnsi="Times New Roman"/>
          <w:bCs/>
        </w:rPr>
        <w:t>2</w:t>
      </w:r>
      <w:r w:rsidR="00D6043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)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Referáty – 1) </w:t>
      </w:r>
      <w:r w:rsidR="00806F43">
        <w:rPr>
          <w:rFonts w:ascii="Times New Roman" w:hAnsi="Times New Roman"/>
          <w:bCs/>
        </w:rPr>
        <w:t xml:space="preserve">Německé priority </w:t>
      </w:r>
      <w:r w:rsidR="009F7328">
        <w:rPr>
          <w:rFonts w:ascii="Times New Roman" w:hAnsi="Times New Roman"/>
          <w:bCs/>
        </w:rPr>
        <w:t>a role Waltera Hallsteina a Konrada Adenauera</w:t>
      </w:r>
    </w:p>
    <w:p w:rsidR="00103205" w:rsidRDefault="00B26D59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</w:t>
      </w:r>
      <w:r w:rsidR="00103205">
        <w:rPr>
          <w:rFonts w:ascii="Times New Roman" w:hAnsi="Times New Roman"/>
          <w:bCs/>
        </w:rPr>
        <w:t xml:space="preserve">2) </w:t>
      </w:r>
      <w:r w:rsidR="009F7328">
        <w:rPr>
          <w:rFonts w:ascii="Times New Roman" w:hAnsi="Times New Roman"/>
          <w:bCs/>
        </w:rPr>
        <w:t>Role Francie na formování Evropy – přínos Jeana Monneta</w:t>
      </w:r>
    </w:p>
    <w:p w:rsidR="00103205" w:rsidRDefault="00103205" w:rsidP="00B26D59">
      <w:pPr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>
        <w:rPr>
          <w:rFonts w:ascii="Times New Roman" w:hAnsi="Times New Roman"/>
          <w:bCs/>
        </w:rPr>
        <w:t xml:space="preserve"> </w:t>
      </w:r>
      <w:r w:rsidR="009F7328">
        <w:rPr>
          <w:rFonts w:ascii="Times New Roman" w:hAnsi="Times New Roman"/>
          <w:bCs/>
        </w:rPr>
        <w:t xml:space="preserve">Bond, M. Smith, J., </w:t>
      </w:r>
      <w:r w:rsidR="009F7328" w:rsidRPr="009F7328">
        <w:rPr>
          <w:rFonts w:ascii="Times New Roman" w:hAnsi="Times New Roman"/>
          <w:bCs/>
          <w:i/>
        </w:rPr>
        <w:t>Význační Evropané</w:t>
      </w:r>
      <w:r w:rsidR="009F7328">
        <w:rPr>
          <w:rFonts w:ascii="Times New Roman" w:hAnsi="Times New Roman"/>
          <w:bCs/>
        </w:rPr>
        <w:t>, Praha: Evropský literární klub, 1998, s. 81-105 a 155-187.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17E36" w:rsidRPr="00B26D59">
        <w:rPr>
          <w:rFonts w:ascii="Times New Roman" w:hAnsi="Times New Roman"/>
          <w:b/>
          <w:bCs/>
        </w:rPr>
        <w:t>Velká Británie – evropská země nebo atlantický ostrov?</w:t>
      </w:r>
      <w:r w:rsidR="00617E36">
        <w:rPr>
          <w:rFonts w:ascii="Times New Roman" w:hAnsi="Times New Roman"/>
          <w:bCs/>
        </w:rPr>
        <w:t xml:space="preserve"> </w:t>
      </w:r>
      <w:r w:rsidR="00DC2F54">
        <w:rPr>
          <w:rFonts w:ascii="Times New Roman" w:hAnsi="Times New Roman"/>
          <w:bCs/>
        </w:rPr>
        <w:t>(5</w:t>
      </w:r>
      <w:r w:rsidR="00D60436">
        <w:rPr>
          <w:rFonts w:ascii="Times New Roman" w:hAnsi="Times New Roman"/>
          <w:bCs/>
        </w:rPr>
        <w:t>.3</w:t>
      </w:r>
      <w:r>
        <w:rPr>
          <w:rFonts w:ascii="Times New Roman" w:hAnsi="Times New Roman"/>
          <w:bCs/>
        </w:rPr>
        <w:t>.)</w:t>
      </w:r>
    </w:p>
    <w:p w:rsidR="00617E36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Referáty – 1)</w:t>
      </w:r>
      <w:r w:rsidR="00617E36">
        <w:rPr>
          <w:rFonts w:ascii="Times New Roman" w:hAnsi="Times New Roman"/>
          <w:bCs/>
        </w:rPr>
        <w:t xml:space="preserve"> Problém vstupu V. Británie do EHS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2) </w:t>
      </w:r>
      <w:r w:rsidR="00617E36">
        <w:rPr>
          <w:rFonts w:ascii="Times New Roman" w:hAnsi="Times New Roman"/>
          <w:bCs/>
        </w:rPr>
        <w:t>Britský euroskeptismus, jeho kořeny a vývoj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>
        <w:rPr>
          <w:rFonts w:ascii="Times New Roman" w:hAnsi="Times New Roman"/>
          <w:bCs/>
        </w:rPr>
        <w:t xml:space="preserve"> </w:t>
      </w:r>
      <w:r w:rsidR="004F7CD7">
        <w:rPr>
          <w:rFonts w:ascii="Times New Roman" w:hAnsi="Times New Roman"/>
          <w:bCs/>
        </w:rPr>
        <w:t xml:space="preserve">Geddes, A., </w:t>
      </w:r>
      <w:r w:rsidR="004F7CD7" w:rsidRPr="004F7CD7">
        <w:rPr>
          <w:rFonts w:ascii="Times New Roman" w:hAnsi="Times New Roman"/>
          <w:bCs/>
          <w:i/>
        </w:rPr>
        <w:t>The European Union and British Politics</w:t>
      </w:r>
      <w:r w:rsidR="004F7CD7">
        <w:rPr>
          <w:rFonts w:ascii="Times New Roman" w:hAnsi="Times New Roman"/>
          <w:bCs/>
        </w:rPr>
        <w:t>, Houndmills: Palgrave Macmillan, 2004, s. 57-93, 181-210 a 225-232.</w:t>
      </w:r>
    </w:p>
    <w:p w:rsidR="00103205" w:rsidRDefault="00103205" w:rsidP="00B26D59">
      <w:pPr>
        <w:spacing w:before="24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257CBB" w:rsidRPr="00B26D59">
        <w:rPr>
          <w:rFonts w:ascii="Times New Roman" w:hAnsi="Times New Roman"/>
          <w:b/>
          <w:bCs/>
        </w:rPr>
        <w:t xml:space="preserve">Skandinávie – </w:t>
      </w:r>
      <w:r w:rsidR="00F256ED" w:rsidRPr="00B26D59">
        <w:rPr>
          <w:rFonts w:ascii="Times New Roman" w:hAnsi="Times New Roman"/>
          <w:b/>
          <w:bCs/>
        </w:rPr>
        <w:t>má smysl být součá</w:t>
      </w:r>
      <w:r w:rsidR="00DC2F54" w:rsidRPr="00B26D59">
        <w:rPr>
          <w:rFonts w:ascii="Times New Roman" w:hAnsi="Times New Roman"/>
          <w:b/>
          <w:bCs/>
        </w:rPr>
        <w:t>stí Evropy?</w:t>
      </w:r>
      <w:r w:rsidR="00DC2F54">
        <w:rPr>
          <w:rFonts w:ascii="Times New Roman" w:hAnsi="Times New Roman"/>
          <w:bCs/>
        </w:rPr>
        <w:t xml:space="preserve"> (12</w:t>
      </w:r>
      <w:r w:rsidR="00D60436">
        <w:rPr>
          <w:rFonts w:ascii="Times New Roman" w:hAnsi="Times New Roman"/>
          <w:bCs/>
        </w:rPr>
        <w:t>.3</w:t>
      </w:r>
      <w:r>
        <w:rPr>
          <w:rFonts w:ascii="Times New Roman" w:hAnsi="Times New Roman"/>
          <w:bCs/>
        </w:rPr>
        <w:t>.)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Referáty – 1) </w:t>
      </w:r>
      <w:r w:rsidR="00257CBB">
        <w:rPr>
          <w:rFonts w:ascii="Times New Roman" w:hAnsi="Times New Roman"/>
          <w:bCs/>
        </w:rPr>
        <w:t xml:space="preserve">Švédské </w:t>
      </w:r>
      <w:r w:rsidR="00BF0A15">
        <w:rPr>
          <w:rFonts w:ascii="Times New Roman" w:hAnsi="Times New Roman"/>
          <w:bCs/>
        </w:rPr>
        <w:t xml:space="preserve">(dánské) </w:t>
      </w:r>
      <w:r w:rsidR="00D60436">
        <w:rPr>
          <w:rFonts w:ascii="Times New Roman" w:hAnsi="Times New Roman"/>
          <w:bCs/>
        </w:rPr>
        <w:t>členství s</w:t>
      </w:r>
      <w:r w:rsidR="00DC2F54">
        <w:rPr>
          <w:rFonts w:ascii="Times New Roman" w:hAnsi="Times New Roman"/>
          <w:bCs/>
        </w:rPr>
        <w:t> </w:t>
      </w:r>
      <w:r w:rsidR="00D60436">
        <w:rPr>
          <w:rFonts w:ascii="Times New Roman" w:hAnsi="Times New Roman"/>
          <w:bCs/>
        </w:rPr>
        <w:t>výjimkami</w:t>
      </w:r>
      <w:r w:rsidR="00DC2F54">
        <w:rPr>
          <w:rFonts w:ascii="Times New Roman" w:hAnsi="Times New Roman"/>
          <w:bCs/>
        </w:rPr>
        <w:t xml:space="preserve"> či výhodami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2) </w:t>
      </w:r>
      <w:r w:rsidR="00DC2F54">
        <w:rPr>
          <w:rFonts w:ascii="Times New Roman" w:hAnsi="Times New Roman"/>
          <w:bCs/>
        </w:rPr>
        <w:t xml:space="preserve">Je </w:t>
      </w:r>
      <w:r w:rsidR="00257CBB">
        <w:rPr>
          <w:rFonts w:ascii="Times New Roman" w:hAnsi="Times New Roman"/>
          <w:bCs/>
        </w:rPr>
        <w:t xml:space="preserve">Norsku lépe </w:t>
      </w:r>
      <w:r w:rsidR="00BF0A15">
        <w:rPr>
          <w:rFonts w:ascii="Times New Roman" w:hAnsi="Times New Roman"/>
          <w:bCs/>
        </w:rPr>
        <w:t>samostatně</w:t>
      </w:r>
      <w:r w:rsidR="00DC2F54">
        <w:rPr>
          <w:rFonts w:ascii="Times New Roman" w:hAnsi="Times New Roman"/>
          <w:bCs/>
        </w:rPr>
        <w:t>?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>
        <w:rPr>
          <w:rFonts w:ascii="Times New Roman" w:hAnsi="Times New Roman"/>
          <w:bCs/>
        </w:rPr>
        <w:t xml:space="preserve"> </w:t>
      </w:r>
      <w:r w:rsidR="00C275F9">
        <w:rPr>
          <w:rFonts w:ascii="Times New Roman" w:hAnsi="Times New Roman"/>
          <w:bCs/>
        </w:rPr>
        <w:t xml:space="preserve">Archer, C., </w:t>
      </w:r>
      <w:r w:rsidR="00C275F9" w:rsidRPr="00C275F9">
        <w:rPr>
          <w:rFonts w:ascii="Times New Roman" w:hAnsi="Times New Roman"/>
          <w:bCs/>
          <w:i/>
        </w:rPr>
        <w:t>Norway outside the European Union: Norway and European integration from 1994 to 2004</w:t>
      </w:r>
      <w:r w:rsidR="00C275F9">
        <w:rPr>
          <w:rFonts w:ascii="Times New Roman" w:hAnsi="Times New Roman"/>
          <w:bCs/>
        </w:rPr>
        <w:t>, New York: Routledge, 2005, s. 41-63.</w:t>
      </w:r>
    </w:p>
    <w:p w:rsidR="007D4034" w:rsidRDefault="007D4034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Granell, F., The European Union´s Enlargement Negotiations with Austria, Finland, Norway and Sweden, </w:t>
      </w:r>
      <w:r w:rsidRPr="007D4034">
        <w:rPr>
          <w:rFonts w:ascii="Times New Roman" w:hAnsi="Times New Roman"/>
          <w:bCs/>
          <w:i/>
        </w:rPr>
        <w:t>Journal of Common Market Studies</w:t>
      </w:r>
      <w:r>
        <w:rPr>
          <w:rFonts w:ascii="Times New Roman" w:hAnsi="Times New Roman"/>
          <w:bCs/>
        </w:rPr>
        <w:t>, Vol. 33, No. 1 (1995), pp. 117-141.</w:t>
      </w:r>
    </w:p>
    <w:p w:rsidR="007D4034" w:rsidRDefault="007D4034" w:rsidP="00B26D59">
      <w:pPr>
        <w:spacing w:after="0"/>
        <w:jc w:val="both"/>
        <w:rPr>
          <w:rFonts w:ascii="Times New Roman" w:hAnsi="Times New Roman"/>
          <w:bCs/>
        </w:rPr>
      </w:pP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BF0A15">
        <w:rPr>
          <w:rFonts w:ascii="Times New Roman" w:hAnsi="Times New Roman"/>
          <w:bCs/>
        </w:rPr>
        <w:t xml:space="preserve">. </w:t>
      </w:r>
      <w:r w:rsidR="00D9033D" w:rsidRPr="00B26D59">
        <w:rPr>
          <w:rFonts w:ascii="Times New Roman" w:hAnsi="Times New Roman"/>
          <w:b/>
          <w:bCs/>
        </w:rPr>
        <w:t xml:space="preserve">Řecko v EU – černý pasažér nebo </w:t>
      </w:r>
      <w:r w:rsidR="00B3613E" w:rsidRPr="00B26D59">
        <w:rPr>
          <w:rFonts w:ascii="Times New Roman" w:hAnsi="Times New Roman"/>
          <w:b/>
          <w:bCs/>
        </w:rPr>
        <w:t>oběť ekonomické krize?</w:t>
      </w:r>
      <w:r w:rsidR="00DC2F54">
        <w:rPr>
          <w:rFonts w:ascii="Times New Roman" w:hAnsi="Times New Roman"/>
          <w:bCs/>
        </w:rPr>
        <w:t xml:space="preserve"> (1</w:t>
      </w:r>
      <w:r w:rsidR="00993EC6">
        <w:rPr>
          <w:rFonts w:ascii="Times New Roman" w:hAnsi="Times New Roman"/>
          <w:bCs/>
        </w:rPr>
        <w:t>9</w:t>
      </w:r>
      <w:r w:rsidR="00D60436">
        <w:rPr>
          <w:rFonts w:ascii="Times New Roman" w:hAnsi="Times New Roman"/>
          <w:bCs/>
        </w:rPr>
        <w:t>.3</w:t>
      </w:r>
      <w:r>
        <w:rPr>
          <w:rFonts w:ascii="Times New Roman" w:hAnsi="Times New Roman"/>
          <w:bCs/>
        </w:rPr>
        <w:t>.).</w:t>
      </w:r>
    </w:p>
    <w:p w:rsidR="00D60436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Referát –</w:t>
      </w:r>
      <w:r w:rsidR="004643C1">
        <w:rPr>
          <w:rFonts w:ascii="Times New Roman" w:hAnsi="Times New Roman"/>
          <w:bCs/>
        </w:rPr>
        <w:t xml:space="preserve"> </w:t>
      </w:r>
      <w:r w:rsidR="00011C9C">
        <w:rPr>
          <w:rFonts w:ascii="Times New Roman" w:hAnsi="Times New Roman"/>
          <w:bCs/>
        </w:rPr>
        <w:t xml:space="preserve">1) </w:t>
      </w:r>
      <w:r w:rsidR="00D60436">
        <w:rPr>
          <w:rFonts w:ascii="Times New Roman" w:hAnsi="Times New Roman"/>
          <w:bCs/>
        </w:rPr>
        <w:t>Problémy řeckého členství v EU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>
        <w:rPr>
          <w:rFonts w:ascii="Times New Roman" w:hAnsi="Times New Roman"/>
          <w:bCs/>
        </w:rPr>
        <w:t xml:space="preserve"> </w:t>
      </w:r>
      <w:r w:rsidR="00B3613E">
        <w:rPr>
          <w:rFonts w:ascii="Times New Roman" w:hAnsi="Times New Roman"/>
          <w:bCs/>
        </w:rPr>
        <w:t xml:space="preserve">Sklias, P and G. Maris, The Political Dimension of the Greek Financial Crisis, </w:t>
      </w:r>
      <w:r w:rsidR="00B3613E" w:rsidRPr="00B3613E">
        <w:rPr>
          <w:rFonts w:ascii="Times New Roman" w:hAnsi="Times New Roman"/>
          <w:bCs/>
          <w:i/>
        </w:rPr>
        <w:t>Perspctives on European Politics and Society</w:t>
      </w:r>
      <w:r w:rsidR="00B3613E">
        <w:rPr>
          <w:rFonts w:ascii="Times New Roman" w:hAnsi="Times New Roman"/>
          <w:bCs/>
        </w:rPr>
        <w:t>, Vol. 14, No. 1, 2013, pp. 144-164.</w:t>
      </w:r>
    </w:p>
    <w:p w:rsidR="00103205" w:rsidRPr="00FB3B91" w:rsidRDefault="00103205" w:rsidP="00B26D59">
      <w:pPr>
        <w:spacing w:before="24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</w:t>
      </w:r>
      <w:r w:rsidR="0070084E" w:rsidRPr="00B26D59">
        <w:rPr>
          <w:rFonts w:ascii="Times New Roman" w:hAnsi="Times New Roman"/>
          <w:b/>
          <w:bCs/>
        </w:rPr>
        <w:t xml:space="preserve">Pyrenejský poloostrov </w:t>
      </w:r>
      <w:r w:rsidR="00DC2F54" w:rsidRPr="00B26D59">
        <w:rPr>
          <w:rFonts w:ascii="Times New Roman" w:hAnsi="Times New Roman"/>
          <w:b/>
          <w:bCs/>
        </w:rPr>
        <w:t>jako výzva pro EI</w:t>
      </w:r>
      <w:r w:rsidR="00DC2F54">
        <w:rPr>
          <w:rFonts w:ascii="Times New Roman" w:hAnsi="Times New Roman"/>
          <w:bCs/>
        </w:rPr>
        <w:t xml:space="preserve"> (26</w:t>
      </w:r>
      <w:r w:rsidRPr="00FB3B91">
        <w:rPr>
          <w:rFonts w:ascii="Times New Roman" w:hAnsi="Times New Roman"/>
          <w:bCs/>
        </w:rPr>
        <w:t>.</w:t>
      </w:r>
      <w:r w:rsidR="00DC2F54">
        <w:rPr>
          <w:rFonts w:ascii="Times New Roman" w:hAnsi="Times New Roman"/>
          <w:bCs/>
        </w:rPr>
        <w:t>3</w:t>
      </w:r>
      <w:r w:rsidR="0070084E" w:rsidRPr="00FB3B91">
        <w:rPr>
          <w:rFonts w:ascii="Times New Roman" w:hAnsi="Times New Roman"/>
          <w:bCs/>
        </w:rPr>
        <w:t>.</w:t>
      </w:r>
      <w:r w:rsidRPr="00FB3B91">
        <w:rPr>
          <w:rFonts w:ascii="Times New Roman" w:hAnsi="Times New Roman"/>
          <w:bCs/>
        </w:rPr>
        <w:t>)</w:t>
      </w:r>
    </w:p>
    <w:p w:rsidR="00103205" w:rsidRPr="00D60436" w:rsidRDefault="00103205" w:rsidP="00B26D59">
      <w:pPr>
        <w:spacing w:after="0"/>
        <w:jc w:val="both"/>
        <w:rPr>
          <w:rFonts w:ascii="Times New Roman" w:hAnsi="Times New Roman"/>
          <w:bCs/>
          <w:highlight w:val="yellow"/>
        </w:rPr>
      </w:pPr>
      <w:r w:rsidRPr="00FB3B91">
        <w:rPr>
          <w:rFonts w:ascii="Times New Roman" w:hAnsi="Times New Roman"/>
          <w:bCs/>
        </w:rPr>
        <w:t xml:space="preserve">Referát – </w:t>
      </w:r>
      <w:r w:rsidR="00DC2F54">
        <w:rPr>
          <w:rFonts w:ascii="Times New Roman" w:hAnsi="Times New Roman"/>
          <w:bCs/>
        </w:rPr>
        <w:t>Portugalsko (Španělsko) a jeho cesta z krize</w:t>
      </w:r>
    </w:p>
    <w:p w:rsidR="00AC1EE7" w:rsidRPr="00AC1EE7" w:rsidRDefault="00A67102" w:rsidP="00B26D5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E4DDC">
        <w:rPr>
          <w:rFonts w:ascii="Times New Roman" w:hAnsi="Times New Roman"/>
          <w:bCs/>
          <w:u w:val="single"/>
        </w:rPr>
        <w:t>Četba</w:t>
      </w:r>
      <w:r w:rsidR="00325CF0" w:rsidRPr="002E4DDC">
        <w:rPr>
          <w:rFonts w:ascii="Times New Roman" w:hAnsi="Times New Roman"/>
          <w:bCs/>
          <w:u w:val="single"/>
        </w:rPr>
        <w:t>:</w:t>
      </w:r>
      <w:r w:rsidR="00325CF0" w:rsidRPr="00121A34">
        <w:rPr>
          <w:rFonts w:ascii="Times New Roman" w:hAnsi="Times New Roman"/>
          <w:bCs/>
        </w:rPr>
        <w:t xml:space="preserve"> </w:t>
      </w:r>
      <w:r w:rsidR="00AC1EE7" w:rsidRPr="00AC1EE7">
        <w:rPr>
          <w:rFonts w:ascii="Times New Roman" w:hAnsi="Times New Roman"/>
          <w:bCs/>
        </w:rPr>
        <w:t xml:space="preserve">António Goucha Soares (2007) </w:t>
      </w:r>
      <w:r w:rsidR="00AC1EE7" w:rsidRPr="00AC1EE7">
        <w:rPr>
          <w:rFonts w:ascii="Times New Roman" w:hAnsi="Times New Roman"/>
          <w:bCs/>
          <w:i/>
        </w:rPr>
        <w:t>Portugal and the European Union: The ups and downs in 20 years of membership</w:t>
      </w:r>
      <w:r w:rsidR="00AC1EE7" w:rsidRPr="00AC1EE7">
        <w:rPr>
          <w:rFonts w:ascii="Times New Roman" w:hAnsi="Times New Roman"/>
          <w:bCs/>
        </w:rPr>
        <w:t>. In Perspectives on European Politics and Society, 8:4, 460-475.</w:t>
      </w:r>
    </w:p>
    <w:p w:rsidR="00103205" w:rsidRDefault="00103205" w:rsidP="00B26D5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 </w:t>
      </w:r>
      <w:r w:rsidR="003F5DDB" w:rsidRPr="00B26D59">
        <w:rPr>
          <w:rFonts w:ascii="Times New Roman" w:hAnsi="Times New Roman"/>
          <w:b/>
          <w:bCs/>
        </w:rPr>
        <w:t>Geografie EU – kde končí Evropa?</w:t>
      </w:r>
      <w:r w:rsidR="00DC2F54">
        <w:rPr>
          <w:rFonts w:ascii="Times New Roman" w:hAnsi="Times New Roman"/>
          <w:bCs/>
        </w:rPr>
        <w:t xml:space="preserve"> (</w:t>
      </w:r>
      <w:r w:rsidR="00F855EB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  <w:r w:rsidR="00D60436">
        <w:rPr>
          <w:rFonts w:ascii="Times New Roman" w:hAnsi="Times New Roman"/>
          <w:bCs/>
        </w:rPr>
        <w:t>4</w:t>
      </w:r>
      <w:r w:rsidR="00A67102">
        <w:rPr>
          <w:rFonts w:ascii="Times New Roman" w:hAnsi="Times New Roman"/>
          <w:bCs/>
        </w:rPr>
        <w:t>.)</w:t>
      </w:r>
    </w:p>
    <w:p w:rsidR="00A172FB" w:rsidRDefault="003F5DDB" w:rsidP="00C55C68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Týmové prezentace – jednotlivé skupiny si připraví prezentaci </w:t>
      </w:r>
      <w:r w:rsidR="003410D5">
        <w:rPr>
          <w:rFonts w:ascii="Times New Roman" w:hAnsi="Times New Roman"/>
          <w:bCs/>
        </w:rPr>
        <w:t xml:space="preserve">na </w:t>
      </w:r>
      <w:r w:rsidR="00C55C68">
        <w:rPr>
          <w:rFonts w:ascii="Times New Roman" w:hAnsi="Times New Roman"/>
          <w:bCs/>
        </w:rPr>
        <w:t>jednu z aktuálních otázek vztahujících se k EU</w:t>
      </w:r>
    </w:p>
    <w:p w:rsidR="00C55C68" w:rsidRDefault="00C55C68" w:rsidP="00C55C68">
      <w:pPr>
        <w:spacing w:after="0"/>
        <w:jc w:val="both"/>
        <w:rPr>
          <w:rFonts w:ascii="Times New Roman" w:hAnsi="Times New Roman"/>
          <w:bCs/>
        </w:rPr>
      </w:pPr>
    </w:p>
    <w:p w:rsidR="00993EC6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FC499A">
        <w:rPr>
          <w:rFonts w:ascii="Times New Roman" w:hAnsi="Times New Roman"/>
          <w:bCs/>
        </w:rPr>
        <w:t xml:space="preserve">. </w:t>
      </w:r>
      <w:r w:rsidR="00DC2F54" w:rsidRPr="00B26D59">
        <w:rPr>
          <w:rFonts w:ascii="Times New Roman" w:hAnsi="Times New Roman"/>
          <w:b/>
          <w:bCs/>
        </w:rPr>
        <w:t>Itálie a její role v EI – výhled do budoucna</w:t>
      </w:r>
      <w:r w:rsidR="00DC2F54">
        <w:rPr>
          <w:rFonts w:ascii="Times New Roman" w:hAnsi="Times New Roman"/>
          <w:bCs/>
        </w:rPr>
        <w:t xml:space="preserve"> </w:t>
      </w:r>
      <w:r w:rsidR="00F855EB">
        <w:rPr>
          <w:rFonts w:ascii="Times New Roman" w:hAnsi="Times New Roman"/>
          <w:bCs/>
        </w:rPr>
        <w:t>(16</w:t>
      </w:r>
      <w:r w:rsidR="005C09AC">
        <w:rPr>
          <w:rFonts w:ascii="Times New Roman" w:hAnsi="Times New Roman"/>
          <w:bCs/>
        </w:rPr>
        <w:t>.4.)</w:t>
      </w:r>
    </w:p>
    <w:p w:rsidR="00DC2F54" w:rsidRDefault="00DC2F54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Referát </w:t>
      </w:r>
      <w:r w:rsidR="00F855EB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="00F855EB">
        <w:rPr>
          <w:rFonts w:ascii="Times New Roman" w:hAnsi="Times New Roman"/>
          <w:bCs/>
        </w:rPr>
        <w:t>Italské aktivity ve spojitosti s problematikou migrace na poli EU</w:t>
      </w:r>
    </w:p>
    <w:p w:rsidR="005C09AC" w:rsidRDefault="00F855EB" w:rsidP="00B26D59">
      <w:pPr>
        <w:spacing w:after="0"/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>
        <w:rPr>
          <w:rFonts w:ascii="Times New Roman" w:hAnsi="Times New Roman"/>
          <w:bCs/>
        </w:rPr>
        <w:t xml:space="preserve"> bude doplněna později</w:t>
      </w:r>
    </w:p>
    <w:p w:rsidR="00993EC6" w:rsidRDefault="00993EC6" w:rsidP="00B26D59">
      <w:pPr>
        <w:spacing w:after="0"/>
        <w:jc w:val="both"/>
        <w:rPr>
          <w:rFonts w:ascii="Times New Roman" w:hAnsi="Times New Roman"/>
          <w:bCs/>
        </w:rPr>
      </w:pPr>
    </w:p>
    <w:p w:rsidR="00B26D59" w:rsidRDefault="00B26D59" w:rsidP="00B26D59">
      <w:pPr>
        <w:spacing w:after="0"/>
        <w:jc w:val="both"/>
        <w:rPr>
          <w:rFonts w:ascii="Times New Roman" w:hAnsi="Times New Roman"/>
          <w:bCs/>
        </w:rPr>
      </w:pPr>
    </w:p>
    <w:p w:rsidR="005C09AC" w:rsidRDefault="00967AD0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9. </w:t>
      </w:r>
      <w:r w:rsidR="005C09AC" w:rsidRPr="00B26D59">
        <w:rPr>
          <w:rFonts w:ascii="Times New Roman" w:hAnsi="Times New Roman"/>
          <w:b/>
          <w:bCs/>
        </w:rPr>
        <w:t>Vstup Česka do EU a východní rozšíření – podařilo vyjednat přízni</w:t>
      </w:r>
      <w:r w:rsidR="00F855EB" w:rsidRPr="00B26D59">
        <w:rPr>
          <w:rFonts w:ascii="Times New Roman" w:hAnsi="Times New Roman"/>
          <w:b/>
          <w:bCs/>
        </w:rPr>
        <w:t>vé podmínky?</w:t>
      </w:r>
      <w:r w:rsidR="00F855EB">
        <w:rPr>
          <w:rFonts w:ascii="Times New Roman" w:hAnsi="Times New Roman"/>
          <w:bCs/>
        </w:rPr>
        <w:t xml:space="preserve"> (23</w:t>
      </w:r>
      <w:r w:rsidR="005C09AC">
        <w:rPr>
          <w:rFonts w:ascii="Times New Roman" w:hAnsi="Times New Roman"/>
          <w:bCs/>
        </w:rPr>
        <w:t>.4.)</w:t>
      </w:r>
    </w:p>
    <w:p w:rsidR="005C09AC" w:rsidRDefault="005C09AC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Referát – 1) Kodaňská kritéria – rovný přístup?</w:t>
      </w:r>
    </w:p>
    <w:p w:rsidR="005C09AC" w:rsidRDefault="008551B3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</w:t>
      </w:r>
      <w:bookmarkStart w:id="0" w:name="_GoBack"/>
      <w:bookmarkEnd w:id="0"/>
      <w:r w:rsidR="005C09AC">
        <w:rPr>
          <w:rFonts w:ascii="Times New Roman" w:hAnsi="Times New Roman"/>
          <w:bCs/>
        </w:rPr>
        <w:t>2) Vstup Česka do EU – průběh vyjednávacího procesu</w:t>
      </w:r>
    </w:p>
    <w:p w:rsidR="00967AD0" w:rsidRDefault="005C09AC" w:rsidP="00B26D59">
      <w:pPr>
        <w:spacing w:after="0"/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>
        <w:rPr>
          <w:rFonts w:ascii="Times New Roman" w:hAnsi="Times New Roman"/>
          <w:bCs/>
        </w:rPr>
        <w:t xml:space="preserve"> </w:t>
      </w:r>
      <w:r w:rsidRPr="00011C9C">
        <w:rPr>
          <w:rFonts w:ascii="Times New Roman" w:hAnsi="Times New Roman"/>
          <w:bCs/>
        </w:rPr>
        <w:t xml:space="preserve">Marek, D, Baun, M., </w:t>
      </w:r>
      <w:r w:rsidRPr="00011C9C">
        <w:rPr>
          <w:bCs/>
          <w:i/>
          <w:iCs/>
        </w:rPr>
        <w:t>Česká republika a Evropská unie</w:t>
      </w:r>
      <w:r w:rsidRPr="00011C9C">
        <w:rPr>
          <w:rFonts w:ascii="Times New Roman" w:hAnsi="Times New Roman"/>
          <w:bCs/>
        </w:rPr>
        <w:t>, Brno: Barrister&amp;Principal, 2010, s. 25-44. 1999 Regular Report from the Commission on Czech Republic´s Progress Towards Accession</w:t>
      </w:r>
      <w:r>
        <w:rPr>
          <w:rFonts w:ascii="Times New Roman" w:hAnsi="Times New Roman"/>
          <w:bCs/>
        </w:rPr>
        <w:t xml:space="preserve"> a Fiala, P, </w:t>
      </w:r>
      <w:r w:rsidRPr="007C4EAD">
        <w:rPr>
          <w:rFonts w:ascii="Times New Roman" w:hAnsi="Times New Roman"/>
          <w:bCs/>
          <w:i/>
        </w:rPr>
        <w:t>Evropský mezičas: nové otázky evropské integrace</w:t>
      </w:r>
      <w:r>
        <w:rPr>
          <w:rFonts w:ascii="Times New Roman" w:hAnsi="Times New Roman"/>
          <w:bCs/>
        </w:rPr>
        <w:t xml:space="preserve">, Brno: Barrister &amp;Principal, 2010, s. 23-61 a 101-149.  </w:t>
      </w:r>
    </w:p>
    <w:p w:rsidR="00967AD0" w:rsidRDefault="00967AD0" w:rsidP="00B26D59">
      <w:pPr>
        <w:spacing w:after="0"/>
        <w:jc w:val="both"/>
        <w:rPr>
          <w:rFonts w:ascii="Times New Roman" w:hAnsi="Times New Roman"/>
          <w:bCs/>
        </w:rPr>
      </w:pPr>
    </w:p>
    <w:p w:rsidR="00103205" w:rsidRDefault="00967AD0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</w:t>
      </w:r>
      <w:r w:rsidR="00103205">
        <w:rPr>
          <w:rFonts w:ascii="Times New Roman" w:hAnsi="Times New Roman"/>
          <w:bCs/>
        </w:rPr>
        <w:t xml:space="preserve">. </w:t>
      </w:r>
      <w:r w:rsidR="00B96AD5" w:rsidRPr="00B26D59">
        <w:rPr>
          <w:rFonts w:ascii="Times New Roman" w:hAnsi="Times New Roman"/>
          <w:b/>
          <w:bCs/>
        </w:rPr>
        <w:t>Turecko součástí Evropy?</w:t>
      </w:r>
      <w:r w:rsidR="00B96AD5">
        <w:rPr>
          <w:rFonts w:ascii="Times New Roman" w:hAnsi="Times New Roman"/>
          <w:bCs/>
        </w:rPr>
        <w:t xml:space="preserve"> </w:t>
      </w:r>
      <w:r w:rsidR="00011C9C">
        <w:rPr>
          <w:rFonts w:ascii="Times New Roman" w:hAnsi="Times New Roman"/>
          <w:bCs/>
        </w:rPr>
        <w:t>(</w:t>
      </w:r>
      <w:r w:rsidR="00F855EB">
        <w:rPr>
          <w:rFonts w:ascii="Times New Roman" w:hAnsi="Times New Roman"/>
          <w:bCs/>
        </w:rPr>
        <w:t>30</w:t>
      </w:r>
      <w:r w:rsidR="00103205">
        <w:rPr>
          <w:rFonts w:ascii="Times New Roman" w:hAnsi="Times New Roman"/>
          <w:bCs/>
        </w:rPr>
        <w:t>.</w:t>
      </w:r>
      <w:r w:rsidR="00F855EB">
        <w:rPr>
          <w:rFonts w:ascii="Times New Roman" w:hAnsi="Times New Roman"/>
          <w:bCs/>
        </w:rPr>
        <w:t>4</w:t>
      </w:r>
      <w:r w:rsidR="00B96AD5">
        <w:rPr>
          <w:rFonts w:ascii="Times New Roman" w:hAnsi="Times New Roman"/>
          <w:bCs/>
        </w:rPr>
        <w:t>.)</w:t>
      </w:r>
    </w:p>
    <w:p w:rsidR="00CA083A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Referát – </w:t>
      </w:r>
      <w:r w:rsidR="00B96AD5">
        <w:rPr>
          <w:rFonts w:ascii="Times New Roman" w:hAnsi="Times New Roman"/>
          <w:bCs/>
        </w:rPr>
        <w:t>Jak se vyvíjel vztah Turků vůči EU od podepsání asociační dohody do současnosti</w:t>
      </w:r>
    </w:p>
    <w:p w:rsidR="00CA083A" w:rsidRPr="00B26D59" w:rsidRDefault="00CA083A" w:rsidP="00B26D5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</w:rPr>
      </w:pPr>
      <w:r w:rsidRPr="00F855EB">
        <w:rPr>
          <w:rFonts w:ascii="Times New Roman" w:hAnsi="Times New Roman"/>
          <w:bCs/>
        </w:rPr>
        <w:t>Současné vztahy mezi EU a Tureckem (migrační dohoda, postoje členských zemí)</w:t>
      </w:r>
    </w:p>
    <w:p w:rsidR="004B33BC" w:rsidRPr="004B33BC" w:rsidRDefault="00103205" w:rsidP="00B26D59">
      <w:pPr>
        <w:spacing w:after="0"/>
        <w:jc w:val="both"/>
        <w:rPr>
          <w:rFonts w:ascii="Times New Roman" w:hAnsi="Times New Roman"/>
          <w:color w:val="454545"/>
          <w:szCs w:val="20"/>
        </w:rPr>
      </w:pPr>
      <w:r w:rsidRPr="002E4DDC">
        <w:rPr>
          <w:rFonts w:ascii="Times New Roman" w:hAnsi="Times New Roman"/>
          <w:bCs/>
          <w:u w:val="single"/>
        </w:rPr>
        <w:t>Četba:</w:t>
      </w:r>
      <w:r w:rsidR="004B33BC">
        <w:rPr>
          <w:rFonts w:ascii="Times New Roman" w:hAnsi="Times New Roman"/>
          <w:bCs/>
        </w:rPr>
        <w:t xml:space="preserve"> </w:t>
      </w:r>
      <w:r w:rsidR="004B33BC" w:rsidRPr="00011C9C">
        <w:rPr>
          <w:rFonts w:ascii="Times New Roman" w:hAnsi="Times New Roman"/>
          <w:bCs/>
        </w:rPr>
        <w:t xml:space="preserve">Redmond, J., Turkey and the European Union: Troubled European or European Trouble?, </w:t>
      </w:r>
      <w:r w:rsidR="004B33BC" w:rsidRPr="00011C9C">
        <w:rPr>
          <w:bCs/>
          <w:i/>
          <w:iCs/>
        </w:rPr>
        <w:t>International Affairs</w:t>
      </w:r>
      <w:r w:rsidR="004B33BC" w:rsidRPr="00011C9C">
        <w:rPr>
          <w:rFonts w:ascii="Times New Roman" w:hAnsi="Times New Roman"/>
          <w:bCs/>
        </w:rPr>
        <w:t>, Vol. 83, No. 2 (Mar. 2007), pp. 305-317.</w:t>
      </w:r>
      <w:r w:rsidR="004B33BC" w:rsidRPr="004B33BC">
        <w:rPr>
          <w:rFonts w:ascii="Times New Roman" w:hAnsi="Times New Roman"/>
          <w:color w:val="454545"/>
          <w:szCs w:val="20"/>
        </w:rPr>
        <w:t> </w:t>
      </w:r>
    </w:p>
    <w:p w:rsidR="00B96AD5" w:rsidRDefault="00B96AD5" w:rsidP="00B26D59">
      <w:pPr>
        <w:spacing w:after="0"/>
        <w:jc w:val="both"/>
        <w:rPr>
          <w:rFonts w:ascii="Times New Roman" w:hAnsi="Times New Roman"/>
          <w:bCs/>
        </w:rPr>
      </w:pPr>
    </w:p>
    <w:p w:rsidR="00103205" w:rsidRDefault="00967AD0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</w:t>
      </w:r>
      <w:r w:rsidR="00103205">
        <w:rPr>
          <w:rFonts w:ascii="Times New Roman" w:hAnsi="Times New Roman"/>
          <w:bCs/>
        </w:rPr>
        <w:t xml:space="preserve">. </w:t>
      </w:r>
      <w:r w:rsidR="00B96AD5" w:rsidRPr="00B26D59">
        <w:rPr>
          <w:rFonts w:ascii="Times New Roman" w:hAnsi="Times New Roman"/>
          <w:b/>
          <w:bCs/>
        </w:rPr>
        <w:t xml:space="preserve">Dá se pozbýt členství v Evropské unie? </w:t>
      </w:r>
      <w:r w:rsidR="0077279C" w:rsidRPr="00B26D59">
        <w:rPr>
          <w:rFonts w:ascii="Times New Roman" w:hAnsi="Times New Roman"/>
          <w:b/>
          <w:bCs/>
        </w:rPr>
        <w:t>Jaká mohou být pozitiva a negativa tohoto kroku?</w:t>
      </w:r>
      <w:r w:rsidR="0077279C">
        <w:rPr>
          <w:rFonts w:ascii="Times New Roman" w:hAnsi="Times New Roman"/>
          <w:bCs/>
        </w:rPr>
        <w:t xml:space="preserve"> (</w:t>
      </w:r>
      <w:r w:rsidR="00F855EB">
        <w:rPr>
          <w:rFonts w:ascii="Times New Roman" w:hAnsi="Times New Roman"/>
          <w:bCs/>
        </w:rPr>
        <w:t>14</w:t>
      </w:r>
      <w:r w:rsidR="0077279C">
        <w:rPr>
          <w:rFonts w:ascii="Times New Roman" w:hAnsi="Times New Roman"/>
          <w:bCs/>
        </w:rPr>
        <w:t>.</w:t>
      </w:r>
      <w:r w:rsidR="00F855EB">
        <w:rPr>
          <w:rFonts w:ascii="Times New Roman" w:hAnsi="Times New Roman"/>
          <w:bCs/>
        </w:rPr>
        <w:t>5</w:t>
      </w:r>
      <w:r w:rsidR="0077279C">
        <w:rPr>
          <w:rFonts w:ascii="Times New Roman" w:hAnsi="Times New Roman"/>
          <w:bCs/>
        </w:rPr>
        <w:t>.)</w:t>
      </w:r>
    </w:p>
    <w:p w:rsidR="0077279C" w:rsidRDefault="0077279C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Referát – Jak se vyvíjel mechanismus vystoupení z EU? </w:t>
      </w:r>
      <w:proofErr w:type="spellStart"/>
      <w:r w:rsidR="00F855EB">
        <w:rPr>
          <w:rFonts w:ascii="Times New Roman" w:hAnsi="Times New Roman"/>
          <w:bCs/>
        </w:rPr>
        <w:t>Brexit</w:t>
      </w:r>
      <w:proofErr w:type="spellEnd"/>
    </w:p>
    <w:p w:rsidR="00D60436" w:rsidRDefault="00103205" w:rsidP="00B26D59">
      <w:pPr>
        <w:spacing w:after="0"/>
        <w:jc w:val="both"/>
        <w:rPr>
          <w:rFonts w:ascii="Times New Roman" w:hAnsi="Times New Roman"/>
          <w:bCs/>
        </w:rPr>
      </w:pPr>
      <w:r w:rsidRPr="002E4DDC">
        <w:rPr>
          <w:rFonts w:ascii="Times New Roman" w:hAnsi="Times New Roman"/>
          <w:bCs/>
          <w:u w:val="single"/>
        </w:rPr>
        <w:t>Četba:</w:t>
      </w:r>
      <w:r w:rsidR="004B33BC" w:rsidRPr="004B33BC">
        <w:rPr>
          <w:rFonts w:ascii="Times New Roman" w:hAnsi="Times New Roman"/>
          <w:color w:val="454545"/>
          <w:szCs w:val="20"/>
        </w:rPr>
        <w:t xml:space="preserve"> </w:t>
      </w:r>
      <w:r w:rsidR="004B33BC" w:rsidRPr="00011C9C">
        <w:rPr>
          <w:rFonts w:ascii="Times New Roman" w:hAnsi="Times New Roman"/>
          <w:bCs/>
        </w:rPr>
        <w:t xml:space="preserve">Athanassiou, P., Withdrawal and Expulsion from the EU and EMU, </w:t>
      </w:r>
      <w:r w:rsidR="004B33BC" w:rsidRPr="00011C9C">
        <w:rPr>
          <w:bCs/>
          <w:i/>
          <w:iCs/>
        </w:rPr>
        <w:t>Legal Working Paper Series</w:t>
      </w:r>
      <w:r w:rsidR="004B33BC" w:rsidRPr="00011C9C">
        <w:rPr>
          <w:rFonts w:ascii="Times New Roman" w:hAnsi="Times New Roman"/>
          <w:bCs/>
        </w:rPr>
        <w:t>, ECB, Dec. 2009</w:t>
      </w:r>
    </w:p>
    <w:p w:rsidR="0077279C" w:rsidRDefault="007D4034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77279C" w:rsidRDefault="0077279C" w:rsidP="00B26D59">
      <w:pPr>
        <w:spacing w:after="0"/>
        <w:jc w:val="both"/>
        <w:rPr>
          <w:rFonts w:ascii="Times New Roman" w:hAnsi="Times New Roman"/>
          <w:bCs/>
        </w:rPr>
      </w:pP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 w:rsidRPr="00B17E71">
        <w:rPr>
          <w:rFonts w:ascii="Times New Roman" w:hAnsi="Times New Roman"/>
          <w:b/>
          <w:bCs/>
        </w:rPr>
        <w:t xml:space="preserve">Podmínky pro </w:t>
      </w:r>
      <w:r w:rsidR="00F855EB">
        <w:rPr>
          <w:rFonts w:ascii="Times New Roman" w:hAnsi="Times New Roman"/>
          <w:b/>
          <w:bCs/>
        </w:rPr>
        <w:t xml:space="preserve">přijetí </w:t>
      </w:r>
      <w:r w:rsidRPr="00B17E71">
        <w:rPr>
          <w:rFonts w:ascii="Times New Roman" w:hAnsi="Times New Roman"/>
          <w:b/>
          <w:bCs/>
        </w:rPr>
        <w:t>ke zkoušce</w:t>
      </w:r>
      <w:r>
        <w:rPr>
          <w:rFonts w:ascii="Times New Roman" w:hAnsi="Times New Roman"/>
          <w:bCs/>
        </w:rPr>
        <w:t xml:space="preserve">: </w:t>
      </w:r>
      <w:r w:rsidR="00F855E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pravidelná docházka s max. 1 neomluvenou absencí</w:t>
      </w:r>
    </w:p>
    <w:p w:rsidR="00103205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B26D59">
        <w:rPr>
          <w:rFonts w:ascii="Times New Roman" w:hAnsi="Times New Roman"/>
          <w:bCs/>
        </w:rPr>
        <w:t xml:space="preserve">                            </w:t>
      </w:r>
      <w:r>
        <w:rPr>
          <w:rFonts w:ascii="Times New Roman" w:hAnsi="Times New Roman"/>
          <w:bCs/>
        </w:rPr>
        <w:t>aktivní účast v</w:t>
      </w:r>
      <w:r w:rsidR="003410D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diskuzích</w:t>
      </w:r>
    </w:p>
    <w:p w:rsidR="003410D5" w:rsidRDefault="003410D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týmová prezentace v rozsahu 15 minut</w:t>
      </w:r>
    </w:p>
    <w:p w:rsidR="00103205" w:rsidRDefault="00F855EB" w:rsidP="00B26D59">
      <w:pPr>
        <w:spacing w:after="0"/>
        <w:ind w:left="3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prezentace referátu v rozsahu 20</w:t>
      </w:r>
      <w:r w:rsidR="00103205">
        <w:rPr>
          <w:rFonts w:ascii="Times New Roman" w:hAnsi="Times New Roman"/>
          <w:bCs/>
        </w:rPr>
        <w:t xml:space="preserve"> minut</w:t>
      </w:r>
      <w:r w:rsidR="003612F4">
        <w:rPr>
          <w:rFonts w:ascii="Times New Roman" w:hAnsi="Times New Roman"/>
          <w:bCs/>
        </w:rPr>
        <w:t xml:space="preserve">, jehož součástí je </w:t>
      </w:r>
      <w:r>
        <w:rPr>
          <w:rFonts w:ascii="Times New Roman" w:hAnsi="Times New Roman"/>
          <w:bCs/>
        </w:rPr>
        <w:t xml:space="preserve">vytvoření </w:t>
      </w:r>
      <w:r w:rsidR="003612F4">
        <w:rPr>
          <w:rFonts w:ascii="Times New Roman" w:hAnsi="Times New Roman"/>
          <w:bCs/>
        </w:rPr>
        <w:t>handout</w:t>
      </w:r>
      <w:r>
        <w:rPr>
          <w:rFonts w:ascii="Times New Roman" w:hAnsi="Times New Roman"/>
          <w:bCs/>
        </w:rPr>
        <w:t>u</w:t>
      </w:r>
    </w:p>
    <w:p w:rsidR="007D4034" w:rsidRDefault="00103205" w:rsidP="00B26D5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</w:t>
      </w:r>
      <w:r w:rsidR="00B26D59">
        <w:rPr>
          <w:rFonts w:ascii="Times New Roman" w:hAnsi="Times New Roman"/>
          <w:bCs/>
        </w:rPr>
        <w:t xml:space="preserve">                           </w:t>
      </w:r>
      <w:r>
        <w:rPr>
          <w:rFonts w:ascii="Times New Roman" w:hAnsi="Times New Roman"/>
          <w:bCs/>
        </w:rPr>
        <w:t xml:space="preserve">písemný </w:t>
      </w:r>
      <w:r w:rsidR="00F855EB">
        <w:rPr>
          <w:rFonts w:ascii="Times New Roman" w:hAnsi="Times New Roman"/>
          <w:bCs/>
        </w:rPr>
        <w:t>referát v rozsahu 3 normostran</w:t>
      </w:r>
      <w:r>
        <w:rPr>
          <w:rFonts w:ascii="Times New Roman" w:hAnsi="Times New Roman"/>
          <w:bCs/>
        </w:rPr>
        <w:t xml:space="preserve">  </w:t>
      </w:r>
    </w:p>
    <w:p w:rsidR="007D4034" w:rsidRDefault="007D4034" w:rsidP="00B26D59">
      <w:pPr>
        <w:spacing w:after="0"/>
        <w:jc w:val="both"/>
        <w:rPr>
          <w:rFonts w:ascii="Times New Roman" w:hAnsi="Times New Roman"/>
          <w:bCs/>
        </w:rPr>
      </w:pPr>
    </w:p>
    <w:p w:rsidR="00103205" w:rsidRDefault="00103205" w:rsidP="00B26D59">
      <w:pPr>
        <w:spacing w:after="0"/>
        <w:jc w:val="both"/>
      </w:pPr>
      <w:r>
        <w:rPr>
          <w:rFonts w:ascii="Times New Roman" w:hAnsi="Times New Roman"/>
          <w:bCs/>
        </w:rPr>
        <w:t xml:space="preserve">Veškerá literatura bude dostupná on-line v systému </w:t>
      </w:r>
      <w:proofErr w:type="spellStart"/>
      <w:r>
        <w:rPr>
          <w:rFonts w:ascii="Times New Roman" w:hAnsi="Times New Roman"/>
          <w:bCs/>
        </w:rPr>
        <w:t>moodles</w:t>
      </w:r>
      <w:proofErr w:type="spellEnd"/>
      <w:r>
        <w:rPr>
          <w:rFonts w:ascii="Times New Roman" w:hAnsi="Times New Roman"/>
          <w:bCs/>
        </w:rPr>
        <w:t xml:space="preserve"> – kurz: </w:t>
      </w:r>
      <w:r w:rsidR="00B26D59" w:rsidRPr="00B26D59">
        <w:rPr>
          <w:rFonts w:ascii="Times New Roman" w:hAnsi="Times New Roman"/>
          <w:bCs/>
        </w:rPr>
        <w:t>Problémy a otázky rozšiřování EU</w:t>
      </w:r>
    </w:p>
    <w:sectPr w:rsidR="00103205" w:rsidSect="008F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9B4"/>
    <w:multiLevelType w:val="hybridMultilevel"/>
    <w:tmpl w:val="BE7AC44C"/>
    <w:lvl w:ilvl="0" w:tplc="FB86CF9A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E11510"/>
    <w:multiLevelType w:val="hybridMultilevel"/>
    <w:tmpl w:val="842642CE"/>
    <w:lvl w:ilvl="0" w:tplc="349498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ymbol" w:hAnsi="Noto Symbol" w:hint="default"/>
      </w:rPr>
    </w:lvl>
    <w:lvl w:ilvl="1" w:tplc="8752F0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ymbol" w:hAnsi="Noto Symbol" w:hint="default"/>
      </w:rPr>
    </w:lvl>
    <w:lvl w:ilvl="2" w:tplc="243C8A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ymbol" w:hAnsi="Noto Symbol" w:hint="default"/>
      </w:rPr>
    </w:lvl>
    <w:lvl w:ilvl="3" w:tplc="9190D1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ymbol" w:hAnsi="Noto Symbol" w:hint="default"/>
      </w:rPr>
    </w:lvl>
    <w:lvl w:ilvl="4" w:tplc="1FF66C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ymbol" w:hAnsi="Noto Symbol" w:hint="default"/>
      </w:rPr>
    </w:lvl>
    <w:lvl w:ilvl="5" w:tplc="58201C9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ymbol" w:hAnsi="Noto Symbol" w:hint="default"/>
      </w:rPr>
    </w:lvl>
    <w:lvl w:ilvl="6" w:tplc="10A277E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ymbol" w:hAnsi="Noto Symbol" w:hint="default"/>
      </w:rPr>
    </w:lvl>
    <w:lvl w:ilvl="7" w:tplc="61FA16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ymbol" w:hAnsi="Noto Symbol" w:hint="default"/>
      </w:rPr>
    </w:lvl>
    <w:lvl w:ilvl="8" w:tplc="30A23C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ymbol" w:hAnsi="Noto Symbol" w:hint="default"/>
      </w:rPr>
    </w:lvl>
  </w:abstractNum>
  <w:abstractNum w:abstractNumId="2">
    <w:nsid w:val="433C0985"/>
    <w:multiLevelType w:val="hybridMultilevel"/>
    <w:tmpl w:val="4E7E9420"/>
    <w:lvl w:ilvl="0" w:tplc="C9D21F40">
      <w:start w:val="10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7982E0D"/>
    <w:multiLevelType w:val="hybridMultilevel"/>
    <w:tmpl w:val="1F14B5EC"/>
    <w:lvl w:ilvl="0" w:tplc="4380F30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9844E8"/>
    <w:multiLevelType w:val="hybridMultilevel"/>
    <w:tmpl w:val="A404D4CE"/>
    <w:lvl w:ilvl="0" w:tplc="525AAA1C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D"/>
    <w:rsid w:val="00011C9C"/>
    <w:rsid w:val="00041683"/>
    <w:rsid w:val="0005757E"/>
    <w:rsid w:val="00081B5F"/>
    <w:rsid w:val="000C4CBE"/>
    <w:rsid w:val="00103205"/>
    <w:rsid w:val="00121A34"/>
    <w:rsid w:val="00131984"/>
    <w:rsid w:val="001A7F23"/>
    <w:rsid w:val="001D31EE"/>
    <w:rsid w:val="00243302"/>
    <w:rsid w:val="00257CBB"/>
    <w:rsid w:val="00272BBA"/>
    <w:rsid w:val="00287B4E"/>
    <w:rsid w:val="00287F53"/>
    <w:rsid w:val="002A410C"/>
    <w:rsid w:val="002E4DDC"/>
    <w:rsid w:val="00325CF0"/>
    <w:rsid w:val="00335246"/>
    <w:rsid w:val="003410D5"/>
    <w:rsid w:val="003612F4"/>
    <w:rsid w:val="003F5DDB"/>
    <w:rsid w:val="004643C1"/>
    <w:rsid w:val="00474496"/>
    <w:rsid w:val="00492BF5"/>
    <w:rsid w:val="00495033"/>
    <w:rsid w:val="004B33BC"/>
    <w:rsid w:val="004E2786"/>
    <w:rsid w:val="004F7CD7"/>
    <w:rsid w:val="00582901"/>
    <w:rsid w:val="005916A3"/>
    <w:rsid w:val="005B7EC4"/>
    <w:rsid w:val="005C09AC"/>
    <w:rsid w:val="005C329E"/>
    <w:rsid w:val="005C74FB"/>
    <w:rsid w:val="00600DB5"/>
    <w:rsid w:val="00617E36"/>
    <w:rsid w:val="00657659"/>
    <w:rsid w:val="00660A9B"/>
    <w:rsid w:val="006E3EE1"/>
    <w:rsid w:val="0070084E"/>
    <w:rsid w:val="007111A1"/>
    <w:rsid w:val="00720178"/>
    <w:rsid w:val="0072264E"/>
    <w:rsid w:val="00727094"/>
    <w:rsid w:val="0077279C"/>
    <w:rsid w:val="007C4EAD"/>
    <w:rsid w:val="007D4034"/>
    <w:rsid w:val="00806F43"/>
    <w:rsid w:val="008551B3"/>
    <w:rsid w:val="0088145D"/>
    <w:rsid w:val="00885638"/>
    <w:rsid w:val="008C636A"/>
    <w:rsid w:val="008F0127"/>
    <w:rsid w:val="00915907"/>
    <w:rsid w:val="009578C2"/>
    <w:rsid w:val="00962ACC"/>
    <w:rsid w:val="00967AD0"/>
    <w:rsid w:val="00993EC6"/>
    <w:rsid w:val="009C711A"/>
    <w:rsid w:val="009F7328"/>
    <w:rsid w:val="00A1195C"/>
    <w:rsid w:val="00A172FB"/>
    <w:rsid w:val="00A60B16"/>
    <w:rsid w:val="00A67102"/>
    <w:rsid w:val="00A97F66"/>
    <w:rsid w:val="00AC1EE7"/>
    <w:rsid w:val="00B17E71"/>
    <w:rsid w:val="00B20C5B"/>
    <w:rsid w:val="00B26D59"/>
    <w:rsid w:val="00B3613E"/>
    <w:rsid w:val="00B441B3"/>
    <w:rsid w:val="00B96AD5"/>
    <w:rsid w:val="00BF0A15"/>
    <w:rsid w:val="00C259A5"/>
    <w:rsid w:val="00C275F9"/>
    <w:rsid w:val="00C310C9"/>
    <w:rsid w:val="00C55C68"/>
    <w:rsid w:val="00CA083A"/>
    <w:rsid w:val="00CD679F"/>
    <w:rsid w:val="00D60436"/>
    <w:rsid w:val="00D9033D"/>
    <w:rsid w:val="00DA28E3"/>
    <w:rsid w:val="00DB1935"/>
    <w:rsid w:val="00DC2F54"/>
    <w:rsid w:val="00DE75C9"/>
    <w:rsid w:val="00DF4B7B"/>
    <w:rsid w:val="00E77C6F"/>
    <w:rsid w:val="00EA00B5"/>
    <w:rsid w:val="00EA344D"/>
    <w:rsid w:val="00ED4805"/>
    <w:rsid w:val="00F0234F"/>
    <w:rsid w:val="00F256ED"/>
    <w:rsid w:val="00F35F2A"/>
    <w:rsid w:val="00F574BC"/>
    <w:rsid w:val="00F855EB"/>
    <w:rsid w:val="00FB3B91"/>
    <w:rsid w:val="00FC0275"/>
    <w:rsid w:val="00FC499A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4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145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BC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locked/>
    <w:rsid w:val="004B33BC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CA0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4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145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BC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locked/>
    <w:rsid w:val="004B33BC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CA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117">
          <w:marLeft w:val="432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599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Mejstrik</dc:creator>
  <cp:lastModifiedBy>Hrušková Tereza</cp:lastModifiedBy>
  <cp:revision>8</cp:revision>
  <cp:lastPrinted>2018-02-19T12:22:00Z</cp:lastPrinted>
  <dcterms:created xsi:type="dcterms:W3CDTF">2017-02-19T17:32:00Z</dcterms:created>
  <dcterms:modified xsi:type="dcterms:W3CDTF">2018-02-19T14:12:00Z</dcterms:modified>
</cp:coreProperties>
</file>