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  <w:r w:rsidRPr="002A6686">
        <w:rPr>
          <w:rFonts w:ascii="Helvetica" w:hAnsi="Helvetica"/>
          <w:b/>
          <w:color w:val="333333"/>
          <w:sz w:val="22"/>
          <w:szCs w:val="22"/>
        </w:rPr>
        <w:t>STRUČNÁ ANOTACE PŘEDMĚTU:</w:t>
      </w:r>
    </w:p>
    <w:p w:rsidR="000D294F" w:rsidRPr="002A6686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</w:p>
    <w:p w:rsidR="00211B2E" w:rsidRPr="000D294F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sz w:val="22"/>
          <w:szCs w:val="22"/>
        </w:rPr>
      </w:pPr>
      <w:r w:rsidRPr="000D294F">
        <w:rPr>
          <w:rFonts w:ascii="Helvetica" w:hAnsi="Helvetica" w:cs="Helvetica"/>
          <w:sz w:val="22"/>
          <w:szCs w:val="22"/>
        </w:rPr>
        <w:t xml:space="preserve">Přednáška si klade za cíl postihnout vývoj knihtisku od pozdní gotiky do renesance. Počíná se u kulturního a sociálního přínosu deskotisků a blokových knih a u přínosu </w:t>
      </w:r>
      <w:r w:rsidRPr="000D294F">
        <w:rPr>
          <w:rFonts w:ascii="Helvetica" w:hAnsi="Helvetica" w:cs="Helvetica"/>
          <w:sz w:val="22"/>
          <w:szCs w:val="22"/>
        </w:rPr>
        <w:br/>
      </w:r>
      <w:proofErr w:type="spellStart"/>
      <w:r w:rsidRPr="000D294F">
        <w:rPr>
          <w:rFonts w:ascii="Helvetica" w:hAnsi="Helvetica" w:cs="Helvetica"/>
          <w:sz w:val="22"/>
          <w:szCs w:val="22"/>
        </w:rPr>
        <w:t>Johanna</w:t>
      </w:r>
      <w:proofErr w:type="spellEnd"/>
      <w:r w:rsidRPr="000D294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0D294F">
        <w:rPr>
          <w:rFonts w:ascii="Helvetica" w:hAnsi="Helvetica" w:cs="Helvetica"/>
          <w:sz w:val="22"/>
          <w:szCs w:val="22"/>
        </w:rPr>
        <w:t>Gutenberga</w:t>
      </w:r>
      <w:proofErr w:type="spellEnd"/>
      <w:r w:rsidRPr="000D294F">
        <w:rPr>
          <w:rFonts w:ascii="Helvetica" w:hAnsi="Helvetica" w:cs="Helvetica"/>
          <w:sz w:val="22"/>
          <w:szCs w:val="22"/>
        </w:rPr>
        <w:t xml:space="preserve"> s důrazem na jeho nástupce a rozšíření knihtisku po Evropě (význam 80. let 15. století pro stabilizaci knižní struktury). Počátky českého a moravského knihtisku (Kronika </w:t>
      </w:r>
      <w:proofErr w:type="spellStart"/>
      <w:r w:rsidRPr="000D294F">
        <w:rPr>
          <w:rFonts w:ascii="Helvetica" w:hAnsi="Helvetica" w:cs="Helvetica"/>
          <w:sz w:val="22"/>
          <w:szCs w:val="22"/>
        </w:rPr>
        <w:t>trojánská</w:t>
      </w:r>
      <w:proofErr w:type="spellEnd"/>
      <w:r w:rsidRPr="000D294F">
        <w:rPr>
          <w:rFonts w:ascii="Helvetica" w:hAnsi="Helvetica" w:cs="Helvetica"/>
          <w:sz w:val="22"/>
          <w:szCs w:val="22"/>
        </w:rPr>
        <w:t xml:space="preserve">). Řeší se změněná role knihtisku za humanismu a reformace. Pozornost je věnována změnám v typografii, typům tiskáren a roli tiskaře. Rozvoj knihtisku 16. století v cizině. Cesta ke </w:t>
      </w:r>
      <w:proofErr w:type="spellStart"/>
      <w:r w:rsidRPr="000D294F">
        <w:rPr>
          <w:rFonts w:ascii="Helvetica" w:hAnsi="Helvetica" w:cs="Helvetica"/>
          <w:sz w:val="22"/>
          <w:szCs w:val="22"/>
        </w:rPr>
        <w:t>kosmopolitizaci</w:t>
      </w:r>
      <w:proofErr w:type="spellEnd"/>
      <w:r w:rsidRPr="000D294F">
        <w:rPr>
          <w:rFonts w:ascii="Helvetica" w:hAnsi="Helvetica" w:cs="Helvetica"/>
          <w:sz w:val="22"/>
          <w:szCs w:val="22"/>
        </w:rPr>
        <w:t xml:space="preserve"> českého a moravského knihtisku před Bílou horou.</w:t>
      </w:r>
    </w:p>
    <w:p w:rsidR="000D294F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color w:val="333333"/>
          <w:sz w:val="22"/>
          <w:szCs w:val="22"/>
        </w:rPr>
      </w:pPr>
    </w:p>
    <w:p w:rsid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  <w:r w:rsidRPr="002A6686">
        <w:rPr>
          <w:rFonts w:ascii="Helvetica" w:hAnsi="Helvetica"/>
          <w:b/>
          <w:color w:val="333333"/>
          <w:sz w:val="22"/>
          <w:szCs w:val="22"/>
        </w:rPr>
        <w:t>STUDIJNÍ LITERATURA:</w:t>
      </w:r>
    </w:p>
    <w:p w:rsidR="000D294F" w:rsidRPr="000D294F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  <w:hyperlink r:id="rId4" w:history="1"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BOHATCOVÁ,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Mirjam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et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al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. </w:t>
        </w:r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Česká kniha v proměnách staletí</w:t>
        </w:r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1.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vyd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. Praha: Panorama, 1990. 622 s. ISBN 80-7038-131-0.</w:t>
        </w:r>
      </w:hyperlink>
    </w:p>
    <w:p w:rsidR="000D294F" w:rsidRPr="000D294F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  <w:hyperlink r:id="rId5" w:history="1"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FUNKE,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Fritz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. 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Buchkunde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: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ein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Überblick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über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die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Geschichte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 des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Buch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-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und</w:t>
        </w:r>
        <w:proofErr w:type="spellEnd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Schriftwesens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2. verb.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und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erw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Aufl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Leipzig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: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Verlag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für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Buch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-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und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Bibliothekswesen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, 1963. 324 s., [45] s. obr.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příl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Lehrbücher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für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den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Nachwuchs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an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wissenschaftlichen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Bibliotheken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;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Bd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. 3.</w:t>
        </w:r>
      </w:hyperlink>
    </w:p>
    <w:p w:rsidR="000D294F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sz w:val="22"/>
          <w:szCs w:val="22"/>
        </w:rPr>
      </w:pPr>
      <w:hyperlink r:id="rId6" w:history="1"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HORÁK, František. </w:t>
        </w:r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Česká kniha v minulosti a její výzdoba</w:t>
        </w:r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1.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vyd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. Praha: František Novák, 1948. 253, [1] s. Naše poklady; Sv. 4.</w:t>
        </w:r>
      </w:hyperlink>
    </w:p>
    <w:p w:rsidR="000D294F" w:rsidRPr="000D294F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</w:p>
    <w:p w:rsidR="000D294F" w:rsidRPr="000D294F" w:rsidRDefault="000D294F" w:rsidP="000D294F">
      <w:pPr>
        <w:spacing w:after="0" w:line="240" w:lineRule="auto"/>
        <w:jc w:val="left"/>
        <w:rPr>
          <w:rFonts w:ascii="Helvetica" w:eastAsia="Times New Roman" w:hAnsi="Helvetica" w:cs="Helvetica"/>
          <w:color w:val="212063"/>
          <w:sz w:val="22"/>
          <w:lang w:eastAsia="cs-CZ"/>
        </w:rPr>
      </w:pPr>
      <w:hyperlink r:id="rId7" w:history="1">
        <w:r w:rsidRPr="000D294F">
          <w:rPr>
            <w:rStyle w:val="Hypertextovodkaz"/>
            <w:rFonts w:ascii="Helvetica" w:eastAsia="Times New Roman" w:hAnsi="Helvetica" w:cs="Helvetica"/>
            <w:caps/>
            <w:sz w:val="22"/>
            <w:lang w:eastAsia="cs-CZ"/>
          </w:rPr>
          <w:t>KOPECKÝ</w:t>
        </w:r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, Milan. </w:t>
        </w:r>
        <w:r w:rsidRPr="000D294F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 xml:space="preserve">Úvod do studia staročeských rukopisů a tisků: učeb. </w:t>
        </w:r>
        <w:proofErr w:type="gramStart"/>
        <w:r w:rsidRPr="000D294F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>pro filozof. fakulty</w:t>
        </w:r>
        <w:proofErr w:type="gramEnd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 xml:space="preserve">. 1. </w:t>
        </w:r>
        <w:proofErr w:type="spellStart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vyd</w:t>
        </w:r>
        <w:proofErr w:type="spellEnd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 xml:space="preserve">. Praha: Státní pedagogické nakladatelství, 1978. 179, [i] s., [28] s. obr. </w:t>
        </w:r>
        <w:proofErr w:type="spellStart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příl</w:t>
        </w:r>
        <w:proofErr w:type="spellEnd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 xml:space="preserve">. Učebnice pro </w:t>
        </w:r>
        <w:proofErr w:type="spellStart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vys</w:t>
        </w:r>
        <w:proofErr w:type="spellEnd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. školy.</w:t>
        </w:r>
      </w:hyperlink>
    </w:p>
    <w:p w:rsidR="000D294F" w:rsidRPr="000D294F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b/>
          <w:color w:val="333333"/>
          <w:sz w:val="22"/>
          <w:szCs w:val="22"/>
        </w:rPr>
      </w:pPr>
    </w:p>
    <w:p w:rsidR="000D294F" w:rsidRPr="000D294F" w:rsidRDefault="000D294F" w:rsidP="000D294F">
      <w:pPr>
        <w:spacing w:after="0" w:line="240" w:lineRule="auto"/>
        <w:jc w:val="left"/>
        <w:rPr>
          <w:rFonts w:ascii="Helvetica" w:eastAsia="Times New Roman" w:hAnsi="Helvetica" w:cs="Helvetica"/>
          <w:color w:val="212063"/>
          <w:sz w:val="22"/>
          <w:lang w:eastAsia="cs-CZ"/>
        </w:rPr>
      </w:pPr>
      <w:hyperlink r:id="rId8" w:history="1">
        <w:r w:rsidRPr="000D294F">
          <w:rPr>
            <w:rStyle w:val="Hypertextovodkaz"/>
            <w:rFonts w:ascii="Helvetica" w:eastAsia="Times New Roman" w:hAnsi="Helvetica" w:cs="Helvetica"/>
            <w:caps/>
            <w:sz w:val="22"/>
            <w:lang w:eastAsia="cs-CZ"/>
          </w:rPr>
          <w:t>MANGUEL</w:t>
        </w:r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, Alberto. </w:t>
        </w:r>
        <w:r w:rsidRPr="000D294F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>Dějiny čtení</w:t>
        </w:r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 xml:space="preserve">. </w:t>
        </w:r>
        <w:proofErr w:type="spellStart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Vyd</w:t>
        </w:r>
        <w:proofErr w:type="spellEnd"/>
        <w:r w:rsidRPr="000D294F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. 1. Brno: Host, 2007. 480 s. Teoretická knihovna; sv. 18. ISBN 978-80-7294-231-2.</w:t>
        </w:r>
      </w:hyperlink>
    </w:p>
    <w:p w:rsidR="000D294F" w:rsidRPr="000D294F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b/>
          <w:color w:val="333333"/>
          <w:sz w:val="22"/>
          <w:szCs w:val="22"/>
        </w:rPr>
      </w:pPr>
    </w:p>
    <w:p w:rsidR="000D294F" w:rsidRPr="000D294F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  <w:hyperlink r:id="rId9" w:history="1"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VOIT, Petr. </w:t>
        </w:r>
        <w:r w:rsidRPr="000D294F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Encyklopedie knihy: starší knihtisk a příbuzné obory mezi polovinou 15. a počátkem 19. století</w:t>
        </w:r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1.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vyd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Praha: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Libri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ve spolupráci s Královskou kanonií premonstrátů na Strahově, 2006. 1350 s., [160] s. obr.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příl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Bibliotheca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Strahoviensis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Series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monographica</w:t>
        </w:r>
        <w:proofErr w:type="spellEnd"/>
        <w:r w:rsidRPr="000D294F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; 2. ISBN 80-7277-312-7.</w:t>
        </w:r>
      </w:hyperlink>
      <w:r w:rsidRPr="000D294F">
        <w:rPr>
          <w:rFonts w:ascii="Helvetica" w:hAnsi="Helvetica" w:cs="Helvetica"/>
          <w:sz w:val="22"/>
          <w:szCs w:val="22"/>
        </w:rPr>
        <w:t xml:space="preserve"> (Zde podrobnější literatura k dalšímu studiu.)</w:t>
      </w:r>
    </w:p>
    <w:p w:rsidR="000D294F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</w:p>
    <w:sectPr w:rsidR="000D294F" w:rsidSect="00A5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11B2E"/>
    <w:rsid w:val="000D294F"/>
    <w:rsid w:val="000F1E83"/>
    <w:rsid w:val="001B7C8E"/>
    <w:rsid w:val="00211B2E"/>
    <w:rsid w:val="00410806"/>
    <w:rsid w:val="004A7DE5"/>
    <w:rsid w:val="00A510FE"/>
    <w:rsid w:val="00AB6AF7"/>
    <w:rsid w:val="00AE6B8F"/>
    <w:rsid w:val="00C3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B2E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B2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11B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11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787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010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85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95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83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54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065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106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94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069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974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is.cuni.cz:443/F/?func=direct&amp;doc_number=000801235&amp;local_base=CKS01&amp;format=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kis.cuni.cz:443/F/?func=direct&amp;doc_number=000214346&amp;local_base=CKS01&amp;format=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ph.nkp.cz/F/?func=direct&amp;doc_number=000674548&amp;local_base=NK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kis.cuni.cz/F/?func=direct&amp;doc_number=000218839&amp;local_base=CKS01&amp;format=9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kis.cuni.cz/F/?func=direct&amp;doc_number=000189578&amp;local_base=CKS01&amp;format=999" TargetMode="External"/><Relationship Id="rId9" Type="http://schemas.openxmlformats.org/officeDocument/2006/relationships/hyperlink" Target="https://ckis.cuni.cz/F/?func=direct&amp;doc_number=000412511&amp;local_base=CKS01&amp;format=99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Ciky</dc:creator>
  <cp:lastModifiedBy>Ciky</cp:lastModifiedBy>
  <cp:revision>2</cp:revision>
  <dcterms:created xsi:type="dcterms:W3CDTF">2018-02-04T18:55:00Z</dcterms:created>
  <dcterms:modified xsi:type="dcterms:W3CDTF">2018-02-04T18:55:00Z</dcterms:modified>
</cp:coreProperties>
</file>