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E6" w:rsidRPr="002D14E6" w:rsidRDefault="002D14E6" w:rsidP="002D14E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 (15. 12.)</w:t>
      </w:r>
    </w:p>
    <w:p w:rsidR="00F96AB2" w:rsidRDefault="00F96AB2" w:rsidP="00410187">
      <w:pPr>
        <w:rPr>
          <w:rFonts w:ascii="Bookman Old Style" w:hAnsi="Bookman Old Style"/>
        </w:rPr>
      </w:pPr>
    </w:p>
    <w:p w:rsidR="00410187" w:rsidRDefault="00410187" w:rsidP="00410187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Dokulil: </w:t>
      </w:r>
      <w:proofErr w:type="spellStart"/>
      <w:r>
        <w:rPr>
          <w:rFonts w:ascii="Bookman Old Style" w:hAnsi="Bookman Old Style"/>
        </w:rPr>
        <w:t>sltv</w:t>
      </w:r>
      <w:proofErr w:type="spellEnd"/>
      <w:r>
        <w:rPr>
          <w:rFonts w:ascii="Bookman Old Style" w:hAnsi="Bookman Old Style"/>
        </w:rPr>
        <w:t>. význam je systém, lex. význam je norma</w:t>
      </w:r>
    </w:p>
    <w:p w:rsidR="002D14E6" w:rsidRDefault="002D14E6" w:rsidP="002D14E6">
      <w:pPr>
        <w:rPr>
          <w:rFonts w:ascii="Bookman Old Style" w:hAnsi="Bookman Old Style"/>
        </w:rPr>
      </w:pPr>
      <w:proofErr w:type="spellStart"/>
      <w:r w:rsidRPr="00C6772C">
        <w:rPr>
          <w:rFonts w:ascii="Bookman Old Style" w:hAnsi="Bookman Old Style"/>
        </w:rPr>
        <w:t>Furdík</w:t>
      </w:r>
      <w:proofErr w:type="spellEnd"/>
      <w:r w:rsidRPr="00C6772C">
        <w:rPr>
          <w:rFonts w:ascii="Bookman Old Style" w:hAnsi="Bookman Old Style"/>
        </w:rPr>
        <w:t xml:space="preserve">: </w:t>
      </w:r>
      <w:proofErr w:type="spellStart"/>
      <w:r w:rsidR="00410187">
        <w:rPr>
          <w:rFonts w:ascii="Bookman Old Style" w:hAnsi="Bookman Old Style"/>
        </w:rPr>
        <w:t>s</w:t>
      </w:r>
      <w:r w:rsidRPr="00C6772C">
        <w:rPr>
          <w:rFonts w:ascii="Bookman Old Style" w:hAnsi="Bookman Old Style"/>
        </w:rPr>
        <w:t>ltv</w:t>
      </w:r>
      <w:proofErr w:type="spellEnd"/>
      <w:r w:rsidRPr="00C6772C">
        <w:rPr>
          <w:rFonts w:ascii="Bookman Old Style" w:hAnsi="Bookman Old Style"/>
        </w:rPr>
        <w:t xml:space="preserve">. význam </w:t>
      </w:r>
      <w:r w:rsidR="00410187">
        <w:rPr>
          <w:rFonts w:ascii="Bookman Old Style" w:hAnsi="Bookman Old Style"/>
        </w:rPr>
        <w:t>je Janem Křtitelem lex. významu</w:t>
      </w:r>
    </w:p>
    <w:p w:rsidR="002D14E6" w:rsidRPr="00D0598E" w:rsidRDefault="002D14E6" w:rsidP="002D14E6">
      <w:pPr>
        <w:pStyle w:val="NoSpacing1"/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2D14E6">
        <w:rPr>
          <w:rFonts w:ascii="Bookman Old Style" w:hAnsi="Bookman Old Style" w:cs="Times New Roman"/>
          <w:b/>
        </w:rPr>
        <w:t>motivace</w:t>
      </w:r>
      <w:r>
        <w:rPr>
          <w:rFonts w:ascii="Bookman Old Style" w:hAnsi="Bookman Old Style" w:cs="Times New Roman"/>
        </w:rPr>
        <w:t xml:space="preserve"> – MSČ</w:t>
      </w:r>
      <w:r w:rsidR="003D28EC">
        <w:rPr>
          <w:rFonts w:ascii="Bookman Old Style" w:hAnsi="Bookman Old Style" w:cs="Times New Roman"/>
        </w:rPr>
        <w:t>1</w:t>
      </w:r>
      <w:r>
        <w:rPr>
          <w:rFonts w:ascii="Bookman Old Style" w:hAnsi="Bookman Old Style" w:cs="Times New Roman"/>
        </w:rPr>
        <w:t xml:space="preserve">: </w:t>
      </w:r>
      <w:proofErr w:type="spellStart"/>
      <w:r>
        <w:rPr>
          <w:rFonts w:ascii="Bookman Old Style" w:hAnsi="Bookman Old Style" w:cs="Times New Roman"/>
        </w:rPr>
        <w:t>sltv</w:t>
      </w:r>
      <w:proofErr w:type="spellEnd"/>
      <w:r>
        <w:rPr>
          <w:rFonts w:ascii="Bookman Old Style" w:hAnsi="Bookman Old Style" w:cs="Times New Roman"/>
        </w:rPr>
        <w:t>. × zvuková (u onomatopoií) × sémantická (metafora, metonymie, synekdocha)</w:t>
      </w:r>
    </w:p>
    <w:p w:rsidR="002D14E6" w:rsidRPr="00D0598E" w:rsidRDefault="009C782C" w:rsidP="002D14E6">
      <w:pPr>
        <w:pStyle w:val="NoSpacing1"/>
        <w:spacing w:line="360" w:lineRule="auto"/>
        <w:jc w:val="both"/>
        <w:rPr>
          <w:rFonts w:ascii="Bookman Old Style" w:hAnsi="Bookman Old Style" w:cs="Times New Roman"/>
          <w:b/>
          <w:bCs/>
        </w:rPr>
      </w:pPr>
      <w:proofErr w:type="spellStart"/>
      <w:r>
        <w:rPr>
          <w:rFonts w:ascii="Bookman Old Style" w:hAnsi="Bookman Old Style" w:cs="Times New Roman"/>
          <w:b/>
          <w:bCs/>
        </w:rPr>
        <w:t>sltv</w:t>
      </w:r>
      <w:proofErr w:type="spellEnd"/>
      <w:r>
        <w:rPr>
          <w:rFonts w:ascii="Bookman Old Style" w:hAnsi="Bookman Old Style" w:cs="Times New Roman"/>
          <w:b/>
          <w:bCs/>
        </w:rPr>
        <w:t xml:space="preserve">. </w:t>
      </w:r>
      <w:r w:rsidR="002D14E6" w:rsidRPr="00D0598E">
        <w:rPr>
          <w:rFonts w:ascii="Bookman Old Style" w:hAnsi="Bookman Old Style" w:cs="Times New Roman"/>
          <w:b/>
          <w:bCs/>
        </w:rPr>
        <w:t xml:space="preserve">motivované pojmenování </w:t>
      </w:r>
      <w:r w:rsidR="002D14E6" w:rsidRPr="00D0598E">
        <w:rPr>
          <w:rFonts w:ascii="Bookman Old Style" w:hAnsi="Bookman Old Style" w:cs="Times New Roman"/>
          <w:bCs/>
        </w:rPr>
        <w:t>– pojmenování, jehož lexikální</w:t>
      </w:r>
      <w:r w:rsidR="002D14E6" w:rsidRPr="00D0598E">
        <w:rPr>
          <w:rFonts w:ascii="Bookman Old Style" w:hAnsi="Bookman Old Style" w:cs="Times New Roman"/>
          <w:b/>
          <w:bCs/>
        </w:rPr>
        <w:t xml:space="preserve"> </w:t>
      </w:r>
      <w:r w:rsidR="002D14E6" w:rsidRPr="00D0598E">
        <w:rPr>
          <w:rFonts w:ascii="Bookman Old Style" w:hAnsi="Bookman Old Style" w:cs="Times New Roman"/>
        </w:rPr>
        <w:t xml:space="preserve">význam je částečně nebo zcela odvoditelný z významu příbuzných slov, zpravidla slova fundujícího (např. </w:t>
      </w:r>
      <w:r w:rsidR="002D14E6" w:rsidRPr="00D0598E">
        <w:rPr>
          <w:rFonts w:ascii="Bookman Old Style" w:hAnsi="Bookman Old Style" w:cs="Times New Roman"/>
          <w:i/>
          <w:iCs/>
        </w:rPr>
        <w:t>lesník</w:t>
      </w:r>
      <w:r w:rsidR="002D14E6" w:rsidRPr="00D0598E">
        <w:rPr>
          <w:rFonts w:ascii="Bookman Old Style" w:hAnsi="Bookman Old Style" w:cs="Times New Roman"/>
          <w:iCs/>
        </w:rPr>
        <w:t>,</w:t>
      </w:r>
      <w:r w:rsidR="002D14E6" w:rsidRPr="00D0598E">
        <w:rPr>
          <w:rFonts w:ascii="Bookman Old Style" w:hAnsi="Bookman Old Style" w:cs="Times New Roman"/>
          <w:i/>
          <w:iCs/>
        </w:rPr>
        <w:t xml:space="preserve"> stolní</w:t>
      </w:r>
      <w:r w:rsidR="002D14E6" w:rsidRPr="00D0598E">
        <w:rPr>
          <w:rFonts w:ascii="Bookman Old Style" w:hAnsi="Bookman Old Style" w:cs="Times New Roman"/>
          <w:iCs/>
        </w:rPr>
        <w:t>,</w:t>
      </w:r>
      <w:r w:rsidR="002D14E6" w:rsidRPr="00D0598E">
        <w:rPr>
          <w:rFonts w:ascii="Bookman Old Style" w:hAnsi="Bookman Old Style" w:cs="Times New Roman"/>
          <w:i/>
          <w:iCs/>
        </w:rPr>
        <w:t xml:space="preserve"> čtenář</w:t>
      </w:r>
      <w:r w:rsidR="002D14E6" w:rsidRPr="00D0598E">
        <w:rPr>
          <w:rFonts w:ascii="Bookman Old Style" w:hAnsi="Bookman Old Style" w:cs="Times New Roman"/>
        </w:rPr>
        <w:t>)</w:t>
      </w:r>
      <w:r w:rsidR="00FC3223">
        <w:rPr>
          <w:rFonts w:ascii="Bookman Old Style" w:hAnsi="Bookman Old Style" w:cs="Times New Roman"/>
        </w:rPr>
        <w:t xml:space="preserve"> × </w:t>
      </w:r>
      <w:r w:rsidR="002D14E6" w:rsidRPr="00D0598E">
        <w:rPr>
          <w:rFonts w:ascii="Bookman Old Style" w:hAnsi="Bookman Old Style" w:cs="Times New Roman"/>
          <w:b/>
          <w:bCs/>
        </w:rPr>
        <w:t>značkové pojmenování</w:t>
      </w:r>
      <w:r w:rsidR="002D14E6" w:rsidRPr="00D0598E">
        <w:rPr>
          <w:rFonts w:ascii="Bookman Old Style" w:hAnsi="Bookman Old Style" w:cs="Times New Roman"/>
        </w:rPr>
        <w:t xml:space="preserve"> (např. </w:t>
      </w:r>
      <w:r w:rsidR="002D14E6" w:rsidRPr="00D0598E">
        <w:rPr>
          <w:rFonts w:ascii="Bookman Old Style" w:hAnsi="Bookman Old Style" w:cs="Times New Roman"/>
          <w:i/>
          <w:iCs/>
        </w:rPr>
        <w:t>les</w:t>
      </w:r>
      <w:r w:rsidR="002D14E6" w:rsidRPr="00D0598E">
        <w:rPr>
          <w:rFonts w:ascii="Bookman Old Style" w:hAnsi="Bookman Old Style" w:cs="Times New Roman"/>
          <w:iCs/>
        </w:rPr>
        <w:t xml:space="preserve">, </w:t>
      </w:r>
      <w:r w:rsidR="002D14E6" w:rsidRPr="00D0598E">
        <w:rPr>
          <w:rFonts w:ascii="Bookman Old Style" w:hAnsi="Bookman Old Style" w:cs="Times New Roman"/>
          <w:i/>
          <w:iCs/>
        </w:rPr>
        <w:t>stůl</w:t>
      </w:r>
      <w:r w:rsidR="002D14E6" w:rsidRPr="00D0598E">
        <w:rPr>
          <w:rFonts w:ascii="Bookman Old Style" w:hAnsi="Bookman Old Style" w:cs="Times New Roman"/>
          <w:iCs/>
        </w:rPr>
        <w:t>,</w:t>
      </w:r>
      <w:r w:rsidR="002D14E6" w:rsidRPr="00D0598E">
        <w:rPr>
          <w:rFonts w:ascii="Bookman Old Style" w:hAnsi="Bookman Old Style" w:cs="Times New Roman"/>
          <w:i/>
          <w:iCs/>
        </w:rPr>
        <w:t xml:space="preserve"> číst</w:t>
      </w:r>
      <w:r w:rsidR="002D14E6" w:rsidRPr="00D0598E">
        <w:rPr>
          <w:rFonts w:ascii="Bookman Old Style" w:hAnsi="Bookman Old Style" w:cs="Times New Roman"/>
        </w:rPr>
        <w:t>)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  <w:b/>
          <w:bCs/>
          <w:color w:val="C00000"/>
        </w:rPr>
      </w:pPr>
      <w:r w:rsidRPr="006E6134">
        <w:rPr>
          <w:rFonts w:ascii="Bookman Old Style" w:hAnsi="Bookman Old Style"/>
          <w:b/>
          <w:bCs/>
        </w:rPr>
        <w:t>onomaziologická kategorie</w:t>
      </w:r>
      <w:r w:rsidRPr="006E6134">
        <w:rPr>
          <w:rFonts w:ascii="Bookman Old Style" w:hAnsi="Bookman Old Style"/>
        </w:rPr>
        <w:t xml:space="preserve"> – pojmenovací kategorie, základní pojmová struktura tvořící v daném jazyce základ pojmenování (</w:t>
      </w:r>
      <w:r w:rsidR="005F395C">
        <w:rPr>
          <w:rFonts w:ascii="Bookman Old Style" w:hAnsi="Bookman Old Style"/>
        </w:rPr>
        <w:t>substance, vlastnost, děj</w:t>
      </w:r>
      <w:r w:rsidRPr="006E6134">
        <w:rPr>
          <w:rFonts w:ascii="Bookman Old Style" w:hAnsi="Bookman Old Style"/>
        </w:rPr>
        <w:t>, okolnost)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  <w:b/>
          <w:bCs/>
        </w:rPr>
      </w:pPr>
      <w:r w:rsidRPr="006E6134">
        <w:rPr>
          <w:rFonts w:ascii="Bookman Old Style" w:hAnsi="Bookman Old Style"/>
          <w:b/>
          <w:bCs/>
        </w:rPr>
        <w:t>onomaziologická báze</w:t>
      </w:r>
      <w:r w:rsidRPr="006E6134">
        <w:rPr>
          <w:rFonts w:ascii="Bookman Old Style" w:hAnsi="Bookman Old Style"/>
        </w:rPr>
        <w:t xml:space="preserve"> – určovaná složka pojmenovací struktury (např. nástroj: </w:t>
      </w:r>
      <w:r w:rsidRPr="006E6134">
        <w:rPr>
          <w:rFonts w:ascii="Bookman Old Style" w:hAnsi="Bookman Old Style"/>
          <w:i/>
          <w:iCs/>
        </w:rPr>
        <w:t>-</w:t>
      </w:r>
      <w:proofErr w:type="spellStart"/>
      <w:r w:rsidRPr="006E6134">
        <w:rPr>
          <w:rFonts w:ascii="Bookman Old Style" w:hAnsi="Bookman Old Style"/>
          <w:i/>
          <w:iCs/>
        </w:rPr>
        <w:t>ák</w:t>
      </w:r>
      <w:proofErr w:type="spellEnd"/>
      <w:r w:rsidRPr="006E6134">
        <w:rPr>
          <w:rFonts w:ascii="Bookman Old Style" w:hAnsi="Bookman Old Style"/>
        </w:rPr>
        <w:t xml:space="preserve">, živá bytost – muž: </w:t>
      </w:r>
      <w:r w:rsidRPr="006E6134">
        <w:rPr>
          <w:rFonts w:ascii="Bookman Old Style" w:hAnsi="Bookman Old Style"/>
          <w:i/>
          <w:iCs/>
        </w:rPr>
        <w:t>-tel</w:t>
      </w:r>
      <w:r w:rsidRPr="006E6134">
        <w:rPr>
          <w:rFonts w:ascii="Bookman Old Style" w:hAnsi="Bookman Old Style"/>
        </w:rPr>
        <w:t>)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  <w:b/>
          <w:bCs/>
        </w:rPr>
      </w:pPr>
      <w:r w:rsidRPr="006E6134">
        <w:rPr>
          <w:rFonts w:ascii="Bookman Old Style" w:hAnsi="Bookman Old Style"/>
          <w:b/>
          <w:bCs/>
        </w:rPr>
        <w:t>onomaziologický příznak</w:t>
      </w:r>
      <w:r w:rsidRPr="006E6134">
        <w:rPr>
          <w:rFonts w:ascii="Bookman Old Style" w:hAnsi="Bookman Old Style"/>
        </w:rPr>
        <w:t xml:space="preserve"> – určující složka pojmenovací struktury vyjadřující příznak báze (např. na šroubování – </w:t>
      </w:r>
      <w:r w:rsidRPr="006E6134">
        <w:rPr>
          <w:rFonts w:ascii="Bookman Old Style" w:hAnsi="Bookman Old Style"/>
          <w:i/>
          <w:iCs/>
        </w:rPr>
        <w:t>šroubov</w:t>
      </w:r>
      <w:r w:rsidRPr="002D14E6">
        <w:rPr>
          <w:rFonts w:ascii="Bookman Old Style" w:hAnsi="Bookman Old Style"/>
          <w:iCs/>
        </w:rPr>
        <w:t>ák</w:t>
      </w:r>
      <w:r w:rsidRPr="006E6134">
        <w:rPr>
          <w:rFonts w:ascii="Bookman Old Style" w:hAnsi="Bookman Old Style"/>
        </w:rPr>
        <w:t xml:space="preserve">, zabývající se učením – </w:t>
      </w:r>
      <w:r w:rsidRPr="006E6134">
        <w:rPr>
          <w:rFonts w:ascii="Bookman Old Style" w:hAnsi="Bookman Old Style"/>
          <w:i/>
          <w:iCs/>
        </w:rPr>
        <w:t>uči</w:t>
      </w:r>
      <w:r w:rsidRPr="002D14E6">
        <w:rPr>
          <w:rFonts w:ascii="Bookman Old Style" w:hAnsi="Bookman Old Style"/>
          <w:iCs/>
        </w:rPr>
        <w:t>tel</w:t>
      </w:r>
      <w:r w:rsidRPr="006E6134">
        <w:rPr>
          <w:rFonts w:ascii="Bookman Old Style" w:hAnsi="Bookman Old Style"/>
        </w:rPr>
        <w:t>)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  <w:b/>
          <w:bCs/>
          <w:color w:val="C00000"/>
        </w:rPr>
      </w:pPr>
      <w:r w:rsidRPr="006E6134">
        <w:rPr>
          <w:rFonts w:ascii="Bookman Old Style" w:hAnsi="Bookman Old Style"/>
          <w:b/>
          <w:bCs/>
        </w:rPr>
        <w:t>mutace</w:t>
      </w:r>
      <w:r w:rsidRPr="006E6134">
        <w:rPr>
          <w:rFonts w:ascii="Bookman Old Style" w:hAnsi="Bookman Old Style"/>
        </w:rPr>
        <w:t xml:space="preserve"> – přechod mezi onomaziologickými kategoriemi, nové pojmenování vzniká tak, že se bázi přiřazuje jistý příznak (</w:t>
      </w:r>
      <w:r w:rsidRPr="006E6134">
        <w:rPr>
          <w:rFonts w:ascii="Bookman Old Style" w:hAnsi="Bookman Old Style"/>
          <w:i/>
          <w:iCs/>
        </w:rPr>
        <w:t xml:space="preserve">učit </w:t>
      </w:r>
      <w:r w:rsidRPr="006E6134">
        <w:rPr>
          <w:rFonts w:ascii="Bookman Old Style" w:hAnsi="Bookman Old Style"/>
          <w:iCs/>
        </w:rPr>
        <w:t>&gt;</w:t>
      </w:r>
      <w:r w:rsidRPr="006E6134">
        <w:rPr>
          <w:rFonts w:ascii="Bookman Old Style" w:hAnsi="Bookman Old Style"/>
          <w:i/>
          <w:iCs/>
        </w:rPr>
        <w:t xml:space="preserve"> učitel</w:t>
      </w:r>
      <w:r w:rsidRPr="006E6134">
        <w:rPr>
          <w:rFonts w:ascii="Bookman Old Style" w:hAnsi="Bookman Old Style"/>
        </w:rPr>
        <w:t>)</w:t>
      </w:r>
      <w:r w:rsidR="00C919B4">
        <w:rPr>
          <w:rFonts w:ascii="Bookman Old Style" w:hAnsi="Bookman Old Style"/>
        </w:rPr>
        <w:t xml:space="preserve">; nejnáchylnější k rozdílnosti </w:t>
      </w:r>
      <w:proofErr w:type="spellStart"/>
      <w:r w:rsidR="00C919B4">
        <w:rPr>
          <w:rFonts w:ascii="Bookman Old Style" w:hAnsi="Bookman Old Style"/>
        </w:rPr>
        <w:t>sltv</w:t>
      </w:r>
      <w:proofErr w:type="spellEnd"/>
      <w:r w:rsidR="00C919B4">
        <w:rPr>
          <w:rFonts w:ascii="Bookman Old Style" w:hAnsi="Bookman Old Style"/>
        </w:rPr>
        <w:t>. a lex. významu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  <w:b/>
          <w:bCs/>
        </w:rPr>
      </w:pPr>
      <w:r w:rsidRPr="006E6134">
        <w:rPr>
          <w:rFonts w:ascii="Bookman Old Style" w:hAnsi="Bookman Old Style"/>
          <w:b/>
          <w:bCs/>
        </w:rPr>
        <w:t>modifikace</w:t>
      </w:r>
      <w:r w:rsidRPr="006E6134">
        <w:rPr>
          <w:rFonts w:ascii="Bookman Old Style" w:hAnsi="Bookman Old Style"/>
        </w:rPr>
        <w:t xml:space="preserve"> – přechod v rámci onomaziologické kategorie a v rámci jednoho slovního druhu, nové pojmenování vzniká obměnou významu slovotvorného základu, např. při zdrobňování, přechylování, vyjadřování časového průběhu děje (</w:t>
      </w:r>
      <w:r w:rsidRPr="006E6134">
        <w:rPr>
          <w:rFonts w:ascii="Bookman Old Style" w:hAnsi="Bookman Old Style"/>
          <w:i/>
          <w:iCs/>
        </w:rPr>
        <w:t xml:space="preserve">zpívat </w:t>
      </w:r>
      <w:r w:rsidRPr="006E6134">
        <w:rPr>
          <w:rFonts w:ascii="Bookman Old Style" w:hAnsi="Bookman Old Style"/>
          <w:iCs/>
        </w:rPr>
        <w:t>&gt;</w:t>
      </w:r>
      <w:r w:rsidRPr="006E6134">
        <w:rPr>
          <w:rFonts w:ascii="Bookman Old Style" w:hAnsi="Bookman Old Style"/>
          <w:i/>
          <w:iCs/>
        </w:rPr>
        <w:t xml:space="preserve"> dozpívat</w:t>
      </w:r>
      <w:r w:rsidRPr="006E6134">
        <w:rPr>
          <w:rFonts w:ascii="Bookman Old Style" w:hAnsi="Bookman Old Style"/>
        </w:rPr>
        <w:t>)</w:t>
      </w:r>
    </w:p>
    <w:p w:rsidR="002D14E6" w:rsidRPr="006E6134" w:rsidRDefault="002D14E6" w:rsidP="002D14E6">
      <w:pPr>
        <w:pStyle w:val="Bezmezer1"/>
        <w:spacing w:line="360" w:lineRule="auto"/>
        <w:jc w:val="both"/>
        <w:rPr>
          <w:rFonts w:ascii="Bookman Old Style" w:hAnsi="Bookman Old Style"/>
        </w:rPr>
      </w:pPr>
      <w:r w:rsidRPr="006E6134">
        <w:rPr>
          <w:rFonts w:ascii="Bookman Old Style" w:hAnsi="Bookman Old Style"/>
          <w:b/>
          <w:bCs/>
        </w:rPr>
        <w:t xml:space="preserve">transpozice </w:t>
      </w:r>
      <w:r w:rsidRPr="006E6134">
        <w:rPr>
          <w:rFonts w:ascii="Bookman Old Style" w:hAnsi="Bookman Old Style"/>
        </w:rPr>
        <w:t xml:space="preserve">– přechod v rámci onomaziologické kategorie k jinému slovnímu druhu se zachováním významu </w:t>
      </w:r>
    </w:p>
    <w:p w:rsidR="002D14E6" w:rsidRDefault="002D14E6" w:rsidP="00D57D01">
      <w:pPr>
        <w:pStyle w:val="NoSpacing1"/>
        <w:spacing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</w:rPr>
        <w:t xml:space="preserve">slovotvorný útvar </w:t>
      </w:r>
      <w:r>
        <w:rPr>
          <w:rFonts w:ascii="Bookman Old Style" w:hAnsi="Bookman Old Style" w:cs="Times New Roman"/>
          <w:bCs/>
        </w:rPr>
        <w:t xml:space="preserve">– </w:t>
      </w:r>
      <w:proofErr w:type="spellStart"/>
      <w:r>
        <w:rPr>
          <w:rFonts w:ascii="Bookman Old Style" w:hAnsi="Bookman Old Style" w:cs="Times New Roman"/>
          <w:bCs/>
        </w:rPr>
        <w:t>stejnokořenový</w:t>
      </w:r>
      <w:proofErr w:type="spellEnd"/>
      <w:r>
        <w:rPr>
          <w:rFonts w:ascii="Bookman Old Style" w:hAnsi="Bookman Old Style" w:cs="Times New Roman"/>
          <w:bCs/>
        </w:rPr>
        <w:t xml:space="preserve"> (slovní čeleď, </w:t>
      </w:r>
      <w:proofErr w:type="spellStart"/>
      <w:r w:rsidR="00FC3223">
        <w:rPr>
          <w:rFonts w:ascii="Bookman Old Style" w:hAnsi="Bookman Old Style" w:cs="Times New Roman"/>
          <w:bCs/>
        </w:rPr>
        <w:t>sltv</w:t>
      </w:r>
      <w:proofErr w:type="spellEnd"/>
      <w:r w:rsidR="00FC3223">
        <w:rPr>
          <w:rFonts w:ascii="Bookman Old Style" w:hAnsi="Bookman Old Style" w:cs="Times New Roman"/>
          <w:bCs/>
        </w:rPr>
        <w:t xml:space="preserve">. řada, </w:t>
      </w:r>
      <w:proofErr w:type="spellStart"/>
      <w:r w:rsidR="00FC3223">
        <w:rPr>
          <w:rFonts w:ascii="Bookman Old Style" w:hAnsi="Bookman Old Style" w:cs="Times New Roman"/>
          <w:bCs/>
        </w:rPr>
        <w:t>sl</w:t>
      </w:r>
      <w:r>
        <w:rPr>
          <w:rFonts w:ascii="Bookman Old Style" w:hAnsi="Bookman Old Style" w:cs="Times New Roman"/>
          <w:bCs/>
        </w:rPr>
        <w:t>tv</w:t>
      </w:r>
      <w:proofErr w:type="spellEnd"/>
      <w:r w:rsidR="00FC3223">
        <w:rPr>
          <w:rFonts w:ascii="Bookman Old Style" w:hAnsi="Bookman Old Style" w:cs="Times New Roman"/>
          <w:bCs/>
        </w:rPr>
        <w:t>.</w:t>
      </w:r>
      <w:r>
        <w:rPr>
          <w:rFonts w:ascii="Bookman Old Style" w:hAnsi="Bookman Old Style" w:cs="Times New Roman"/>
          <w:bCs/>
        </w:rPr>
        <w:t xml:space="preserve"> paradigma</w:t>
      </w:r>
      <w:r w:rsidR="00FC3223">
        <w:rPr>
          <w:rFonts w:ascii="Bookman Old Style" w:hAnsi="Bookman Old Style" w:cs="Times New Roman"/>
          <w:bCs/>
        </w:rPr>
        <w:t>/svazek</w:t>
      </w:r>
      <w:r>
        <w:rPr>
          <w:rFonts w:ascii="Bookman Old Style" w:hAnsi="Bookman Old Style" w:cs="Times New Roman"/>
          <w:bCs/>
        </w:rPr>
        <w:t xml:space="preserve">) × </w:t>
      </w:r>
      <w:proofErr w:type="spellStart"/>
      <w:r>
        <w:rPr>
          <w:rFonts w:ascii="Bookman Old Style" w:hAnsi="Bookman Old Style" w:cs="Times New Roman"/>
          <w:bCs/>
        </w:rPr>
        <w:t>různokořenový</w:t>
      </w:r>
      <w:proofErr w:type="spellEnd"/>
      <w:r>
        <w:rPr>
          <w:rFonts w:ascii="Bookman Old Style" w:hAnsi="Bookman Old Style" w:cs="Times New Roman"/>
          <w:bCs/>
        </w:rPr>
        <w:t xml:space="preserve"> (slovotvorná </w:t>
      </w:r>
      <w:r w:rsidR="00813F4F">
        <w:rPr>
          <w:rFonts w:ascii="Bookman Old Style" w:hAnsi="Bookman Old Style" w:cs="Times New Roman"/>
          <w:bCs/>
        </w:rPr>
        <w:t>třída/kategorie</w:t>
      </w:r>
      <w:r>
        <w:rPr>
          <w:rFonts w:ascii="Bookman Old Style" w:hAnsi="Bookman Old Style" w:cs="Times New Roman"/>
          <w:bCs/>
        </w:rPr>
        <w:t>, slovotvorný typ)</w:t>
      </w:r>
    </w:p>
    <w:p w:rsidR="00FC3223" w:rsidRPr="00FC3223" w:rsidRDefault="00FC3223" w:rsidP="00D57D01">
      <w:pPr>
        <w:pStyle w:val="NoSpacing1"/>
        <w:spacing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</w:rPr>
        <w:t xml:space="preserve">slovotvorné paradigma </w:t>
      </w:r>
      <w:r>
        <w:rPr>
          <w:rFonts w:ascii="Bookman Old Style" w:hAnsi="Bookman Old Style" w:cs="Times New Roman"/>
          <w:bCs/>
        </w:rPr>
        <w:t xml:space="preserve">– soubor všech </w:t>
      </w:r>
      <w:proofErr w:type="spellStart"/>
      <w:r>
        <w:rPr>
          <w:rFonts w:ascii="Bookman Old Style" w:hAnsi="Bookman Old Style" w:cs="Times New Roman"/>
          <w:bCs/>
        </w:rPr>
        <w:t>motivátů</w:t>
      </w:r>
      <w:proofErr w:type="spellEnd"/>
      <w:r>
        <w:rPr>
          <w:rFonts w:ascii="Bookman Old Style" w:hAnsi="Bookman Old Style" w:cs="Times New Roman"/>
          <w:bCs/>
        </w:rPr>
        <w:t xml:space="preserve"> jednoho slova</w:t>
      </w:r>
    </w:p>
    <w:p w:rsidR="00D57D01" w:rsidRPr="00D57D01" w:rsidRDefault="00D57D01" w:rsidP="00D57D01">
      <w:pPr>
        <w:pStyle w:val="NoSpacing1"/>
        <w:spacing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</w:rPr>
        <w:t>slovotvorná třída</w:t>
      </w:r>
      <w:r>
        <w:rPr>
          <w:rFonts w:ascii="Bookman Old Style" w:hAnsi="Bookman Old Style" w:cs="Times New Roman"/>
          <w:bCs/>
        </w:rPr>
        <w:t xml:space="preserve"> – množina formací téhož sl. druhu utvořených týmž </w:t>
      </w:r>
      <w:proofErr w:type="spellStart"/>
      <w:r>
        <w:rPr>
          <w:rFonts w:ascii="Bookman Old Style" w:hAnsi="Bookman Old Style" w:cs="Times New Roman"/>
          <w:bCs/>
        </w:rPr>
        <w:t>sltv</w:t>
      </w:r>
      <w:proofErr w:type="spellEnd"/>
      <w:r>
        <w:rPr>
          <w:rFonts w:ascii="Bookman Old Style" w:hAnsi="Bookman Old Style" w:cs="Times New Roman"/>
          <w:bCs/>
        </w:rPr>
        <w:t xml:space="preserve">. postupem a s týmž obecným </w:t>
      </w:r>
      <w:proofErr w:type="spellStart"/>
      <w:r>
        <w:rPr>
          <w:rFonts w:ascii="Bookman Old Style" w:hAnsi="Bookman Old Style" w:cs="Times New Roman"/>
          <w:bCs/>
        </w:rPr>
        <w:t>význ</w:t>
      </w:r>
      <w:proofErr w:type="spellEnd"/>
      <w:r>
        <w:rPr>
          <w:rFonts w:ascii="Bookman Old Style" w:hAnsi="Bookman Old Style" w:cs="Times New Roman"/>
          <w:bCs/>
        </w:rPr>
        <w:t xml:space="preserve">. vztahem k zákl. </w:t>
      </w:r>
      <w:proofErr w:type="gramStart"/>
      <w:r>
        <w:rPr>
          <w:rFonts w:ascii="Bookman Old Style" w:hAnsi="Bookman Old Style" w:cs="Times New Roman"/>
          <w:bCs/>
        </w:rPr>
        <w:t>slovu</w:t>
      </w:r>
      <w:proofErr w:type="gramEnd"/>
      <w:r>
        <w:rPr>
          <w:rFonts w:ascii="Bookman Old Style" w:hAnsi="Bookman Old Style" w:cs="Times New Roman"/>
          <w:bCs/>
        </w:rPr>
        <w:t xml:space="preserve"> (např. jména činitelská)</w:t>
      </w:r>
    </w:p>
    <w:p w:rsidR="005552A8" w:rsidRDefault="00D57D01" w:rsidP="00D57D01">
      <w:pPr>
        <w:spacing w:after="0" w:line="360" w:lineRule="auto"/>
        <w:rPr>
          <w:rFonts w:ascii="Bookman Old Style" w:hAnsi="Bookman Old Style" w:cs="Times New Roman"/>
          <w:bCs/>
        </w:rPr>
      </w:pPr>
      <w:r w:rsidRPr="00D57D01">
        <w:rPr>
          <w:rFonts w:ascii="Bookman Old Style" w:hAnsi="Bookman Old Style"/>
          <w:b/>
        </w:rPr>
        <w:t>slovotvorný typ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– množina </w:t>
      </w:r>
      <w:r>
        <w:rPr>
          <w:rFonts w:ascii="Bookman Old Style" w:hAnsi="Bookman Old Style" w:cs="Times New Roman"/>
          <w:bCs/>
        </w:rPr>
        <w:t xml:space="preserve">formací téhož sl. druhu utvořených týmž </w:t>
      </w:r>
      <w:proofErr w:type="spellStart"/>
      <w:r>
        <w:rPr>
          <w:rFonts w:ascii="Bookman Old Style" w:hAnsi="Bookman Old Style" w:cs="Times New Roman"/>
          <w:bCs/>
        </w:rPr>
        <w:t>sltv</w:t>
      </w:r>
      <w:proofErr w:type="spellEnd"/>
      <w:r>
        <w:rPr>
          <w:rFonts w:ascii="Bookman Old Style" w:hAnsi="Bookman Old Style" w:cs="Times New Roman"/>
          <w:bCs/>
        </w:rPr>
        <w:t xml:space="preserve">. formantem a s týmž obecným </w:t>
      </w:r>
      <w:proofErr w:type="spellStart"/>
      <w:r>
        <w:rPr>
          <w:rFonts w:ascii="Bookman Old Style" w:hAnsi="Bookman Old Style" w:cs="Times New Roman"/>
          <w:bCs/>
        </w:rPr>
        <w:t>význ</w:t>
      </w:r>
      <w:proofErr w:type="spellEnd"/>
      <w:r>
        <w:rPr>
          <w:rFonts w:ascii="Bookman Old Style" w:hAnsi="Bookman Old Style" w:cs="Times New Roman"/>
          <w:bCs/>
        </w:rPr>
        <w:t xml:space="preserve">. vztahem k zákl. </w:t>
      </w:r>
      <w:proofErr w:type="gramStart"/>
      <w:r>
        <w:rPr>
          <w:rFonts w:ascii="Bookman Old Style" w:hAnsi="Bookman Old Style" w:cs="Times New Roman"/>
          <w:bCs/>
        </w:rPr>
        <w:t>slovu</w:t>
      </w:r>
      <w:proofErr w:type="gramEnd"/>
      <w:r>
        <w:rPr>
          <w:rFonts w:ascii="Bookman Old Style" w:hAnsi="Bookman Old Style" w:cs="Times New Roman"/>
          <w:bCs/>
        </w:rPr>
        <w:t xml:space="preserve"> (např. jména činitelská s příponou </w:t>
      </w:r>
      <w:r w:rsidRPr="00D57D01">
        <w:rPr>
          <w:rFonts w:ascii="Bookman Old Style" w:hAnsi="Bookman Old Style" w:cs="Times New Roman"/>
          <w:bCs/>
          <w:i/>
        </w:rPr>
        <w:t>-tel</w:t>
      </w:r>
      <w:r>
        <w:rPr>
          <w:rFonts w:ascii="Bookman Old Style" w:hAnsi="Bookman Old Style" w:cs="Times New Roman"/>
          <w:bCs/>
        </w:rPr>
        <w:t>)</w:t>
      </w:r>
    </w:p>
    <w:sectPr w:rsidR="0055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E6"/>
    <w:rsid w:val="002D14E6"/>
    <w:rsid w:val="00373E29"/>
    <w:rsid w:val="003D28EC"/>
    <w:rsid w:val="00410187"/>
    <w:rsid w:val="005552A8"/>
    <w:rsid w:val="005F395C"/>
    <w:rsid w:val="006F319E"/>
    <w:rsid w:val="00813F4F"/>
    <w:rsid w:val="009C782C"/>
    <w:rsid w:val="00C919B4"/>
    <w:rsid w:val="00D57D01"/>
    <w:rsid w:val="00E72C3A"/>
    <w:rsid w:val="00F30D5B"/>
    <w:rsid w:val="00F96AB2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16DF-6EF6-4ABF-9A10-6159C0F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E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D14E6"/>
    <w:pPr>
      <w:suppressAutoHyphens/>
      <w:spacing w:line="240" w:lineRule="auto"/>
    </w:pPr>
    <w:rPr>
      <w:rFonts w:ascii="Calibri" w:eastAsia="Calibri" w:hAnsi="Calibri" w:cs="Calibri"/>
      <w:kern w:val="1"/>
    </w:rPr>
  </w:style>
  <w:style w:type="paragraph" w:customStyle="1" w:styleId="Bezmezer1">
    <w:name w:val="Bez mezer1"/>
    <w:uiPriority w:val="99"/>
    <w:rsid w:val="002D14E6"/>
    <w:pPr>
      <w:suppressAutoHyphens/>
      <w:spacing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464FC59-FE35-42C5-8CBA-9BEBAE29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BAF5B6F3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Adam, Robert</cp:lastModifiedBy>
  <cp:revision>2</cp:revision>
  <dcterms:created xsi:type="dcterms:W3CDTF">2017-12-22T11:10:00Z</dcterms:created>
  <dcterms:modified xsi:type="dcterms:W3CDTF">2017-12-22T11:10:00Z</dcterms:modified>
</cp:coreProperties>
</file>