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541AE" w14:textId="667CDB36" w:rsidR="002035A1" w:rsidRPr="008E10D0" w:rsidRDefault="002035A1" w:rsidP="006936FF">
      <w:pPr>
        <w:jc w:val="center"/>
        <w:rPr>
          <w:rFonts w:ascii="Times New Roman" w:hAnsi="Times New Roman" w:cs="Times New Roman"/>
        </w:rPr>
      </w:pPr>
      <w:r w:rsidRPr="008E10D0">
        <w:rPr>
          <w:rFonts w:ascii="Times New Roman" w:hAnsi="Times New Roman" w:cs="Times New Roman"/>
        </w:rPr>
        <w:t>Skoky víry: Jacobi a Kierkegaard</w:t>
      </w:r>
    </w:p>
    <w:p w14:paraId="3EC78AF6" w14:textId="6A7D78DA" w:rsidR="00A664EB" w:rsidRDefault="00A664EB" w:rsidP="00A664EB">
      <w:pPr>
        <w:jc w:val="center"/>
        <w:rPr>
          <w:rFonts w:ascii="Times" w:hAnsi="Times"/>
        </w:rPr>
      </w:pPr>
      <w:r>
        <w:rPr>
          <w:rFonts w:ascii="Times" w:hAnsi="Times"/>
        </w:rPr>
        <w:t>Vzdání se rozumu</w:t>
      </w:r>
    </w:p>
    <w:p w14:paraId="497734FE" w14:textId="50947B2D" w:rsidR="000079AF" w:rsidRDefault="002035A1" w:rsidP="00893328">
      <w:pPr>
        <w:jc w:val="both"/>
        <w:rPr>
          <w:rFonts w:ascii="Times New Roman" w:hAnsi="Times New Roman" w:cs="Times New Roman"/>
        </w:rPr>
      </w:pPr>
      <w:r w:rsidRPr="002035A1">
        <w:rPr>
          <w:rFonts w:ascii="Times" w:hAnsi="Times"/>
        </w:rPr>
        <w:t xml:space="preserve">Důraz na </w:t>
      </w:r>
      <w:r>
        <w:rPr>
          <w:rFonts w:ascii="Times" w:hAnsi="Times"/>
        </w:rPr>
        <w:t xml:space="preserve">racionalistické pojetí náboženství, snaha o prostoupení víry rozumem, dokonce o převedení víry </w:t>
      </w:r>
      <w:r w:rsidR="00A664EB">
        <w:rPr>
          <w:rFonts w:ascii="Times" w:hAnsi="Times"/>
        </w:rPr>
        <w:t xml:space="preserve">na racionální etický systém </w:t>
      </w:r>
      <w:r w:rsidR="00696FDF">
        <w:rPr>
          <w:rFonts w:ascii="Times" w:hAnsi="Times"/>
        </w:rPr>
        <w:t xml:space="preserve">(jako v případě Kanta) </w:t>
      </w:r>
      <w:r w:rsidR="00A664EB">
        <w:rPr>
          <w:rFonts w:ascii="Times" w:hAnsi="Times"/>
        </w:rPr>
        <w:t xml:space="preserve">vede k protiútokům ze strany těch myslitelů, kteří trvají na tom, že víra je něco jiného než myšlení a že mísení filosofie a víry (např. v podobě deismu nebo </w:t>
      </w:r>
      <w:r w:rsidR="00A664EB" w:rsidRPr="00A664EB">
        <w:rPr>
          <w:rFonts w:ascii="Times New Roman" w:hAnsi="Times New Roman" w:cs="Times New Roman"/>
        </w:rPr>
        <w:t>obecně v podobě důkazů boží existence) jde proti víře samé. Tento krok proti racionalismu ve víře má své předchůdce.</w:t>
      </w:r>
      <w:r w:rsidR="000079AF">
        <w:rPr>
          <w:rFonts w:ascii="Times New Roman" w:hAnsi="Times New Roman" w:cs="Times New Roman"/>
        </w:rPr>
        <w:t xml:space="preserve"> Sahá </w:t>
      </w:r>
      <w:r w:rsidR="000079AF" w:rsidRPr="00A664EB">
        <w:rPr>
          <w:rFonts w:ascii="Times New Roman" w:hAnsi="Times New Roman" w:cs="Times New Roman"/>
        </w:rPr>
        <w:t xml:space="preserve">přes Luthera ke </w:t>
      </w:r>
      <w:r w:rsidR="000079AF">
        <w:rPr>
          <w:rFonts w:ascii="Times New Roman" w:hAnsi="Times New Roman" w:cs="Times New Roman"/>
        </w:rPr>
        <w:t xml:space="preserve">svatému Pavlovi, </w:t>
      </w:r>
      <w:r w:rsidR="000079AF" w:rsidRPr="00A664EB">
        <w:rPr>
          <w:rFonts w:ascii="Times New Roman" w:hAnsi="Times New Roman" w:cs="Times New Roman"/>
        </w:rPr>
        <w:t xml:space="preserve">který v zájmu </w:t>
      </w:r>
      <w:r w:rsidR="000079AF">
        <w:rPr>
          <w:rFonts w:ascii="Times New Roman" w:hAnsi="Times New Roman" w:cs="Times New Roman"/>
        </w:rPr>
        <w:t xml:space="preserve">židovského </w:t>
      </w:r>
      <w:r w:rsidR="000079AF" w:rsidRPr="00A664EB">
        <w:rPr>
          <w:rFonts w:ascii="Times New Roman" w:hAnsi="Times New Roman" w:cs="Times New Roman"/>
        </w:rPr>
        <w:t>zákona pronásledoval křesťany, aby si na cestě do Damašku náhle spatřil Krista a uvědomil si, že zákon znásobuje zločin místo toho, aby jej léčil: kde není rozlišení na dobro a zlo, tam není ani morálně zlých, ani morálně dobrých, ale právě tam je Bůh. Poslušnost zákonu je z tohoto hlediska počátek bezbožnosti – Bůh j</w:t>
      </w:r>
      <w:r w:rsidR="000079AF">
        <w:rPr>
          <w:rFonts w:ascii="Times New Roman" w:hAnsi="Times New Roman" w:cs="Times New Roman"/>
        </w:rPr>
        <w:t>e redukován na morálního soudce</w:t>
      </w:r>
      <w:r w:rsidR="000079AF" w:rsidRPr="00A664EB">
        <w:rPr>
          <w:rFonts w:ascii="Times New Roman" w:hAnsi="Times New Roman" w:cs="Times New Roman"/>
        </w:rPr>
        <w:t>.</w:t>
      </w:r>
      <w:r w:rsidR="000079AF">
        <w:rPr>
          <w:rFonts w:ascii="Times New Roman" w:hAnsi="Times New Roman" w:cs="Times New Roman"/>
        </w:rPr>
        <w:t xml:space="preserve"> Dalším výrazným hlasem v této tradici je </w:t>
      </w:r>
      <w:proofErr w:type="spellStart"/>
      <w:r w:rsidR="000079AF" w:rsidRPr="00882331">
        <w:rPr>
          <w:rFonts w:ascii="Times New Roman" w:hAnsi="Times New Roman" w:cs="Times New Roman"/>
          <w:b/>
        </w:rPr>
        <w:t>Blaise</w:t>
      </w:r>
      <w:proofErr w:type="spellEnd"/>
      <w:r w:rsidR="000079AF" w:rsidRPr="00882331">
        <w:rPr>
          <w:rFonts w:ascii="Times New Roman" w:hAnsi="Times New Roman" w:cs="Times New Roman"/>
          <w:b/>
        </w:rPr>
        <w:t xml:space="preserve"> Pascal</w:t>
      </w:r>
      <w:r w:rsidR="000079AF">
        <w:rPr>
          <w:rFonts w:ascii="Times New Roman" w:hAnsi="Times New Roman" w:cs="Times New Roman"/>
        </w:rPr>
        <w:t xml:space="preserve"> (1623–1662), který </w:t>
      </w:r>
      <w:r w:rsidR="000079AF" w:rsidRPr="00A664EB">
        <w:rPr>
          <w:rFonts w:ascii="Times New Roman" w:hAnsi="Times New Roman" w:cs="Times New Roman"/>
        </w:rPr>
        <w:t>se obrátil proti Descartově racionalismu výrokem „</w:t>
      </w:r>
      <w:r w:rsidR="000079AF" w:rsidRPr="00882331">
        <w:rPr>
          <w:rFonts w:ascii="Times New Roman" w:hAnsi="Times New Roman" w:cs="Times New Roman"/>
          <w:b/>
        </w:rPr>
        <w:t>Bůh Abrahámův, Bůh Izákův, Bůh Jákobův, ne filosofův a učenců“</w:t>
      </w:r>
      <w:r w:rsidR="000079AF" w:rsidRPr="00A664EB">
        <w:rPr>
          <w:rFonts w:ascii="Times New Roman" w:hAnsi="Times New Roman" w:cs="Times New Roman"/>
        </w:rPr>
        <w:t xml:space="preserve">. Přímo na adresu Descarta poznamenává: „Nemohu odpustit Descartovi, že se </w:t>
      </w:r>
      <w:r w:rsidR="000079AF" w:rsidRPr="000079AF">
        <w:rPr>
          <w:rFonts w:ascii="Times New Roman" w:hAnsi="Times New Roman" w:cs="Times New Roman"/>
        </w:rPr>
        <w:t xml:space="preserve">chtěl ve filosofii obejít bez Boha. Nedokázal se však vyhnout tomu, aby přiměl Boha dát podnět a uvést svět do pohybu. Poté už s Bohem </w:t>
      </w:r>
      <w:proofErr w:type="gramStart"/>
      <w:r w:rsidR="000079AF" w:rsidRPr="000079AF">
        <w:rPr>
          <w:rFonts w:ascii="Times New Roman" w:hAnsi="Times New Roman" w:cs="Times New Roman"/>
        </w:rPr>
        <w:t>nemá</w:t>
      </w:r>
      <w:proofErr w:type="gramEnd"/>
      <w:r w:rsidR="000079AF" w:rsidRPr="000079AF">
        <w:rPr>
          <w:rFonts w:ascii="Times New Roman" w:hAnsi="Times New Roman" w:cs="Times New Roman"/>
        </w:rPr>
        <w:t xml:space="preserve"> co dočinění.“ Podle Pascala se proměňujeme v „mrtvoly“, když hledáme jistotu ve spolehlivých zákonech, ať už jsou přírodovědné nebo morální: krok do existence je opuštění zákonitostí. </w:t>
      </w:r>
      <w:r w:rsidR="00EF1040">
        <w:rPr>
          <w:rFonts w:ascii="Times New Roman" w:hAnsi="Times New Roman" w:cs="Times New Roman"/>
        </w:rPr>
        <w:t xml:space="preserve">„Náš základ se však rozpadá a země se otevírá do svých nejzazších hlubin. Přestaňme proto hledat spolehlivost a stabilitu.“ </w:t>
      </w:r>
      <w:r w:rsidR="000079AF" w:rsidRPr="000079AF">
        <w:rPr>
          <w:rFonts w:ascii="Times New Roman" w:hAnsi="Times New Roman" w:cs="Times New Roman"/>
        </w:rPr>
        <w:t>Tradičně považují tito myslitelé rozum, který se staví do popředí, za pyšný, a vzývají evangelijní výrok: „</w:t>
      </w:r>
      <w:r w:rsidR="000079AF" w:rsidRPr="000079AF">
        <w:rPr>
          <w:rFonts w:ascii="Times New Roman" w:hAnsi="Times New Roman" w:cs="Times New Roman"/>
          <w:bCs/>
        </w:rPr>
        <w:t>Neboť kdo by chtěl svou duši zachránit, zahubí ji; kdo by však svou duši zahubil kvůli mně, nalezne ji</w:t>
      </w:r>
      <w:r w:rsidR="000079AF" w:rsidRPr="000079AF">
        <w:rPr>
          <w:rFonts w:ascii="Times New Roman" w:hAnsi="Times New Roman" w:cs="Times New Roman"/>
        </w:rPr>
        <w:t xml:space="preserve">“ (Mat 16, 24). V této souvislosti je i </w:t>
      </w:r>
      <w:r w:rsidR="000079AF" w:rsidRPr="000079AF">
        <w:rPr>
          <w:rFonts w:ascii="Times New Roman" w:hAnsi="Times New Roman" w:cs="Times New Roman"/>
          <w:b/>
        </w:rPr>
        <w:t>nově formulován koncept rozumu</w:t>
      </w:r>
      <w:r w:rsidR="000079AF" w:rsidRPr="000079AF">
        <w:rPr>
          <w:rFonts w:ascii="Times New Roman" w:hAnsi="Times New Roman" w:cs="Times New Roman"/>
        </w:rPr>
        <w:t>, nikoliv jako to, co mám v podobě určité mohutnosti, ale jako to,</w:t>
      </w:r>
      <w:r w:rsidR="000079AF" w:rsidRPr="00A664EB">
        <w:rPr>
          <w:rFonts w:ascii="Times New Roman" w:hAnsi="Times New Roman" w:cs="Times New Roman"/>
        </w:rPr>
        <w:t xml:space="preserve"> co má mě. </w:t>
      </w:r>
    </w:p>
    <w:p w14:paraId="7F90FC67" w14:textId="77777777" w:rsidR="00882331" w:rsidRPr="00893328" w:rsidRDefault="00882331" w:rsidP="00893328">
      <w:pPr>
        <w:jc w:val="both"/>
        <w:rPr>
          <w:rFonts w:ascii="Times New Roman" w:hAnsi="Times New Roman" w:cs="Times New Roman"/>
        </w:rPr>
      </w:pPr>
    </w:p>
    <w:p w14:paraId="6F727AD4" w14:textId="77777777" w:rsidR="002035A1" w:rsidRPr="00EF1040" w:rsidRDefault="002035A1" w:rsidP="002035A1">
      <w:pPr>
        <w:pStyle w:val="Zkladntext"/>
        <w:spacing w:line="240" w:lineRule="auto"/>
        <w:contextualSpacing/>
        <w:jc w:val="center"/>
        <w:rPr>
          <w:rFonts w:ascii="Times" w:hAnsi="Times"/>
        </w:rPr>
      </w:pPr>
      <w:r w:rsidRPr="00EF1040">
        <w:rPr>
          <w:rFonts w:ascii="Times" w:hAnsi="Times"/>
        </w:rPr>
        <w:t>Obecné poznámky k </w:t>
      </w:r>
      <w:proofErr w:type="spellStart"/>
      <w:r w:rsidRPr="00EF1040">
        <w:rPr>
          <w:rFonts w:ascii="Times" w:hAnsi="Times"/>
        </w:rPr>
        <w:t>Jacobimu</w:t>
      </w:r>
      <w:proofErr w:type="spellEnd"/>
      <w:r w:rsidRPr="00EF1040">
        <w:rPr>
          <w:rFonts w:ascii="Times" w:hAnsi="Times"/>
        </w:rPr>
        <w:t xml:space="preserve"> a jeho filosofii</w:t>
      </w:r>
    </w:p>
    <w:p w14:paraId="312AE245" w14:textId="4B64C9B6" w:rsidR="002035A1" w:rsidRPr="00FB19BF" w:rsidRDefault="002035A1" w:rsidP="002035A1">
      <w:pPr>
        <w:pStyle w:val="Zkladntext"/>
        <w:spacing w:line="240" w:lineRule="auto"/>
        <w:contextualSpacing/>
        <w:rPr>
          <w:rFonts w:ascii="Times" w:hAnsi="Times"/>
        </w:rPr>
      </w:pPr>
      <w:r>
        <w:rPr>
          <w:rFonts w:ascii="Times" w:hAnsi="Times"/>
        </w:rPr>
        <w:t>Friedrich Heinrich Jacobi (</w:t>
      </w:r>
      <w:r w:rsidR="00782F85">
        <w:rPr>
          <w:rFonts w:ascii="Times" w:hAnsi="Times"/>
        </w:rPr>
        <w:t>1743–1819</w:t>
      </w:r>
      <w:r w:rsidRPr="00FB19BF">
        <w:rPr>
          <w:rFonts w:ascii="Times" w:hAnsi="Times"/>
        </w:rPr>
        <w:t>) se proslavil rozhovorem s</w:t>
      </w:r>
      <w:r>
        <w:rPr>
          <w:rFonts w:ascii="Times" w:hAnsi="Times"/>
        </w:rPr>
        <w:t> předním německým osvícencem G. E. </w:t>
      </w:r>
      <w:proofErr w:type="spellStart"/>
      <w:r>
        <w:rPr>
          <w:rFonts w:ascii="Times" w:hAnsi="Times"/>
        </w:rPr>
        <w:t>Lessingem</w:t>
      </w:r>
      <w:proofErr w:type="spellEnd"/>
      <w:r>
        <w:rPr>
          <w:rFonts w:ascii="Times" w:hAnsi="Times"/>
        </w:rPr>
        <w:t xml:space="preserve"> (1729–1781). Z rozhovoru vznikla kniha</w:t>
      </w:r>
      <w:r w:rsidRPr="00FB19BF">
        <w:rPr>
          <w:rFonts w:ascii="Times" w:hAnsi="Times"/>
        </w:rPr>
        <w:t xml:space="preserve"> </w:t>
      </w:r>
      <w:r w:rsidRPr="00FB19BF">
        <w:rPr>
          <w:rFonts w:ascii="Times" w:hAnsi="Times"/>
          <w:i/>
        </w:rPr>
        <w:t xml:space="preserve">O Spinozově učení v dopisech Mojžíši </w:t>
      </w:r>
      <w:proofErr w:type="spellStart"/>
      <w:r w:rsidRPr="00FB19BF">
        <w:rPr>
          <w:rFonts w:ascii="Times" w:hAnsi="Times"/>
          <w:i/>
        </w:rPr>
        <w:t>Mendelssohnovi</w:t>
      </w:r>
      <w:proofErr w:type="spellEnd"/>
      <w:r>
        <w:rPr>
          <w:rFonts w:ascii="Times" w:hAnsi="Times"/>
        </w:rPr>
        <w:t xml:space="preserve">: tato kniha rozpoutala tak zvaný </w:t>
      </w:r>
      <w:r w:rsidRPr="00E41966">
        <w:rPr>
          <w:rFonts w:ascii="Times" w:hAnsi="Times"/>
          <w:b/>
        </w:rPr>
        <w:t>spor o pantheismus</w:t>
      </w:r>
      <w:r>
        <w:rPr>
          <w:rFonts w:ascii="Times" w:hAnsi="Times"/>
        </w:rPr>
        <w:t xml:space="preserve"> a iniciovala širokou </w:t>
      </w:r>
      <w:r w:rsidRPr="00E41966">
        <w:rPr>
          <w:rFonts w:ascii="Times" w:hAnsi="Times"/>
          <w:b/>
        </w:rPr>
        <w:t>recepci Spinozova myšlení</w:t>
      </w:r>
      <w:r>
        <w:rPr>
          <w:rFonts w:ascii="Times" w:hAnsi="Times"/>
        </w:rPr>
        <w:t xml:space="preserve">. Jacobi dále proslul </w:t>
      </w:r>
      <w:r w:rsidRPr="00EB4DF0">
        <w:rPr>
          <w:rFonts w:ascii="Times" w:hAnsi="Times"/>
          <w:b/>
        </w:rPr>
        <w:t>otevřeným dopisem Fichtovi</w:t>
      </w:r>
      <w:r w:rsidRPr="00FB19BF">
        <w:rPr>
          <w:rFonts w:ascii="Times" w:hAnsi="Times"/>
        </w:rPr>
        <w:t>, v němž s</w:t>
      </w:r>
      <w:r>
        <w:rPr>
          <w:rFonts w:ascii="Times" w:hAnsi="Times"/>
        </w:rPr>
        <w:t>e zastává Fichta před obviněním z atheismu, ale vytýká mu nihilismus. Tím</w:t>
      </w:r>
      <w:r w:rsidRPr="00FB19BF">
        <w:rPr>
          <w:rFonts w:ascii="Times" w:hAnsi="Times"/>
        </w:rPr>
        <w:t xml:space="preserve"> podnítil</w:t>
      </w:r>
      <w:r>
        <w:rPr>
          <w:rFonts w:ascii="Times" w:hAnsi="Times"/>
        </w:rPr>
        <w:t xml:space="preserve"> </w:t>
      </w:r>
      <w:r w:rsidRPr="00E41966">
        <w:rPr>
          <w:rFonts w:ascii="Times" w:hAnsi="Times"/>
          <w:b/>
        </w:rPr>
        <w:t>spor o nihilismus</w:t>
      </w:r>
      <w:r w:rsidR="000079AF">
        <w:rPr>
          <w:rFonts w:ascii="Times" w:hAnsi="Times"/>
          <w:b/>
        </w:rPr>
        <w:t>.</w:t>
      </w:r>
      <w:r>
        <w:rPr>
          <w:rFonts w:ascii="Times" w:hAnsi="Times"/>
        </w:rPr>
        <w:t xml:space="preserve"> </w:t>
      </w:r>
      <w:r w:rsidRPr="00FB19BF">
        <w:rPr>
          <w:rFonts w:ascii="Times" w:hAnsi="Times"/>
        </w:rPr>
        <w:t>Základem Jacobiho</w:t>
      </w:r>
      <w:r>
        <w:rPr>
          <w:rFonts w:ascii="Times" w:hAnsi="Times"/>
        </w:rPr>
        <w:t xml:space="preserve"> vlastní</w:t>
      </w:r>
      <w:r w:rsidRPr="00FB19BF">
        <w:rPr>
          <w:rFonts w:ascii="Times" w:hAnsi="Times"/>
        </w:rPr>
        <w:t xml:space="preserve"> filosofie je východisko od bezprostředního pocitu, </w:t>
      </w:r>
      <w:r>
        <w:rPr>
          <w:rFonts w:ascii="Times" w:hAnsi="Times"/>
        </w:rPr>
        <w:t xml:space="preserve">bezprostředního </w:t>
      </w:r>
      <w:r w:rsidRPr="00FB19BF">
        <w:rPr>
          <w:rFonts w:ascii="Times" w:hAnsi="Times"/>
        </w:rPr>
        <w:t>vztahu ke světu</w:t>
      </w:r>
      <w:r>
        <w:rPr>
          <w:rFonts w:ascii="Times" w:hAnsi="Times"/>
        </w:rPr>
        <w:t>, který je základnější než čisté</w:t>
      </w:r>
      <w:r w:rsidRPr="00FB19BF">
        <w:rPr>
          <w:rFonts w:ascii="Times" w:hAnsi="Times"/>
        </w:rPr>
        <w:t xml:space="preserve"> spontánní Já. Tento původní epistemologický vztah ke světu označuje výrazem </w:t>
      </w:r>
      <w:r w:rsidRPr="00E41966">
        <w:rPr>
          <w:rFonts w:ascii="Times" w:hAnsi="Times"/>
          <w:b/>
          <w:i/>
        </w:rPr>
        <w:t xml:space="preserve">víra </w:t>
      </w:r>
      <w:r w:rsidRPr="00E41966">
        <w:rPr>
          <w:rFonts w:ascii="Times" w:hAnsi="Times"/>
          <w:b/>
        </w:rPr>
        <w:t>(</w:t>
      </w:r>
      <w:proofErr w:type="spellStart"/>
      <w:r w:rsidRPr="00E41966">
        <w:rPr>
          <w:rFonts w:ascii="Times" w:hAnsi="Times"/>
          <w:b/>
        </w:rPr>
        <w:t>Glaube</w:t>
      </w:r>
      <w:proofErr w:type="spellEnd"/>
      <w:r w:rsidRPr="00FB19BF">
        <w:rPr>
          <w:rFonts w:ascii="Times" w:hAnsi="Times"/>
        </w:rPr>
        <w:t xml:space="preserve">) a míní jím </w:t>
      </w:r>
      <w:r w:rsidRPr="00E41966">
        <w:rPr>
          <w:rFonts w:ascii="Times" w:hAnsi="Times"/>
          <w:b/>
        </w:rPr>
        <w:t>bezprostřední důvěru ve svět</w:t>
      </w:r>
      <w:r w:rsidRPr="00FB19BF">
        <w:rPr>
          <w:rFonts w:ascii="Times" w:hAnsi="Times"/>
        </w:rPr>
        <w:t>. Teprve v</w:t>
      </w:r>
      <w:r>
        <w:rPr>
          <w:rFonts w:ascii="Times" w:hAnsi="Times"/>
        </w:rPr>
        <w:t> </w:t>
      </w:r>
      <w:r w:rsidRPr="00FB19BF">
        <w:rPr>
          <w:rFonts w:ascii="Times" w:hAnsi="Times"/>
        </w:rPr>
        <w:t>druhém</w:t>
      </w:r>
      <w:r>
        <w:rPr>
          <w:rFonts w:ascii="Times" w:hAnsi="Times"/>
        </w:rPr>
        <w:t xml:space="preserve"> kroku</w:t>
      </w:r>
      <w:r w:rsidRPr="00FB19BF">
        <w:rPr>
          <w:rFonts w:ascii="Times" w:hAnsi="Times"/>
        </w:rPr>
        <w:t xml:space="preserve"> označuje tímto výrazem vztah k Bohu, který odmítá redukovat na vztah zprostředkovaný kategorickým imperativem – </w:t>
      </w:r>
      <w:r w:rsidRPr="00E41966">
        <w:rPr>
          <w:rFonts w:ascii="Times" w:hAnsi="Times"/>
          <w:b/>
        </w:rPr>
        <w:t>Bůh je především láska, nikoliv spravedlnost</w:t>
      </w:r>
      <w:r w:rsidRPr="00FB19BF">
        <w:rPr>
          <w:rFonts w:ascii="Times" w:hAnsi="Times"/>
        </w:rPr>
        <w:t xml:space="preserve">: zákon není podstatou lidské přirozenosti, zákon je tu proto, aby byl vášní </w:t>
      </w:r>
      <w:r>
        <w:rPr>
          <w:rFonts w:ascii="Times" w:hAnsi="Times"/>
        </w:rPr>
        <w:t xml:space="preserve">a láskou </w:t>
      </w:r>
      <w:r w:rsidRPr="00FB19BF">
        <w:rPr>
          <w:rFonts w:ascii="Times" w:hAnsi="Times"/>
        </w:rPr>
        <w:t xml:space="preserve">překračován. Boha nelze dokázat a nelze jej poznat, a to tedy ani racionalistickou metafyzikou </w:t>
      </w:r>
      <w:r>
        <w:rPr>
          <w:rFonts w:ascii="Times" w:hAnsi="Times"/>
        </w:rPr>
        <w:t>ani</w:t>
      </w:r>
      <w:r w:rsidRPr="00FB19BF">
        <w:rPr>
          <w:rFonts w:ascii="Times" w:hAnsi="Times"/>
        </w:rPr>
        <w:t xml:space="preserve"> kritickým idealismem. </w:t>
      </w:r>
      <w:r w:rsidRPr="00E41966">
        <w:rPr>
          <w:rFonts w:ascii="Times" w:hAnsi="Times"/>
          <w:b/>
        </w:rPr>
        <w:t>„Bůh, který by mohl být poznán, by nebyl Bohem.“</w:t>
      </w:r>
      <w:r w:rsidRPr="00FB19BF">
        <w:rPr>
          <w:rFonts w:ascii="Times" w:hAnsi="Times"/>
        </w:rPr>
        <w:t xml:space="preserve"> Stejně tak platí, že Bůh, který by mohl být dokázán, by nebyl Bohem. Dokázat znamená odvodit z podmínek, ale Bůh je to, co je jediné nepodmíněné. </w:t>
      </w:r>
    </w:p>
    <w:p w14:paraId="7321C6D4" w14:textId="749B36A3" w:rsidR="002035A1" w:rsidRDefault="002035A1" w:rsidP="00782F85">
      <w:pPr>
        <w:tabs>
          <w:tab w:val="left" w:pos="5100"/>
        </w:tabs>
        <w:jc w:val="both"/>
        <w:rPr>
          <w:rFonts w:ascii="Times" w:hAnsi="Times"/>
        </w:rPr>
      </w:pPr>
      <w:r>
        <w:rPr>
          <w:rFonts w:ascii="Times" w:hAnsi="Times"/>
        </w:rPr>
        <w:t xml:space="preserve">Jacobi odmítá, že by filosofie a její orgán, kterým je lidský rozum, byla s to vyčerpat lidské poznání. Zde nacházíme výrazný odklon od Kanta, pro něhož je lidský rozum cestou k transcendenci. </w:t>
      </w:r>
      <w:r w:rsidRPr="007F53C5">
        <w:rPr>
          <w:rFonts w:ascii="Times" w:hAnsi="Times"/>
          <w:b/>
        </w:rPr>
        <w:t>V Jacobiho pojetí nás rozum nepozdvihne nad podmíněné tak, jak si myslel Kant</w:t>
      </w:r>
      <w:r>
        <w:rPr>
          <w:rFonts w:ascii="Times" w:hAnsi="Times"/>
        </w:rPr>
        <w:t xml:space="preserve"> (viz kategorický imperativ, který je cestou k transcendenci). </w:t>
      </w:r>
      <w:r w:rsidRPr="000079AF">
        <w:rPr>
          <w:rFonts w:ascii="Times" w:hAnsi="Times"/>
          <w:b/>
        </w:rPr>
        <w:t>Rozum stále jen odhaluje „podmínky podmíněného, přírodní zákony, mechanismus</w:t>
      </w:r>
      <w:r>
        <w:rPr>
          <w:rFonts w:ascii="Times" w:hAnsi="Times"/>
        </w:rPr>
        <w:t xml:space="preserve">“, a proto nemůže opustit prostor přírodní kauzality. Nejednáme proto rozumně, jednáme-li svobodně, protože svoboda právě všechny zákony, které formuluje rozum, popírá: </w:t>
      </w:r>
      <w:r w:rsidRPr="007F53C5">
        <w:rPr>
          <w:rFonts w:ascii="Times" w:hAnsi="Times"/>
          <w:b/>
        </w:rPr>
        <w:t xml:space="preserve">mravní jednání, které je vždy </w:t>
      </w:r>
      <w:r w:rsidR="000079AF">
        <w:rPr>
          <w:rFonts w:ascii="Times" w:hAnsi="Times"/>
          <w:b/>
        </w:rPr>
        <w:t>po</w:t>
      </w:r>
      <w:r w:rsidRPr="007F53C5">
        <w:rPr>
          <w:rFonts w:ascii="Times" w:hAnsi="Times"/>
          <w:b/>
        </w:rPr>
        <w:t>dle Jacobiho jednání z lásky</w:t>
      </w:r>
      <w:r>
        <w:rPr>
          <w:rFonts w:ascii="Times" w:hAnsi="Times"/>
        </w:rPr>
        <w:t xml:space="preserve">, </w:t>
      </w:r>
      <w:r w:rsidRPr="007F53C5">
        <w:rPr>
          <w:rFonts w:ascii="Times" w:hAnsi="Times"/>
          <w:b/>
        </w:rPr>
        <w:t>nikoliv z </w:t>
      </w:r>
      <w:r>
        <w:rPr>
          <w:rFonts w:ascii="Times" w:hAnsi="Times"/>
          <w:b/>
        </w:rPr>
        <w:t>vědomí</w:t>
      </w:r>
      <w:r w:rsidRPr="007F53C5">
        <w:rPr>
          <w:rFonts w:ascii="Times" w:hAnsi="Times"/>
          <w:b/>
        </w:rPr>
        <w:t xml:space="preserve"> řád</w:t>
      </w:r>
      <w:r>
        <w:rPr>
          <w:rFonts w:ascii="Times" w:hAnsi="Times"/>
          <w:b/>
        </w:rPr>
        <w:t>u</w:t>
      </w:r>
      <w:r>
        <w:rPr>
          <w:rFonts w:ascii="Times" w:hAnsi="Times"/>
        </w:rPr>
        <w:t xml:space="preserve">, je spíše jakýmsi uchvácením – Jacobi užívá termínu </w:t>
      </w:r>
      <w:r w:rsidRPr="007F53C5">
        <w:rPr>
          <w:rFonts w:ascii="Times" w:hAnsi="Times"/>
          <w:b/>
        </w:rPr>
        <w:t>enthusiasmu</w:t>
      </w:r>
      <w:r>
        <w:rPr>
          <w:rFonts w:ascii="Times" w:hAnsi="Times"/>
          <w:b/>
        </w:rPr>
        <w:t>s</w:t>
      </w:r>
      <w:r>
        <w:rPr>
          <w:rFonts w:ascii="Times" w:hAnsi="Times"/>
        </w:rPr>
        <w:t>.</w:t>
      </w:r>
    </w:p>
    <w:p w14:paraId="5E354C98" w14:textId="53B248CE" w:rsidR="002035A1" w:rsidRPr="00782F85" w:rsidRDefault="002035A1" w:rsidP="00782F85">
      <w:pPr>
        <w:tabs>
          <w:tab w:val="left" w:pos="5100"/>
        </w:tabs>
        <w:jc w:val="both"/>
        <w:rPr>
          <w:rFonts w:ascii="Times" w:hAnsi="Times"/>
        </w:rPr>
      </w:pPr>
      <w:r w:rsidRPr="00FB19BF">
        <w:rPr>
          <w:rFonts w:ascii="Times" w:hAnsi="Times"/>
        </w:rPr>
        <w:lastRenderedPageBreak/>
        <w:t xml:space="preserve">Jacobi </w:t>
      </w:r>
      <w:r>
        <w:rPr>
          <w:rFonts w:ascii="Times" w:hAnsi="Times"/>
        </w:rPr>
        <w:t>se z deterministického</w:t>
      </w:r>
      <w:r w:rsidRPr="00FB19BF">
        <w:rPr>
          <w:rFonts w:ascii="Times" w:hAnsi="Times"/>
        </w:rPr>
        <w:t xml:space="preserve"> pojetí světa, v němž </w:t>
      </w:r>
      <w:r>
        <w:rPr>
          <w:rFonts w:ascii="Times" w:hAnsi="Times"/>
        </w:rPr>
        <w:t xml:space="preserve">je člověk hříčkou kauzality, osvobozuje tím, co označuje jako </w:t>
      </w:r>
      <w:r w:rsidRPr="007F53C5">
        <w:rPr>
          <w:rFonts w:ascii="Times" w:hAnsi="Times"/>
          <w:b/>
          <w:i/>
        </w:rPr>
        <w:t>salto mortale</w:t>
      </w:r>
      <w:r>
        <w:rPr>
          <w:rFonts w:ascii="Times" w:hAnsi="Times"/>
        </w:rPr>
        <w:t xml:space="preserve">. I zde hraje však důležitou úlohu mravnost: mravnost opravňuje ke skoku víry. </w:t>
      </w:r>
      <w:r>
        <w:rPr>
          <w:rFonts w:ascii="Times" w:hAnsi="Times" w:hint="eastAsia"/>
        </w:rPr>
        <w:t>Č</w:t>
      </w:r>
      <w:r>
        <w:rPr>
          <w:rFonts w:ascii="Times" w:hAnsi="Times"/>
        </w:rPr>
        <w:t xml:space="preserve">lověk poznává díky fenoménu mravnosti, že není zajatcem přírodní kauzality. Jacobi však zároveň zdůrazňuje, že </w:t>
      </w:r>
      <w:r w:rsidRPr="007F53C5">
        <w:rPr>
          <w:rFonts w:ascii="Times" w:hAnsi="Times"/>
          <w:b/>
        </w:rPr>
        <w:t>mravní jednání nevyčerpává víru vůbec</w:t>
      </w:r>
      <w:r>
        <w:rPr>
          <w:rFonts w:ascii="Times" w:hAnsi="Times"/>
        </w:rPr>
        <w:t xml:space="preserve">. </w:t>
      </w:r>
      <w:r w:rsidRPr="007F53C5">
        <w:rPr>
          <w:rFonts w:ascii="Times" w:hAnsi="Times"/>
          <w:b/>
        </w:rPr>
        <w:t>Podnět k mravnímu jednání je</w:t>
      </w:r>
      <w:r>
        <w:rPr>
          <w:rFonts w:ascii="Times" w:hAnsi="Times"/>
          <w:b/>
        </w:rPr>
        <w:t xml:space="preserve"> navíc</w:t>
      </w:r>
      <w:r w:rsidRPr="007F53C5">
        <w:rPr>
          <w:rFonts w:ascii="Times" w:hAnsi="Times"/>
          <w:b/>
        </w:rPr>
        <w:t xml:space="preserve"> </w:t>
      </w:r>
      <w:r w:rsidR="00782F85">
        <w:rPr>
          <w:rFonts w:ascii="Times" w:hAnsi="Times"/>
          <w:b/>
        </w:rPr>
        <w:t>po</w:t>
      </w:r>
      <w:r w:rsidRPr="007F53C5">
        <w:rPr>
          <w:rFonts w:ascii="Times" w:hAnsi="Times"/>
          <w:b/>
        </w:rPr>
        <w:t>dle Jacobiho nikoliv racionální, ale iracionální</w:t>
      </w:r>
      <w:r>
        <w:rPr>
          <w:rFonts w:ascii="Times" w:hAnsi="Times"/>
        </w:rPr>
        <w:t>. Z epistemologického hlediska je založen v citu (</w:t>
      </w:r>
      <w:proofErr w:type="spellStart"/>
      <w:r>
        <w:rPr>
          <w:rFonts w:ascii="Times" w:hAnsi="Times"/>
          <w:i/>
        </w:rPr>
        <w:t>das</w:t>
      </w:r>
      <w:proofErr w:type="spellEnd"/>
      <w:r>
        <w:rPr>
          <w:rFonts w:ascii="Times" w:hAnsi="Times"/>
          <w:i/>
        </w:rPr>
        <w:t xml:space="preserve"> </w:t>
      </w:r>
      <w:proofErr w:type="spellStart"/>
      <w:r w:rsidRPr="007F53C5">
        <w:rPr>
          <w:rFonts w:ascii="Times" w:hAnsi="Times"/>
          <w:i/>
        </w:rPr>
        <w:t>Gefühl</w:t>
      </w:r>
      <w:proofErr w:type="spellEnd"/>
      <w:r>
        <w:rPr>
          <w:rFonts w:ascii="Times" w:hAnsi="Times"/>
        </w:rPr>
        <w:t>) pro pravdivost (</w:t>
      </w:r>
      <w:proofErr w:type="spellStart"/>
      <w:r w:rsidRPr="007F53C5">
        <w:rPr>
          <w:rFonts w:ascii="Times" w:hAnsi="Times"/>
          <w:i/>
        </w:rPr>
        <w:t>das</w:t>
      </w:r>
      <w:proofErr w:type="spellEnd"/>
      <w:r w:rsidRPr="007F53C5">
        <w:rPr>
          <w:rFonts w:ascii="Times" w:hAnsi="Times"/>
          <w:i/>
        </w:rPr>
        <w:t xml:space="preserve"> </w:t>
      </w:r>
      <w:proofErr w:type="spellStart"/>
      <w:r w:rsidRPr="007F53C5">
        <w:rPr>
          <w:rFonts w:ascii="Times" w:hAnsi="Times"/>
          <w:i/>
        </w:rPr>
        <w:t>Wahre</w:t>
      </w:r>
      <w:proofErr w:type="spellEnd"/>
      <w:r>
        <w:rPr>
          <w:rFonts w:ascii="Times" w:hAnsi="Times"/>
        </w:rPr>
        <w:t xml:space="preserve">) a z náboženského hlediska v lásce. V oběti sebe sama ve prospěch této lásky, která spadá vjedno s pravdivostí, zakoušíme, že je naše svědomí, náš „malý“ rozum účasten něčeho vyššího. Abychom to však zakusili, musíme již přistoupit na víru ve vyšší skutečnost, tedy vykonat </w:t>
      </w:r>
      <w:r>
        <w:rPr>
          <w:rFonts w:ascii="Times" w:hAnsi="Times"/>
          <w:i/>
        </w:rPr>
        <w:t>salto mortale</w:t>
      </w:r>
      <w:r>
        <w:rPr>
          <w:rFonts w:ascii="Times" w:hAnsi="Times"/>
        </w:rPr>
        <w:t xml:space="preserve"> – smrtelný skok (viz rovněž motiv </w:t>
      </w:r>
      <w:r w:rsidRPr="007F53C5">
        <w:rPr>
          <w:rFonts w:ascii="Times" w:hAnsi="Times"/>
          <w:i/>
        </w:rPr>
        <w:t>salto mortale</w:t>
      </w:r>
      <w:r>
        <w:rPr>
          <w:rFonts w:ascii="Times" w:hAnsi="Times"/>
        </w:rPr>
        <w:t xml:space="preserve"> u S. Kierkegaarda).</w:t>
      </w:r>
      <w:r w:rsidRPr="00B2320C">
        <w:rPr>
          <w:rFonts w:ascii="Times" w:hAnsi="Times"/>
        </w:rPr>
        <w:t xml:space="preserve"> </w:t>
      </w:r>
    </w:p>
    <w:p w14:paraId="7FB4150E" w14:textId="77777777" w:rsidR="002035A1" w:rsidRDefault="002035A1" w:rsidP="006936FF">
      <w:pPr>
        <w:jc w:val="center"/>
        <w:rPr>
          <w:rFonts w:ascii="Times New Roman" w:hAnsi="Times New Roman" w:cs="Times New Roman"/>
          <w:b/>
        </w:rPr>
      </w:pPr>
    </w:p>
    <w:p w14:paraId="7DFF6553" w14:textId="49DF1810" w:rsidR="006936FF" w:rsidRPr="000C1D9A" w:rsidRDefault="00815DA4" w:rsidP="006936FF">
      <w:pPr>
        <w:jc w:val="center"/>
        <w:rPr>
          <w:rFonts w:ascii="Times New Roman" w:hAnsi="Times New Roman" w:cs="Times New Roman"/>
          <w:b/>
        </w:rPr>
      </w:pPr>
      <w:r w:rsidRPr="000C1D9A">
        <w:rPr>
          <w:rFonts w:ascii="Times New Roman" w:hAnsi="Times New Roman" w:cs="Times New Roman"/>
          <w:b/>
        </w:rPr>
        <w:t>Søren Kierkegaard: Mistr zoufalství</w:t>
      </w:r>
    </w:p>
    <w:p w14:paraId="4BE06B39" w14:textId="2468BB3A" w:rsidR="00E148AB" w:rsidRPr="000C1D9A" w:rsidRDefault="00E148AB" w:rsidP="006936FF">
      <w:pPr>
        <w:jc w:val="center"/>
        <w:rPr>
          <w:rFonts w:ascii="Times New Roman" w:hAnsi="Times New Roman" w:cs="Times New Roman"/>
          <w:b/>
        </w:rPr>
      </w:pPr>
      <w:r w:rsidRPr="000C1D9A">
        <w:rPr>
          <w:rFonts w:ascii="Times New Roman" w:hAnsi="Times New Roman" w:cs="Times New Roman"/>
          <w:b/>
        </w:rPr>
        <w:t xml:space="preserve">Kierkegaardův život </w:t>
      </w:r>
    </w:p>
    <w:p w14:paraId="381CB3CF" w14:textId="65C4C326" w:rsidR="00827D13" w:rsidRDefault="00815DA4" w:rsidP="00A71825">
      <w:pPr>
        <w:widowControl w:val="0"/>
        <w:autoSpaceDE w:val="0"/>
        <w:autoSpaceDN w:val="0"/>
        <w:adjustRightInd w:val="0"/>
        <w:jc w:val="both"/>
        <w:rPr>
          <w:rStyle w:val="s1"/>
          <w:rFonts w:ascii="Times New Roman" w:hAnsi="Times New Roman"/>
        </w:rPr>
      </w:pPr>
      <w:r w:rsidRPr="00165C30">
        <w:rPr>
          <w:rFonts w:ascii="Times New Roman" w:hAnsi="Times New Roman" w:cs="Times New Roman"/>
          <w:bCs/>
          <w:color w:val="1C1C1C"/>
        </w:rPr>
        <w:t>Søren Kierkegaard</w:t>
      </w:r>
      <w:r w:rsidR="00304124">
        <w:rPr>
          <w:rFonts w:ascii="Times New Roman" w:hAnsi="Times New Roman" w:cs="Times New Roman"/>
          <w:bCs/>
          <w:color w:val="1C1C1C"/>
        </w:rPr>
        <w:t xml:space="preserve"> byl filosofem</w:t>
      </w:r>
      <w:r w:rsidR="001149C5">
        <w:rPr>
          <w:rFonts w:ascii="Times New Roman" w:hAnsi="Times New Roman" w:cs="Times New Roman"/>
          <w:bCs/>
          <w:color w:val="1C1C1C"/>
        </w:rPr>
        <w:t>, spisovatel</w:t>
      </w:r>
      <w:r w:rsidR="00304124">
        <w:rPr>
          <w:rFonts w:ascii="Times New Roman" w:hAnsi="Times New Roman" w:cs="Times New Roman"/>
          <w:bCs/>
          <w:color w:val="1C1C1C"/>
        </w:rPr>
        <w:t>em</w:t>
      </w:r>
      <w:r w:rsidR="00CB2F5F">
        <w:rPr>
          <w:rFonts w:ascii="Times New Roman" w:hAnsi="Times New Roman" w:cs="Times New Roman"/>
          <w:bCs/>
          <w:color w:val="1C1C1C"/>
        </w:rPr>
        <w:t xml:space="preserve">, </w:t>
      </w:r>
      <w:r w:rsidR="00165C30" w:rsidRPr="00165C30">
        <w:rPr>
          <w:rFonts w:ascii="Times New Roman" w:hAnsi="Times New Roman" w:cs="Times New Roman"/>
          <w:bCs/>
          <w:color w:val="1C1C1C"/>
        </w:rPr>
        <w:t>theolog</w:t>
      </w:r>
      <w:r w:rsidR="00304124">
        <w:rPr>
          <w:rFonts w:ascii="Times New Roman" w:hAnsi="Times New Roman" w:cs="Times New Roman"/>
          <w:bCs/>
          <w:color w:val="1C1C1C"/>
        </w:rPr>
        <w:t>em</w:t>
      </w:r>
      <w:r w:rsidR="00CB2F5F">
        <w:rPr>
          <w:rFonts w:ascii="Times New Roman" w:hAnsi="Times New Roman" w:cs="Times New Roman"/>
          <w:bCs/>
          <w:color w:val="1C1C1C"/>
        </w:rPr>
        <w:t xml:space="preserve"> a psychologem, </w:t>
      </w:r>
      <w:r w:rsidR="00165C30" w:rsidRPr="00165C30">
        <w:rPr>
          <w:rFonts w:ascii="Times New Roman" w:hAnsi="Times New Roman" w:cs="Times New Roman"/>
          <w:bCs/>
          <w:color w:val="1C1C1C"/>
        </w:rPr>
        <w:t xml:space="preserve">který měl zásadní vliv na myšlení 20. </w:t>
      </w:r>
      <w:r w:rsidR="00893328">
        <w:rPr>
          <w:rFonts w:ascii="Times New Roman" w:hAnsi="Times New Roman" w:cs="Times New Roman"/>
          <w:bCs/>
          <w:color w:val="1C1C1C"/>
        </w:rPr>
        <w:t>s</w:t>
      </w:r>
      <w:r w:rsidR="00165C30" w:rsidRPr="00165C30">
        <w:rPr>
          <w:rFonts w:ascii="Times New Roman" w:hAnsi="Times New Roman" w:cs="Times New Roman"/>
          <w:bCs/>
          <w:color w:val="1C1C1C"/>
        </w:rPr>
        <w:t>toletí</w:t>
      </w:r>
      <w:r w:rsidR="00893328">
        <w:rPr>
          <w:rFonts w:ascii="Times New Roman" w:hAnsi="Times New Roman" w:cs="Times New Roman"/>
          <w:bCs/>
          <w:color w:val="1C1C1C"/>
        </w:rPr>
        <w:t>.</w:t>
      </w:r>
      <w:r w:rsidR="00165C30" w:rsidRPr="00165C30">
        <w:rPr>
          <w:rFonts w:ascii="Times New Roman" w:hAnsi="Times New Roman" w:cs="Times New Roman"/>
          <w:bCs/>
          <w:color w:val="1C1C1C"/>
        </w:rPr>
        <w:t xml:space="preserve"> </w:t>
      </w:r>
      <w:r w:rsidR="00954C8A">
        <w:rPr>
          <w:rFonts w:ascii="Times New Roman" w:hAnsi="Times New Roman" w:cs="Times New Roman"/>
          <w:color w:val="1C1C1C"/>
        </w:rPr>
        <w:t>Kierkegaard se</w:t>
      </w:r>
      <w:r w:rsidR="005949C9" w:rsidRPr="005949C9">
        <w:rPr>
          <w:rFonts w:ascii="Times New Roman" w:hAnsi="Times New Roman" w:cs="Times New Roman"/>
          <w:color w:val="1C1C1C"/>
        </w:rPr>
        <w:t xml:space="preserve"> narodil </w:t>
      </w:r>
      <w:r w:rsidRPr="005949C9">
        <w:rPr>
          <w:rFonts w:ascii="Times New Roman" w:hAnsi="Times New Roman" w:cs="Times New Roman"/>
          <w:color w:val="1C1C1C"/>
        </w:rPr>
        <w:t>5. kvě</w:t>
      </w:r>
      <w:r w:rsidR="005949C9" w:rsidRPr="005949C9">
        <w:rPr>
          <w:rFonts w:ascii="Times New Roman" w:hAnsi="Times New Roman" w:cs="Times New Roman"/>
          <w:color w:val="1C1C1C"/>
        </w:rPr>
        <w:t xml:space="preserve">ten </w:t>
      </w:r>
      <w:r w:rsidR="005949C9" w:rsidRPr="00A71825">
        <w:rPr>
          <w:rFonts w:ascii="Times New Roman" w:hAnsi="Times New Roman" w:cs="Times New Roman"/>
          <w:b/>
          <w:color w:val="1C1C1C"/>
        </w:rPr>
        <w:t>1813</w:t>
      </w:r>
      <w:r w:rsidR="005949C9" w:rsidRPr="005949C9">
        <w:rPr>
          <w:rFonts w:ascii="Times New Roman" w:hAnsi="Times New Roman" w:cs="Times New Roman"/>
          <w:color w:val="1C1C1C"/>
        </w:rPr>
        <w:t xml:space="preserve"> do zámožné rodiny v</w:t>
      </w:r>
      <w:r w:rsidR="00C53814">
        <w:rPr>
          <w:rFonts w:ascii="Times New Roman" w:hAnsi="Times New Roman" w:cs="Times New Roman"/>
          <w:color w:val="1C1C1C"/>
        </w:rPr>
        <w:t xml:space="preserve"> Kodani, kde prožil celý svůj život až na krátké pobyty v Berlíně, kde navštěvoval </w:t>
      </w:r>
      <w:r w:rsidR="00A71825">
        <w:rPr>
          <w:rFonts w:ascii="Times New Roman" w:hAnsi="Times New Roman" w:cs="Times New Roman"/>
          <w:color w:val="1C1C1C"/>
        </w:rPr>
        <w:t>především</w:t>
      </w:r>
      <w:r w:rsidR="00C53814">
        <w:rPr>
          <w:rFonts w:ascii="Times New Roman" w:hAnsi="Times New Roman" w:cs="Times New Roman"/>
          <w:color w:val="1C1C1C"/>
        </w:rPr>
        <w:t xml:space="preserve"> </w:t>
      </w:r>
      <w:proofErr w:type="spellStart"/>
      <w:r w:rsidR="00C53814">
        <w:rPr>
          <w:rFonts w:ascii="Times New Roman" w:hAnsi="Times New Roman" w:cs="Times New Roman"/>
          <w:color w:val="1C1C1C"/>
        </w:rPr>
        <w:t>Schellingovy</w:t>
      </w:r>
      <w:proofErr w:type="spellEnd"/>
      <w:r w:rsidR="00C53814">
        <w:rPr>
          <w:rFonts w:ascii="Times New Roman" w:hAnsi="Times New Roman" w:cs="Times New Roman"/>
          <w:color w:val="1C1C1C"/>
        </w:rPr>
        <w:t xml:space="preserve"> přednášky</w:t>
      </w:r>
      <w:r w:rsidR="00782F85">
        <w:rPr>
          <w:rFonts w:ascii="Times New Roman" w:hAnsi="Times New Roman" w:cs="Times New Roman"/>
          <w:color w:val="1C1C1C"/>
        </w:rPr>
        <w:t xml:space="preserve">. </w:t>
      </w:r>
      <w:r w:rsidR="009F1421">
        <w:rPr>
          <w:rFonts w:ascii="Times New Roman" w:hAnsi="Times New Roman" w:cs="Times New Roman"/>
          <w:color w:val="1C1C1C"/>
        </w:rPr>
        <w:t xml:space="preserve">Kierkegaard studoval od roku 1830 theologii na kodaňské univerzitě, přičemž se však spíše věnoval studiu literatury a filosofie. </w:t>
      </w:r>
      <w:r w:rsidR="00872394">
        <w:rPr>
          <w:rFonts w:ascii="Times New Roman" w:hAnsi="Times New Roman" w:cs="Times New Roman"/>
          <w:color w:val="1C1C1C"/>
        </w:rPr>
        <w:t xml:space="preserve">Kierkegaardova </w:t>
      </w:r>
      <w:r w:rsidR="004148F0">
        <w:rPr>
          <w:rFonts w:ascii="Times New Roman" w:hAnsi="Times New Roman" w:cs="Times New Roman"/>
          <w:color w:val="1C1C1C"/>
        </w:rPr>
        <w:t>disertační</w:t>
      </w:r>
      <w:r w:rsidR="0091284C">
        <w:rPr>
          <w:rFonts w:ascii="Times New Roman" w:hAnsi="Times New Roman" w:cs="Times New Roman"/>
          <w:color w:val="1C1C1C"/>
        </w:rPr>
        <w:t xml:space="preserve"> práce na téma </w:t>
      </w:r>
      <w:r w:rsidR="0091284C" w:rsidRPr="00872394">
        <w:rPr>
          <w:rFonts w:ascii="Times New Roman" w:hAnsi="Times New Roman" w:cs="Times New Roman"/>
          <w:b/>
          <w:i/>
          <w:iCs/>
        </w:rPr>
        <w:t>Pojem ironie, se stálým zřetelem k </w:t>
      </w:r>
      <w:proofErr w:type="spellStart"/>
      <w:r w:rsidR="0091284C" w:rsidRPr="00872394">
        <w:rPr>
          <w:rFonts w:ascii="Times New Roman" w:hAnsi="Times New Roman" w:cs="Times New Roman"/>
          <w:b/>
          <w:i/>
          <w:iCs/>
        </w:rPr>
        <w:t>Sókratovi</w:t>
      </w:r>
      <w:proofErr w:type="spellEnd"/>
      <w:r w:rsidR="0091284C" w:rsidRPr="00872394">
        <w:rPr>
          <w:rFonts w:ascii="Times New Roman" w:hAnsi="Times New Roman" w:cs="Times New Roman"/>
          <w:b/>
        </w:rPr>
        <w:t xml:space="preserve"> </w:t>
      </w:r>
      <w:r w:rsidR="0091284C" w:rsidRPr="0091284C">
        <w:rPr>
          <w:rFonts w:ascii="Times New Roman" w:hAnsi="Times New Roman" w:cs="Times New Roman"/>
        </w:rPr>
        <w:t xml:space="preserve">je považována </w:t>
      </w:r>
      <w:r w:rsidR="0091284C">
        <w:rPr>
          <w:rFonts w:ascii="Times New Roman" w:hAnsi="Times New Roman" w:cs="Times New Roman"/>
          <w:color w:val="1C1C1C"/>
        </w:rPr>
        <w:t>za podstatný příspěvek k raně modernímu tématu ironie, a zároveň předzna</w:t>
      </w:r>
      <w:r w:rsidR="00A71825">
        <w:rPr>
          <w:rFonts w:ascii="Times New Roman" w:hAnsi="Times New Roman" w:cs="Times New Roman"/>
          <w:color w:val="1C1C1C"/>
        </w:rPr>
        <w:t xml:space="preserve">menala Kierkegaardův důraz na </w:t>
      </w:r>
      <w:proofErr w:type="spellStart"/>
      <w:r w:rsidR="00A71825">
        <w:rPr>
          <w:rFonts w:ascii="Times New Roman" w:hAnsi="Times New Roman" w:cs="Times New Roman"/>
          <w:color w:val="1C1C1C"/>
        </w:rPr>
        <w:t>só</w:t>
      </w:r>
      <w:r w:rsidR="0091284C">
        <w:rPr>
          <w:rFonts w:ascii="Times New Roman" w:hAnsi="Times New Roman" w:cs="Times New Roman"/>
          <w:color w:val="1C1C1C"/>
        </w:rPr>
        <w:t>kratovskou</w:t>
      </w:r>
      <w:proofErr w:type="spellEnd"/>
      <w:r w:rsidR="0091284C">
        <w:rPr>
          <w:rFonts w:ascii="Times New Roman" w:hAnsi="Times New Roman" w:cs="Times New Roman"/>
          <w:color w:val="1C1C1C"/>
        </w:rPr>
        <w:t xml:space="preserve"> dialogičnos</w:t>
      </w:r>
      <w:r w:rsidR="00872394">
        <w:rPr>
          <w:rFonts w:ascii="Times New Roman" w:hAnsi="Times New Roman" w:cs="Times New Roman"/>
          <w:color w:val="1C1C1C"/>
        </w:rPr>
        <w:t>ti a ironii – patrně se</w:t>
      </w:r>
      <w:r w:rsidR="0091284C">
        <w:rPr>
          <w:rFonts w:ascii="Times New Roman" w:hAnsi="Times New Roman" w:cs="Times New Roman"/>
          <w:color w:val="1C1C1C"/>
        </w:rPr>
        <w:t xml:space="preserve"> zájmem o Sókrata souvisí Kierkegaardovo hojné využívání pseudonymů, které mu umožňují „ironický“ odstup od sebe sama, </w:t>
      </w:r>
      <w:r w:rsidR="00872394">
        <w:rPr>
          <w:rFonts w:ascii="Times New Roman" w:hAnsi="Times New Roman" w:cs="Times New Roman"/>
          <w:color w:val="1C1C1C"/>
        </w:rPr>
        <w:t>díky čemuž je schopen</w:t>
      </w:r>
      <w:r w:rsidR="0091284C">
        <w:rPr>
          <w:rFonts w:ascii="Times New Roman" w:hAnsi="Times New Roman" w:cs="Times New Roman"/>
          <w:color w:val="1C1C1C"/>
        </w:rPr>
        <w:t xml:space="preserve"> lépe ztvárnit danou tématiku či vklouznout do různých stanovisek.</w:t>
      </w:r>
      <w:r w:rsidR="00872394">
        <w:rPr>
          <w:rFonts w:ascii="Times New Roman" w:hAnsi="Times New Roman" w:cs="Times New Roman"/>
          <w:color w:val="1C1C1C"/>
        </w:rPr>
        <w:t xml:space="preserve"> Zájem o Sókrata je však motivován ještě v jiném ohledu:</w:t>
      </w:r>
      <w:r w:rsidR="00B5370E">
        <w:rPr>
          <w:rFonts w:ascii="Times New Roman" w:hAnsi="Times New Roman" w:cs="Times New Roman"/>
          <w:color w:val="1C1C1C"/>
        </w:rPr>
        <w:t xml:space="preserve"> Kierkegaard je přesvědčen, že tajemství </w:t>
      </w:r>
      <w:r w:rsidR="0048675C">
        <w:rPr>
          <w:rFonts w:ascii="Times New Roman" w:hAnsi="Times New Roman" w:cs="Times New Roman"/>
          <w:color w:val="1C1C1C"/>
        </w:rPr>
        <w:t>existence nelze osvětlovat přímo. Pravdu lze sdělova</w:t>
      </w:r>
      <w:r w:rsidR="00A660D3">
        <w:rPr>
          <w:rFonts w:ascii="Times New Roman" w:hAnsi="Times New Roman" w:cs="Times New Roman"/>
          <w:color w:val="1C1C1C"/>
        </w:rPr>
        <w:t>t jen nepřímo, oklikou, a takto oklikou ji chce zažehnout i ve čtenáři.</w:t>
      </w:r>
      <w:r w:rsidR="0091284C">
        <w:rPr>
          <w:rFonts w:ascii="Times New Roman" w:hAnsi="Times New Roman" w:cs="Times New Roman"/>
          <w:color w:val="1C1C1C"/>
        </w:rPr>
        <w:t xml:space="preserve"> </w:t>
      </w:r>
      <w:r w:rsidR="004148F0">
        <w:rPr>
          <w:rFonts w:ascii="Times New Roman" w:hAnsi="Times New Roman" w:cs="Times New Roman"/>
          <w:color w:val="1C1C1C"/>
        </w:rPr>
        <w:t>V této souvislosti byl nazván „</w:t>
      </w:r>
      <w:r w:rsidR="004148F0" w:rsidRPr="00872394">
        <w:rPr>
          <w:rFonts w:ascii="Times New Roman" w:hAnsi="Times New Roman" w:cs="Times New Roman"/>
          <w:b/>
          <w:color w:val="1C1C1C"/>
        </w:rPr>
        <w:t>citovým Sókratem“ naší doby</w:t>
      </w:r>
      <w:r w:rsidR="004148F0">
        <w:rPr>
          <w:rFonts w:ascii="Times New Roman" w:hAnsi="Times New Roman" w:cs="Times New Roman"/>
          <w:color w:val="1C1C1C"/>
        </w:rPr>
        <w:t xml:space="preserve">. </w:t>
      </w:r>
      <w:r w:rsidR="00DA78CF">
        <w:rPr>
          <w:rFonts w:ascii="Times New Roman" w:hAnsi="Times New Roman" w:cs="Times New Roman"/>
          <w:color w:val="1C1C1C"/>
        </w:rPr>
        <w:t xml:space="preserve">Výraznou kapitolu v jeho životě sehrál </w:t>
      </w:r>
      <w:r w:rsidR="00DA78CF" w:rsidRPr="00872394">
        <w:rPr>
          <w:rFonts w:ascii="Times New Roman" w:hAnsi="Times New Roman" w:cs="Times New Roman"/>
          <w:b/>
          <w:color w:val="1C1C1C"/>
        </w:rPr>
        <w:t xml:space="preserve">vztah k Regině </w:t>
      </w:r>
      <w:proofErr w:type="spellStart"/>
      <w:r w:rsidR="0091284C" w:rsidRPr="00872394">
        <w:rPr>
          <w:rFonts w:ascii="Times New Roman" w:hAnsi="Times New Roman" w:cs="Times New Roman"/>
          <w:b/>
          <w:color w:val="1C1C1C"/>
        </w:rPr>
        <w:t>Olsenové</w:t>
      </w:r>
      <w:proofErr w:type="spellEnd"/>
      <w:r w:rsidR="0091284C">
        <w:rPr>
          <w:rFonts w:ascii="Times New Roman" w:hAnsi="Times New Roman" w:cs="Times New Roman"/>
          <w:color w:val="1C1C1C"/>
        </w:rPr>
        <w:t xml:space="preserve">, s níž se zasnoubil, ale do roka zásnuby zrušil, což zdůvodnil tím, že není vlivem své křehké psychické dispozice </w:t>
      </w:r>
      <w:r w:rsidR="006A04A4">
        <w:rPr>
          <w:rFonts w:ascii="Times New Roman" w:hAnsi="Times New Roman" w:cs="Times New Roman"/>
          <w:color w:val="1C1C1C"/>
        </w:rPr>
        <w:t xml:space="preserve">vhodný ke sňatku, zpětně pak hodnotí zrušení zásnub jako svou oběť pro církev – celý svůj život věnoval kritice církve a „nápravě“ křesťanství, jehož těžištěm se </w:t>
      </w:r>
      <w:r w:rsidR="00872394">
        <w:rPr>
          <w:rFonts w:ascii="Times New Roman" w:hAnsi="Times New Roman" w:cs="Times New Roman"/>
          <w:color w:val="1C1C1C"/>
        </w:rPr>
        <w:t>má</w:t>
      </w:r>
      <w:r w:rsidR="006A04A4">
        <w:rPr>
          <w:rFonts w:ascii="Times New Roman" w:hAnsi="Times New Roman" w:cs="Times New Roman"/>
          <w:color w:val="1C1C1C"/>
        </w:rPr>
        <w:t xml:space="preserve"> stát individuum, nikoliv pozemská instituce.</w:t>
      </w:r>
      <w:r w:rsidR="003572C9">
        <w:rPr>
          <w:rFonts w:ascii="Times New Roman" w:hAnsi="Times New Roman" w:cs="Times New Roman"/>
          <w:color w:val="1C1C1C"/>
        </w:rPr>
        <w:t xml:space="preserve"> </w:t>
      </w:r>
      <w:r w:rsidR="008002F7">
        <w:rPr>
          <w:rFonts w:ascii="Times New Roman" w:hAnsi="Times New Roman" w:cs="Times New Roman"/>
          <w:color w:val="1C1C1C"/>
        </w:rPr>
        <w:t>Za svůj život si pak získal pověst</w:t>
      </w:r>
      <w:r w:rsidR="003572C9" w:rsidRPr="003572C9">
        <w:rPr>
          <w:rFonts w:ascii="Times New Roman" w:hAnsi="Times New Roman" w:cs="Times New Roman"/>
          <w:color w:val="1C1C1C"/>
        </w:rPr>
        <w:t xml:space="preserve"> volnomyšlenkářského syna z bohaté rodiny, který si krátí čas provokacemi a zesměšňováním měšťáckého ž</w:t>
      </w:r>
      <w:r w:rsidR="003572C9">
        <w:rPr>
          <w:rFonts w:ascii="Times New Roman" w:hAnsi="Times New Roman" w:cs="Times New Roman"/>
          <w:color w:val="1C1C1C"/>
        </w:rPr>
        <w:t>iv</w:t>
      </w:r>
      <w:r w:rsidR="00CC05BD">
        <w:rPr>
          <w:rFonts w:ascii="Times New Roman" w:hAnsi="Times New Roman" w:cs="Times New Roman"/>
          <w:color w:val="1C1C1C"/>
        </w:rPr>
        <w:t>ota a oficiálního náboženství. V</w:t>
      </w:r>
      <w:r w:rsidR="003572C9">
        <w:rPr>
          <w:rFonts w:ascii="Times New Roman" w:hAnsi="Times New Roman" w:cs="Times New Roman"/>
          <w:color w:val="1C1C1C"/>
        </w:rPr>
        <w:t xml:space="preserve"> satirickém časopise byla několikrát uveřejněna karikatura jeho vzhledu. </w:t>
      </w:r>
      <w:r w:rsidR="00CC05BD">
        <w:rPr>
          <w:rFonts w:ascii="Times New Roman" w:hAnsi="Times New Roman" w:cs="Times New Roman"/>
          <w:color w:val="1C1C1C"/>
        </w:rPr>
        <w:t xml:space="preserve">Kritice církve zasvětil především poslední roky svého života: uveřejňoval články v denním tisku a sám si tiskl letáčky, které pak roznášel. </w:t>
      </w:r>
      <w:r w:rsidR="00CC05BD">
        <w:rPr>
          <w:rFonts w:ascii="Times New Roman" w:hAnsi="Times New Roman" w:cs="Times New Roman"/>
          <w:bCs/>
          <w:color w:val="1C1C1C"/>
        </w:rPr>
        <w:t>Lze dokonce tvrdit, že Kierkegaardova kritika je vyhrocenější než kritika mnohých atheistů.</w:t>
      </w:r>
      <w:r w:rsidR="00CC05BD">
        <w:rPr>
          <w:rFonts w:ascii="Times New Roman" w:hAnsi="Times New Roman" w:cs="Times New Roman"/>
          <w:color w:val="1C1C1C"/>
        </w:rPr>
        <w:t xml:space="preserve"> </w:t>
      </w:r>
      <w:r w:rsidR="00827D13" w:rsidRPr="00827D13">
        <w:rPr>
          <w:rStyle w:val="s1"/>
          <w:rFonts w:ascii="Times New Roman" w:hAnsi="Times New Roman"/>
          <w:b/>
        </w:rPr>
        <w:t>V listopadu roku 1855</w:t>
      </w:r>
      <w:r w:rsidR="00827D13">
        <w:rPr>
          <w:rStyle w:val="s1"/>
          <w:rFonts w:ascii="Times New Roman" w:hAnsi="Times New Roman"/>
        </w:rPr>
        <w:t xml:space="preserve"> se při roznášení tiskovin zhroutil a následně </w:t>
      </w:r>
      <w:r w:rsidR="00827D13" w:rsidRPr="00827D13">
        <w:rPr>
          <w:rStyle w:val="s1"/>
          <w:rFonts w:ascii="Times New Roman" w:hAnsi="Times New Roman"/>
          <w:b/>
        </w:rPr>
        <w:t>zemřel</w:t>
      </w:r>
      <w:r w:rsidR="00827D13">
        <w:rPr>
          <w:rStyle w:val="s1"/>
          <w:rFonts w:ascii="Times New Roman" w:hAnsi="Times New Roman"/>
        </w:rPr>
        <w:t>. Jeho synovec způsobil na pohřbu poprask, když usiloval při pohřbu samém o zamezení, aby církev vykonala příslušné obřady, neboť by s tím strýc nesouhlasil. Synovec byl posléze stíhán za výtržnictví.</w:t>
      </w:r>
    </w:p>
    <w:p w14:paraId="4542EE6E" w14:textId="77777777" w:rsidR="00893328" w:rsidRPr="00893328" w:rsidRDefault="00893328" w:rsidP="00A71825">
      <w:pPr>
        <w:widowControl w:val="0"/>
        <w:autoSpaceDE w:val="0"/>
        <w:autoSpaceDN w:val="0"/>
        <w:adjustRightInd w:val="0"/>
        <w:jc w:val="both"/>
        <w:rPr>
          <w:rStyle w:val="s1"/>
          <w:rFonts w:ascii="Times New Roman" w:hAnsi="Times New Roman" w:cs="Times New Roman"/>
          <w:bCs/>
          <w:color w:val="1C1C1C"/>
        </w:rPr>
      </w:pPr>
    </w:p>
    <w:p w14:paraId="339E75F1" w14:textId="1338E429" w:rsidR="00A71825" w:rsidRPr="00A71825" w:rsidRDefault="00827D13" w:rsidP="00A71825">
      <w:pPr>
        <w:widowControl w:val="0"/>
        <w:autoSpaceDE w:val="0"/>
        <w:autoSpaceDN w:val="0"/>
        <w:adjustRightInd w:val="0"/>
        <w:jc w:val="center"/>
        <w:rPr>
          <w:rStyle w:val="s1"/>
          <w:rFonts w:ascii="Times New Roman" w:hAnsi="Times New Roman"/>
          <w:b/>
        </w:rPr>
      </w:pPr>
      <w:r>
        <w:rPr>
          <w:rStyle w:val="s1"/>
          <w:rFonts w:ascii="Times New Roman" w:hAnsi="Times New Roman"/>
          <w:b/>
        </w:rPr>
        <w:t xml:space="preserve">Motivy Kierkegaardova díla </w:t>
      </w:r>
    </w:p>
    <w:p w14:paraId="17F6012A" w14:textId="1D929FAE" w:rsidR="00784C20" w:rsidRPr="00893328" w:rsidRDefault="00CC05BD" w:rsidP="00784C2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1C1C1C"/>
        </w:rPr>
        <w:t xml:space="preserve">Sám Kierkegaard si pro své dílo zvolil následující motto: </w:t>
      </w:r>
      <w:r w:rsidRPr="003572C9">
        <w:rPr>
          <w:rStyle w:val="s1"/>
          <w:rFonts w:ascii="Times New Roman" w:hAnsi="Times New Roman"/>
        </w:rPr>
        <w:t>„</w:t>
      </w:r>
      <w:r w:rsidRPr="00CC05BD">
        <w:rPr>
          <w:rStyle w:val="s1"/>
          <w:rFonts w:ascii="Times New Roman" w:hAnsi="Times New Roman"/>
          <w:b/>
        </w:rPr>
        <w:t>Budu všechno dělat co možná nejtěžším</w:t>
      </w:r>
      <w:r w:rsidRPr="003572C9">
        <w:rPr>
          <w:rStyle w:val="s1"/>
          <w:rFonts w:ascii="Times New Roman" w:hAnsi="Times New Roman"/>
        </w:rPr>
        <w:t xml:space="preserve">. Lidé se sice můžou utlouct po cestě, která by jim jejich život ulehčila, ale já půjdu opačným směrem. </w:t>
      </w:r>
      <w:r w:rsidRPr="00CC05BD">
        <w:rPr>
          <w:rStyle w:val="s1"/>
          <w:rFonts w:ascii="Times New Roman" w:hAnsi="Times New Roman"/>
          <w:b/>
        </w:rPr>
        <w:t>Mým povoláním bude všechno trochu přidusit, zatěžkat, potrápit</w:t>
      </w:r>
      <w:r w:rsidRPr="003572C9">
        <w:rPr>
          <w:rStyle w:val="s1"/>
          <w:rFonts w:ascii="Times New Roman" w:hAnsi="Times New Roman"/>
        </w:rPr>
        <w:t>. Kolik mi asi bude taková výroba potíží vynášet?“</w:t>
      </w:r>
      <w:r w:rsidR="00893328">
        <w:rPr>
          <w:rStyle w:val="s1"/>
          <w:rFonts w:ascii="Times New Roman" w:hAnsi="Times New Roman"/>
        </w:rPr>
        <w:t xml:space="preserve"> Výrazným způsobem vstupuje do jeho díla kritika současnosti:</w:t>
      </w:r>
      <w:r w:rsidR="00893328">
        <w:rPr>
          <w:rFonts w:ascii="Times New Roman" w:hAnsi="Times New Roman"/>
        </w:rPr>
        <w:t xml:space="preserve"> </w:t>
      </w:r>
      <w:r w:rsidR="00A71825">
        <w:rPr>
          <w:rFonts w:ascii="Times New Roman" w:hAnsi="Times New Roman" w:cs="Times New Roman"/>
          <w:bCs/>
          <w:color w:val="1C1C1C"/>
        </w:rPr>
        <w:t xml:space="preserve">„Současnost je doba bytostně rozumová, reflexívní, nezanícená, která vzplane chvilkovým nadšením a pak důmyslně spočine v netečnosti. … Dnes ani sebevrah se nerozhodne pro svůj skutek ze zoufalství, ale rozvažuje o něm tak </w:t>
      </w:r>
      <w:proofErr w:type="gramStart"/>
      <w:r w:rsidR="00A71825">
        <w:rPr>
          <w:rFonts w:ascii="Times New Roman" w:hAnsi="Times New Roman" w:cs="Times New Roman"/>
          <w:bCs/>
          <w:color w:val="1C1C1C"/>
        </w:rPr>
        <w:t>dlouho</w:t>
      </w:r>
      <w:proofErr w:type="gramEnd"/>
      <w:r w:rsidR="00A71825">
        <w:rPr>
          <w:rFonts w:ascii="Times New Roman" w:hAnsi="Times New Roman" w:cs="Times New Roman"/>
          <w:bCs/>
          <w:color w:val="1C1C1C"/>
        </w:rPr>
        <w:t xml:space="preserve"> a tak rozumně, že se až rozumností dusí, takže by se koneckonců dalo pochybovat, je-li skutečně možno nazvat jej sebevrahem, když přece ho o živ</w:t>
      </w:r>
      <w:r w:rsidR="00784C20">
        <w:rPr>
          <w:rFonts w:ascii="Times New Roman" w:hAnsi="Times New Roman" w:cs="Times New Roman"/>
          <w:bCs/>
          <w:color w:val="1C1C1C"/>
        </w:rPr>
        <w:t>ot připravilo právě uvažování.“</w:t>
      </w:r>
      <w:r w:rsidR="00782F85">
        <w:rPr>
          <w:rFonts w:ascii="Times New Roman" w:hAnsi="Times New Roman" w:cs="Times New Roman"/>
          <w:bCs/>
          <w:color w:val="1C1C1C"/>
        </w:rPr>
        <w:t xml:space="preserve"> </w:t>
      </w:r>
    </w:p>
    <w:p w14:paraId="03A5DED1" w14:textId="77777777" w:rsidR="00A92103" w:rsidRPr="0070331D" w:rsidRDefault="00A92103" w:rsidP="005949C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1C1C1C"/>
        </w:rPr>
      </w:pPr>
    </w:p>
    <w:p w14:paraId="06364D88" w14:textId="54A2C67F" w:rsidR="00E350F3" w:rsidRPr="00B05878" w:rsidRDefault="00E350F3" w:rsidP="00E350F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C1C1C"/>
        </w:rPr>
      </w:pPr>
      <w:r w:rsidRPr="00CC05BD">
        <w:rPr>
          <w:rFonts w:ascii="Times New Roman" w:hAnsi="Times New Roman" w:cs="Times New Roman"/>
          <w:b/>
          <w:i/>
          <w:color w:val="1C1C1C"/>
        </w:rPr>
        <w:t>Buď/Anebo</w:t>
      </w:r>
      <w:r w:rsidR="00A92103">
        <w:rPr>
          <w:rFonts w:ascii="Times New Roman" w:hAnsi="Times New Roman" w:cs="Times New Roman"/>
          <w:b/>
          <w:i/>
          <w:color w:val="1C1C1C"/>
        </w:rPr>
        <w:t xml:space="preserve"> </w:t>
      </w:r>
      <w:r w:rsidR="00A92103">
        <w:rPr>
          <w:rFonts w:ascii="Times New Roman" w:hAnsi="Times New Roman" w:cs="Times New Roman"/>
          <w:b/>
          <w:color w:val="1C1C1C"/>
        </w:rPr>
        <w:t>(pseudonym: Victor Eremita)</w:t>
      </w:r>
      <w:r w:rsidRPr="00E350F3">
        <w:rPr>
          <w:rFonts w:ascii="Times New Roman" w:hAnsi="Times New Roman" w:cs="Times New Roman"/>
          <w:b/>
          <w:color w:val="1C1C1C"/>
        </w:rPr>
        <w:t xml:space="preserve"> a </w:t>
      </w:r>
      <w:r w:rsidRPr="00CC05BD">
        <w:rPr>
          <w:rFonts w:ascii="Times New Roman" w:hAnsi="Times New Roman" w:cs="Times New Roman"/>
          <w:b/>
          <w:i/>
          <w:color w:val="1C1C1C"/>
        </w:rPr>
        <w:t>Bázeň a chvění</w:t>
      </w:r>
      <w:r w:rsidR="00B05878">
        <w:rPr>
          <w:rFonts w:ascii="Times New Roman" w:hAnsi="Times New Roman" w:cs="Times New Roman"/>
          <w:b/>
          <w:i/>
          <w:color w:val="1C1C1C"/>
        </w:rPr>
        <w:t xml:space="preserve"> </w:t>
      </w:r>
      <w:r w:rsidR="00B05878">
        <w:rPr>
          <w:rFonts w:ascii="Times New Roman" w:hAnsi="Times New Roman" w:cs="Times New Roman"/>
          <w:b/>
          <w:color w:val="1C1C1C"/>
        </w:rPr>
        <w:t xml:space="preserve">(pseudonym: Johannes de </w:t>
      </w:r>
      <w:proofErr w:type="spellStart"/>
      <w:r w:rsidR="00B05878">
        <w:rPr>
          <w:rFonts w:ascii="Times New Roman" w:hAnsi="Times New Roman" w:cs="Times New Roman"/>
          <w:b/>
          <w:color w:val="1C1C1C"/>
        </w:rPr>
        <w:t>Silentio</w:t>
      </w:r>
      <w:proofErr w:type="spellEnd"/>
      <w:r w:rsidR="00B05878">
        <w:rPr>
          <w:rFonts w:ascii="Times New Roman" w:hAnsi="Times New Roman" w:cs="Times New Roman"/>
          <w:b/>
          <w:color w:val="1C1C1C"/>
        </w:rPr>
        <w:t>)</w:t>
      </w:r>
    </w:p>
    <w:p w14:paraId="6C48FBBF" w14:textId="1D049767" w:rsidR="009F1421" w:rsidRDefault="00E918E1" w:rsidP="005949C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C1C1C"/>
        </w:rPr>
      </w:pPr>
      <w:r>
        <w:rPr>
          <w:rFonts w:ascii="Times New Roman" w:hAnsi="Times New Roman" w:cs="Times New Roman"/>
          <w:color w:val="1C1C1C"/>
        </w:rPr>
        <w:t xml:space="preserve">Z biografických motivů </w:t>
      </w:r>
      <w:r w:rsidR="00165C30">
        <w:rPr>
          <w:rFonts w:ascii="Times New Roman" w:hAnsi="Times New Roman" w:cs="Times New Roman"/>
          <w:color w:val="1C1C1C"/>
        </w:rPr>
        <w:t xml:space="preserve">vzniká </w:t>
      </w:r>
      <w:r w:rsidR="00D817A9">
        <w:rPr>
          <w:rFonts w:ascii="Times New Roman" w:hAnsi="Times New Roman" w:cs="Times New Roman"/>
          <w:color w:val="1C1C1C"/>
        </w:rPr>
        <w:t xml:space="preserve">Kierkegaardovo dílo </w:t>
      </w:r>
      <w:r w:rsidR="00D817A9" w:rsidRPr="00E350F3">
        <w:rPr>
          <w:rFonts w:ascii="Times New Roman" w:hAnsi="Times New Roman" w:cs="Times New Roman"/>
          <w:b/>
          <w:color w:val="1C1C1C"/>
        </w:rPr>
        <w:t>Buď/Anebo</w:t>
      </w:r>
      <w:r w:rsidR="00D817A9">
        <w:rPr>
          <w:rFonts w:ascii="Times New Roman" w:hAnsi="Times New Roman" w:cs="Times New Roman"/>
          <w:color w:val="1C1C1C"/>
        </w:rPr>
        <w:t xml:space="preserve">, které vydal pod pseudonymem Viktor Eremita. </w:t>
      </w:r>
      <w:r w:rsidR="00933BF9">
        <w:rPr>
          <w:rFonts w:ascii="Times New Roman" w:hAnsi="Times New Roman" w:cs="Times New Roman"/>
          <w:color w:val="1C1C1C"/>
        </w:rPr>
        <w:t xml:space="preserve">První část </w:t>
      </w:r>
      <w:r w:rsidR="00933BF9">
        <w:rPr>
          <w:rFonts w:ascii="Times New Roman" w:hAnsi="Times New Roman" w:cs="Times New Roman"/>
          <w:i/>
          <w:color w:val="1C1C1C"/>
        </w:rPr>
        <w:t>Deník svůdníka</w:t>
      </w:r>
      <w:r w:rsidR="00933BF9">
        <w:rPr>
          <w:rFonts w:ascii="Times New Roman" w:hAnsi="Times New Roman" w:cs="Times New Roman"/>
          <w:color w:val="1C1C1C"/>
        </w:rPr>
        <w:t xml:space="preserve"> byla sepsána bezprostředně po rozchodu s Reginou </w:t>
      </w:r>
      <w:r w:rsidR="00412BB5">
        <w:rPr>
          <w:rFonts w:ascii="Times New Roman" w:hAnsi="Times New Roman" w:cs="Times New Roman"/>
          <w:color w:val="1C1C1C"/>
        </w:rPr>
        <w:t xml:space="preserve">a účelem mělo být, aby se </w:t>
      </w:r>
      <w:r w:rsidR="00CC05BD">
        <w:rPr>
          <w:rFonts w:ascii="Times New Roman" w:hAnsi="Times New Roman" w:cs="Times New Roman"/>
          <w:color w:val="1C1C1C"/>
        </w:rPr>
        <w:t>své snoubence „zhnusil“,</w:t>
      </w:r>
      <w:r w:rsidR="00A71825">
        <w:rPr>
          <w:rFonts w:ascii="Times New Roman" w:hAnsi="Times New Roman" w:cs="Times New Roman"/>
          <w:color w:val="1C1C1C"/>
        </w:rPr>
        <w:t xml:space="preserve"> </w:t>
      </w:r>
      <w:r w:rsidR="00412BB5">
        <w:rPr>
          <w:rFonts w:ascii="Times New Roman" w:hAnsi="Times New Roman" w:cs="Times New Roman"/>
          <w:color w:val="1C1C1C"/>
        </w:rPr>
        <w:t xml:space="preserve">aby vzal před </w:t>
      </w:r>
      <w:r w:rsidR="00825C1F">
        <w:rPr>
          <w:rFonts w:ascii="Times New Roman" w:hAnsi="Times New Roman" w:cs="Times New Roman"/>
          <w:color w:val="1C1C1C"/>
        </w:rPr>
        <w:t>kodaňskou</w:t>
      </w:r>
      <w:r w:rsidR="00412BB5">
        <w:rPr>
          <w:rFonts w:ascii="Times New Roman" w:hAnsi="Times New Roman" w:cs="Times New Roman"/>
          <w:color w:val="1C1C1C"/>
        </w:rPr>
        <w:t xml:space="preserve"> veřejností všechnu vinu na sebe, a tím umožnil Regině vrátit se do života. </w:t>
      </w:r>
      <w:r w:rsidR="00436FF5">
        <w:rPr>
          <w:rFonts w:ascii="Times New Roman" w:hAnsi="Times New Roman" w:cs="Times New Roman"/>
          <w:color w:val="1C1C1C"/>
        </w:rPr>
        <w:t>Kierkegaard líčí v </w:t>
      </w:r>
      <w:r w:rsidR="00436FF5">
        <w:rPr>
          <w:rFonts w:ascii="Times New Roman" w:hAnsi="Times New Roman" w:cs="Times New Roman"/>
          <w:i/>
          <w:color w:val="1C1C1C"/>
        </w:rPr>
        <w:t>Buď/Anebo</w:t>
      </w:r>
      <w:r w:rsidR="00D817A9">
        <w:rPr>
          <w:rFonts w:ascii="Times New Roman" w:hAnsi="Times New Roman" w:cs="Times New Roman"/>
          <w:color w:val="1C1C1C"/>
        </w:rPr>
        <w:t xml:space="preserve"> tři fáze existence: </w:t>
      </w:r>
      <w:r w:rsidR="00D817A9" w:rsidRPr="00436FF5">
        <w:rPr>
          <w:rFonts w:ascii="Times New Roman" w:hAnsi="Times New Roman" w:cs="Times New Roman"/>
          <w:b/>
          <w:color w:val="1C1C1C"/>
        </w:rPr>
        <w:t>estetickou, etickou a náboženské</w:t>
      </w:r>
      <w:r w:rsidR="00D817A9">
        <w:rPr>
          <w:rFonts w:ascii="Times New Roman" w:hAnsi="Times New Roman" w:cs="Times New Roman"/>
          <w:color w:val="1C1C1C"/>
        </w:rPr>
        <w:t xml:space="preserve">. </w:t>
      </w:r>
      <w:r w:rsidR="00317E31">
        <w:rPr>
          <w:rFonts w:ascii="Times New Roman" w:hAnsi="Times New Roman" w:cs="Times New Roman"/>
          <w:color w:val="1C1C1C"/>
        </w:rPr>
        <w:t xml:space="preserve">Do sféry estetické řadí postavy </w:t>
      </w:r>
      <w:r w:rsidR="007A0D5E">
        <w:rPr>
          <w:rFonts w:ascii="Times New Roman" w:hAnsi="Times New Roman" w:cs="Times New Roman"/>
          <w:color w:val="1C1C1C"/>
        </w:rPr>
        <w:t>typu</w:t>
      </w:r>
      <w:r w:rsidR="00317E31">
        <w:rPr>
          <w:rFonts w:ascii="Times New Roman" w:hAnsi="Times New Roman" w:cs="Times New Roman"/>
          <w:color w:val="1C1C1C"/>
        </w:rPr>
        <w:t xml:space="preserve"> Don Juana či Fausta</w:t>
      </w:r>
      <w:r w:rsidR="008A509F">
        <w:rPr>
          <w:rFonts w:ascii="Times New Roman" w:hAnsi="Times New Roman" w:cs="Times New Roman"/>
          <w:color w:val="1C1C1C"/>
        </w:rPr>
        <w:t>, kteří žijí život bez hloubky</w:t>
      </w:r>
      <w:r w:rsidR="00317E31">
        <w:rPr>
          <w:rFonts w:ascii="Times New Roman" w:hAnsi="Times New Roman" w:cs="Times New Roman"/>
          <w:color w:val="1C1C1C"/>
        </w:rPr>
        <w:t>, poháněni od jedné vášně k</w:t>
      </w:r>
      <w:r w:rsidR="008A509F">
        <w:rPr>
          <w:rFonts w:ascii="Times New Roman" w:hAnsi="Times New Roman" w:cs="Times New Roman"/>
          <w:color w:val="1C1C1C"/>
        </w:rPr>
        <w:t> další</w:t>
      </w:r>
      <w:r w:rsidR="00DE7B53">
        <w:rPr>
          <w:rFonts w:ascii="Times New Roman" w:hAnsi="Times New Roman" w:cs="Times New Roman"/>
          <w:color w:val="1C1C1C"/>
        </w:rPr>
        <w:t>. B</w:t>
      </w:r>
      <w:r w:rsidR="008A509F">
        <w:rPr>
          <w:rFonts w:ascii="Times New Roman" w:hAnsi="Times New Roman" w:cs="Times New Roman"/>
          <w:color w:val="1C1C1C"/>
        </w:rPr>
        <w:t>ažení po požitcích a zážitcích rozptyluje</w:t>
      </w:r>
      <w:r w:rsidR="00DE7B53">
        <w:rPr>
          <w:rFonts w:ascii="Times New Roman" w:hAnsi="Times New Roman" w:cs="Times New Roman"/>
          <w:color w:val="1C1C1C"/>
        </w:rPr>
        <w:t xml:space="preserve"> koncentraci na vlastní já. </w:t>
      </w:r>
      <w:r w:rsidR="00186DFE">
        <w:rPr>
          <w:rFonts w:ascii="Times New Roman" w:hAnsi="Times New Roman" w:cs="Times New Roman"/>
          <w:color w:val="1C1C1C"/>
        </w:rPr>
        <w:t xml:space="preserve">Tento „bezprostřední člověk“ je definován pouze duší, nikoliv duchem, </w:t>
      </w:r>
      <w:r w:rsidR="008A509F">
        <w:rPr>
          <w:rFonts w:ascii="Times New Roman" w:hAnsi="Times New Roman" w:cs="Times New Roman"/>
          <w:color w:val="1C1C1C"/>
        </w:rPr>
        <w:t>což pro Kierkegaarda znamená, že se jedná o člověka, který žije bez jakéhokoliv vztahu k věčnosti.</w:t>
      </w:r>
      <w:r w:rsidR="00186DFE">
        <w:rPr>
          <w:rFonts w:ascii="Times New Roman" w:hAnsi="Times New Roman" w:cs="Times New Roman"/>
          <w:color w:val="1C1C1C"/>
        </w:rPr>
        <w:t xml:space="preserve"> </w:t>
      </w:r>
      <w:r w:rsidR="008A509F">
        <w:rPr>
          <w:rFonts w:ascii="Times New Roman" w:hAnsi="Times New Roman" w:cs="Times New Roman"/>
          <w:color w:val="1C1C1C"/>
        </w:rPr>
        <w:t>Nejedná se ale o člověka slabého, právě naopak</w:t>
      </w:r>
      <w:r w:rsidR="00F7360D">
        <w:rPr>
          <w:rFonts w:ascii="Times New Roman" w:hAnsi="Times New Roman" w:cs="Times New Roman"/>
          <w:color w:val="1C1C1C"/>
        </w:rPr>
        <w:t xml:space="preserve">: „nebyl příliš slabý na to, aby byl schopen snést skutečnost, naopak byl příliš silný. Ale tato síla byla jeho nemocí.“ </w:t>
      </w:r>
      <w:r w:rsidR="008A509F">
        <w:rPr>
          <w:rFonts w:ascii="Times New Roman" w:hAnsi="Times New Roman" w:cs="Times New Roman"/>
          <w:color w:val="1C1C1C"/>
        </w:rPr>
        <w:t xml:space="preserve">Don Juan a Faust se liší tím, že </w:t>
      </w:r>
      <w:r w:rsidR="00186DFE">
        <w:rPr>
          <w:rFonts w:ascii="Times New Roman" w:hAnsi="Times New Roman" w:cs="Times New Roman"/>
          <w:color w:val="1C1C1C"/>
        </w:rPr>
        <w:t>Faust nehledá jen smyslnost těla, ale rovněž bezprostřední smyslnost ducha – chce čerpat sílu z mladého ducha</w:t>
      </w:r>
      <w:r w:rsidR="008A509F">
        <w:rPr>
          <w:rFonts w:ascii="Times New Roman" w:hAnsi="Times New Roman" w:cs="Times New Roman"/>
          <w:color w:val="1C1C1C"/>
        </w:rPr>
        <w:t>,</w:t>
      </w:r>
      <w:r w:rsidR="00186DFE">
        <w:rPr>
          <w:rFonts w:ascii="Times New Roman" w:hAnsi="Times New Roman" w:cs="Times New Roman"/>
          <w:color w:val="1C1C1C"/>
        </w:rPr>
        <w:t xml:space="preserve"> a</w:t>
      </w:r>
      <w:r w:rsidR="007A0D5E">
        <w:rPr>
          <w:rFonts w:ascii="Times New Roman" w:hAnsi="Times New Roman" w:cs="Times New Roman"/>
          <w:color w:val="1C1C1C"/>
        </w:rPr>
        <w:t xml:space="preserve"> tak</w:t>
      </w:r>
      <w:r w:rsidR="00186DFE">
        <w:rPr>
          <w:rFonts w:ascii="Times New Roman" w:hAnsi="Times New Roman" w:cs="Times New Roman"/>
          <w:color w:val="1C1C1C"/>
        </w:rPr>
        <w:t xml:space="preserve"> svede nevinnou Markétku. </w:t>
      </w:r>
      <w:r w:rsidR="008A509F">
        <w:rPr>
          <w:rFonts w:ascii="Times New Roman" w:hAnsi="Times New Roman" w:cs="Times New Roman"/>
          <w:color w:val="1C1C1C"/>
        </w:rPr>
        <w:t>Kierkegaard toto</w:t>
      </w:r>
      <w:r w:rsidR="000E0A76">
        <w:rPr>
          <w:rFonts w:ascii="Times New Roman" w:hAnsi="Times New Roman" w:cs="Times New Roman"/>
          <w:color w:val="1C1C1C"/>
        </w:rPr>
        <w:t xml:space="preserve"> stádium </w:t>
      </w:r>
      <w:r w:rsidR="008A509F">
        <w:rPr>
          <w:rFonts w:ascii="Times New Roman" w:hAnsi="Times New Roman" w:cs="Times New Roman"/>
          <w:color w:val="1C1C1C"/>
        </w:rPr>
        <w:t>spojuje</w:t>
      </w:r>
      <w:r w:rsidR="000E0A76">
        <w:rPr>
          <w:rFonts w:ascii="Times New Roman" w:hAnsi="Times New Roman" w:cs="Times New Roman"/>
          <w:color w:val="1C1C1C"/>
        </w:rPr>
        <w:t xml:space="preserve"> </w:t>
      </w:r>
      <w:r w:rsidR="008A509F">
        <w:rPr>
          <w:rFonts w:ascii="Times New Roman" w:hAnsi="Times New Roman" w:cs="Times New Roman"/>
          <w:color w:val="1C1C1C"/>
        </w:rPr>
        <w:t>s německými romantiky, pro něž je typické, že se</w:t>
      </w:r>
      <w:r w:rsidR="000E0A76">
        <w:rPr>
          <w:rFonts w:ascii="Times New Roman" w:hAnsi="Times New Roman" w:cs="Times New Roman"/>
          <w:color w:val="1C1C1C"/>
        </w:rPr>
        <w:t xml:space="preserve"> </w:t>
      </w:r>
      <w:r w:rsidR="000E0A76" w:rsidRPr="007A0D5E">
        <w:rPr>
          <w:rFonts w:ascii="Times New Roman" w:hAnsi="Times New Roman" w:cs="Times New Roman"/>
          <w:b/>
          <w:color w:val="1C1C1C"/>
        </w:rPr>
        <w:t>vášnivá divokost střídá s otráveností světem.</w:t>
      </w:r>
      <w:r w:rsidR="000E0A76">
        <w:rPr>
          <w:rFonts w:ascii="Times New Roman" w:hAnsi="Times New Roman" w:cs="Times New Roman"/>
          <w:color w:val="1C1C1C"/>
        </w:rPr>
        <w:t xml:space="preserve"> </w:t>
      </w:r>
    </w:p>
    <w:p w14:paraId="46EEC812" w14:textId="1CAE215F" w:rsidR="005949C9" w:rsidRDefault="00893D34" w:rsidP="00147F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C1C1C"/>
        </w:rPr>
      </w:pPr>
      <w:r w:rsidRPr="00FD594B">
        <w:rPr>
          <w:rFonts w:ascii="Times New Roman" w:hAnsi="Times New Roman" w:cs="Times New Roman"/>
          <w:b/>
          <w:color w:val="1C1C1C"/>
        </w:rPr>
        <w:t xml:space="preserve">Druhým stádiem je stádium </w:t>
      </w:r>
      <w:r w:rsidR="00FD594B" w:rsidRPr="00FD594B">
        <w:rPr>
          <w:rFonts w:ascii="Times New Roman" w:hAnsi="Times New Roman" w:cs="Times New Roman"/>
          <w:b/>
          <w:color w:val="1C1C1C"/>
        </w:rPr>
        <w:t>etické</w:t>
      </w:r>
      <w:r>
        <w:rPr>
          <w:rFonts w:ascii="Times New Roman" w:hAnsi="Times New Roman" w:cs="Times New Roman"/>
          <w:color w:val="1C1C1C"/>
        </w:rPr>
        <w:t xml:space="preserve">: </w:t>
      </w:r>
      <w:r w:rsidR="00FD594B">
        <w:rPr>
          <w:rFonts w:ascii="Times New Roman" w:hAnsi="Times New Roman" w:cs="Times New Roman"/>
          <w:color w:val="1C1C1C"/>
        </w:rPr>
        <w:t xml:space="preserve">člověk jej dosahuje, je-li schopen dát svému životu určitý tvar </w:t>
      </w:r>
      <w:r w:rsidR="00674373">
        <w:rPr>
          <w:rFonts w:ascii="Times New Roman" w:hAnsi="Times New Roman" w:cs="Times New Roman"/>
          <w:color w:val="1C1C1C"/>
        </w:rPr>
        <w:t xml:space="preserve">prostřednictvím etických povinností. </w:t>
      </w:r>
      <w:r w:rsidR="00FD594B">
        <w:rPr>
          <w:rFonts w:ascii="Times New Roman" w:hAnsi="Times New Roman" w:cs="Times New Roman"/>
          <w:color w:val="1C1C1C"/>
        </w:rPr>
        <w:t>V přechodu mezi estetickým a etickým stádiem sehrává ú</w:t>
      </w:r>
      <w:r w:rsidR="00147F90">
        <w:rPr>
          <w:rFonts w:ascii="Times New Roman" w:hAnsi="Times New Roman" w:cs="Times New Roman"/>
          <w:color w:val="1C1C1C"/>
        </w:rPr>
        <w:t xml:space="preserve">střední roli </w:t>
      </w:r>
      <w:r w:rsidR="00147F90" w:rsidRPr="00FD594B">
        <w:rPr>
          <w:rFonts w:ascii="Times New Roman" w:hAnsi="Times New Roman" w:cs="Times New Roman"/>
          <w:b/>
          <w:color w:val="1C1C1C"/>
        </w:rPr>
        <w:t>vůle</w:t>
      </w:r>
      <w:r w:rsidR="00147F90">
        <w:rPr>
          <w:rFonts w:ascii="Times New Roman" w:hAnsi="Times New Roman" w:cs="Times New Roman"/>
          <w:color w:val="1C1C1C"/>
        </w:rPr>
        <w:t xml:space="preserve">, </w:t>
      </w:r>
      <w:r w:rsidR="00FD594B">
        <w:rPr>
          <w:rFonts w:ascii="Times New Roman" w:hAnsi="Times New Roman" w:cs="Times New Roman"/>
          <w:color w:val="1C1C1C"/>
        </w:rPr>
        <w:t xml:space="preserve">díky které se člověk podvolí </w:t>
      </w:r>
      <w:proofErr w:type="spellStart"/>
      <w:r w:rsidR="00FD594B">
        <w:rPr>
          <w:rFonts w:ascii="Times New Roman" w:hAnsi="Times New Roman" w:cs="Times New Roman"/>
          <w:color w:val="1C1C1C"/>
        </w:rPr>
        <w:t>obecnu</w:t>
      </w:r>
      <w:proofErr w:type="spellEnd"/>
      <w:r w:rsidR="007A0D5E">
        <w:rPr>
          <w:rFonts w:ascii="Times New Roman" w:hAnsi="Times New Roman" w:cs="Times New Roman"/>
          <w:color w:val="1C1C1C"/>
        </w:rPr>
        <w:t xml:space="preserve"> neboli sdíleným hodnotám, ale ruku v ruce s tímto podvolením jde </w:t>
      </w:r>
      <w:r w:rsidR="00FD594B" w:rsidRPr="00FD594B">
        <w:rPr>
          <w:rFonts w:ascii="Times New Roman" w:hAnsi="Times New Roman" w:cs="Times New Roman"/>
          <w:b/>
          <w:color w:val="1C1C1C"/>
        </w:rPr>
        <w:t>zoufalství</w:t>
      </w:r>
      <w:r w:rsidR="00187D19">
        <w:rPr>
          <w:rFonts w:ascii="Times New Roman" w:hAnsi="Times New Roman" w:cs="Times New Roman"/>
          <w:color w:val="1C1C1C"/>
        </w:rPr>
        <w:t>, které v </w:t>
      </w:r>
      <w:r w:rsidR="00FD594B">
        <w:rPr>
          <w:rFonts w:ascii="Times New Roman" w:hAnsi="Times New Roman" w:cs="Times New Roman"/>
          <w:color w:val="1C1C1C"/>
        </w:rPr>
        <w:t>člověku</w:t>
      </w:r>
      <w:r w:rsidR="00187D19">
        <w:rPr>
          <w:rFonts w:ascii="Times New Roman" w:hAnsi="Times New Roman" w:cs="Times New Roman"/>
          <w:color w:val="1C1C1C"/>
        </w:rPr>
        <w:t xml:space="preserve"> </w:t>
      </w:r>
      <w:r w:rsidR="00FD594B">
        <w:rPr>
          <w:rFonts w:ascii="Times New Roman" w:hAnsi="Times New Roman" w:cs="Times New Roman"/>
          <w:color w:val="1C1C1C"/>
        </w:rPr>
        <w:t>probouzí dosavadní životní styl</w:t>
      </w:r>
      <w:r w:rsidR="00187D19">
        <w:rPr>
          <w:rFonts w:ascii="Times New Roman" w:hAnsi="Times New Roman" w:cs="Times New Roman"/>
          <w:color w:val="1C1C1C"/>
        </w:rPr>
        <w:t>: „</w:t>
      </w:r>
      <w:r w:rsidR="00187D19" w:rsidRPr="007A0D5E">
        <w:rPr>
          <w:rFonts w:ascii="Times New Roman" w:hAnsi="Times New Roman" w:cs="Times New Roman"/>
          <w:b/>
          <w:color w:val="1C1C1C"/>
        </w:rPr>
        <w:t>Člověk, který ještě nezakusil hořkost zoufalství, nepochopil význam života</w:t>
      </w:r>
      <w:r w:rsidR="00187D19">
        <w:rPr>
          <w:rFonts w:ascii="Times New Roman" w:hAnsi="Times New Roman" w:cs="Times New Roman"/>
          <w:color w:val="1C1C1C"/>
        </w:rPr>
        <w:t>.“ Ke věčnému já se</w:t>
      </w:r>
      <w:r w:rsidR="00FD594B">
        <w:rPr>
          <w:rFonts w:ascii="Times New Roman" w:hAnsi="Times New Roman" w:cs="Times New Roman"/>
          <w:color w:val="1C1C1C"/>
        </w:rPr>
        <w:t xml:space="preserve"> tak</w:t>
      </w:r>
      <w:r w:rsidR="00187D19">
        <w:rPr>
          <w:rFonts w:ascii="Times New Roman" w:hAnsi="Times New Roman" w:cs="Times New Roman"/>
          <w:color w:val="1C1C1C"/>
        </w:rPr>
        <w:t xml:space="preserve"> člověk musí prozoufat. </w:t>
      </w:r>
      <w:r w:rsidR="00E52BAD">
        <w:rPr>
          <w:rFonts w:ascii="Times New Roman" w:hAnsi="Times New Roman" w:cs="Times New Roman"/>
          <w:color w:val="1C1C1C"/>
        </w:rPr>
        <w:t xml:space="preserve">Symbolem etického stádia je manželství, </w:t>
      </w:r>
      <w:r w:rsidR="007A0D5E">
        <w:rPr>
          <w:rFonts w:ascii="Times New Roman" w:hAnsi="Times New Roman" w:cs="Times New Roman"/>
          <w:color w:val="1C1C1C"/>
        </w:rPr>
        <w:t>v němž manželé dospívají</w:t>
      </w:r>
      <w:r w:rsidR="00E52BAD">
        <w:rPr>
          <w:rFonts w:ascii="Times New Roman" w:hAnsi="Times New Roman" w:cs="Times New Roman"/>
          <w:color w:val="1C1C1C"/>
        </w:rPr>
        <w:t xml:space="preserve"> k jednotě věčného a časného, tělesného a duševního. </w:t>
      </w:r>
      <w:r w:rsidR="007A0D5E">
        <w:rPr>
          <w:rFonts w:ascii="Times New Roman" w:hAnsi="Times New Roman" w:cs="Times New Roman"/>
          <w:color w:val="1C1C1C"/>
        </w:rPr>
        <w:t>Manželská l</w:t>
      </w:r>
      <w:r w:rsidR="00167B4B">
        <w:rPr>
          <w:rFonts w:ascii="Times New Roman" w:hAnsi="Times New Roman" w:cs="Times New Roman"/>
          <w:color w:val="1C1C1C"/>
        </w:rPr>
        <w:t>áska</w:t>
      </w:r>
      <w:r w:rsidR="007A0D5E">
        <w:rPr>
          <w:rFonts w:ascii="Times New Roman" w:hAnsi="Times New Roman" w:cs="Times New Roman"/>
          <w:color w:val="1C1C1C"/>
        </w:rPr>
        <w:t xml:space="preserve"> totiž</w:t>
      </w:r>
      <w:r w:rsidR="00167B4B">
        <w:rPr>
          <w:rFonts w:ascii="Times New Roman" w:hAnsi="Times New Roman" w:cs="Times New Roman"/>
          <w:color w:val="1C1C1C"/>
        </w:rPr>
        <w:t xml:space="preserve"> usouvztažňuje člověka s</w:t>
      </w:r>
      <w:r w:rsidR="00281DA9">
        <w:rPr>
          <w:rFonts w:ascii="Times New Roman" w:hAnsi="Times New Roman" w:cs="Times New Roman"/>
          <w:color w:val="1C1C1C"/>
        </w:rPr>
        <w:t> Bohem, úmysl zachovat závazek věčně povyšuje život</w:t>
      </w:r>
      <w:r w:rsidR="00FD594B">
        <w:rPr>
          <w:rFonts w:ascii="Times New Roman" w:hAnsi="Times New Roman" w:cs="Times New Roman"/>
          <w:color w:val="1C1C1C"/>
        </w:rPr>
        <w:t xml:space="preserve"> manželů</w:t>
      </w:r>
      <w:r w:rsidR="007A0D5E">
        <w:rPr>
          <w:rFonts w:ascii="Times New Roman" w:hAnsi="Times New Roman" w:cs="Times New Roman"/>
          <w:color w:val="1C1C1C"/>
        </w:rPr>
        <w:t xml:space="preserve"> na duchovní úroveň</w:t>
      </w:r>
      <w:r w:rsidR="00281DA9">
        <w:rPr>
          <w:rFonts w:ascii="Times New Roman" w:hAnsi="Times New Roman" w:cs="Times New Roman"/>
          <w:color w:val="1C1C1C"/>
        </w:rPr>
        <w:t xml:space="preserve"> a </w:t>
      </w:r>
      <w:r w:rsidR="007A0D5E">
        <w:rPr>
          <w:rFonts w:ascii="Times New Roman" w:hAnsi="Times New Roman" w:cs="Times New Roman"/>
          <w:color w:val="1C1C1C"/>
        </w:rPr>
        <w:t>dává jim samým okusit věčnosti:</w:t>
      </w:r>
      <w:r w:rsidR="00FD594B">
        <w:rPr>
          <w:rFonts w:ascii="Times New Roman" w:hAnsi="Times New Roman" w:cs="Times New Roman"/>
          <w:color w:val="1C1C1C"/>
        </w:rPr>
        <w:t xml:space="preserve"> skrze závazek</w:t>
      </w:r>
      <w:r w:rsidR="007A0D5E">
        <w:rPr>
          <w:rFonts w:ascii="Times New Roman" w:hAnsi="Times New Roman" w:cs="Times New Roman"/>
          <w:color w:val="1C1C1C"/>
        </w:rPr>
        <w:t xml:space="preserve"> k věčnosti</w:t>
      </w:r>
      <w:r w:rsidR="00FD594B">
        <w:rPr>
          <w:rFonts w:ascii="Times New Roman" w:hAnsi="Times New Roman" w:cs="Times New Roman"/>
          <w:color w:val="1C1C1C"/>
        </w:rPr>
        <w:t xml:space="preserve"> a </w:t>
      </w:r>
      <w:r w:rsidR="00281DA9">
        <w:rPr>
          <w:rFonts w:ascii="Times New Roman" w:hAnsi="Times New Roman" w:cs="Times New Roman"/>
          <w:color w:val="1C1C1C"/>
        </w:rPr>
        <w:t>povinnost</w:t>
      </w:r>
      <w:r w:rsidR="007A0D5E">
        <w:rPr>
          <w:rFonts w:ascii="Times New Roman" w:hAnsi="Times New Roman" w:cs="Times New Roman"/>
          <w:color w:val="1C1C1C"/>
        </w:rPr>
        <w:t>i</w:t>
      </w:r>
      <w:r w:rsidR="00281DA9">
        <w:rPr>
          <w:rFonts w:ascii="Times New Roman" w:hAnsi="Times New Roman" w:cs="Times New Roman"/>
          <w:color w:val="1C1C1C"/>
        </w:rPr>
        <w:t xml:space="preserve"> </w:t>
      </w:r>
      <w:r w:rsidR="00FD594B">
        <w:rPr>
          <w:rFonts w:ascii="Times New Roman" w:hAnsi="Times New Roman" w:cs="Times New Roman"/>
          <w:color w:val="1C1C1C"/>
        </w:rPr>
        <w:t>překonává</w:t>
      </w:r>
      <w:r w:rsidR="007A0D5E">
        <w:rPr>
          <w:rFonts w:ascii="Times New Roman" w:hAnsi="Times New Roman" w:cs="Times New Roman"/>
          <w:color w:val="1C1C1C"/>
        </w:rPr>
        <w:t xml:space="preserve"> člověk</w:t>
      </w:r>
      <w:r w:rsidR="00FD594B">
        <w:rPr>
          <w:rFonts w:ascii="Times New Roman" w:hAnsi="Times New Roman" w:cs="Times New Roman"/>
          <w:color w:val="1C1C1C"/>
        </w:rPr>
        <w:t xml:space="preserve"> jednotlivou, nahodilou</w:t>
      </w:r>
      <w:r w:rsidR="00281DA9">
        <w:rPr>
          <w:rFonts w:ascii="Times New Roman" w:hAnsi="Times New Roman" w:cs="Times New Roman"/>
          <w:color w:val="1C1C1C"/>
        </w:rPr>
        <w:t xml:space="preserve"> existenci. </w:t>
      </w:r>
    </w:p>
    <w:p w14:paraId="67EC0B16" w14:textId="0EB695A6" w:rsidR="006C786B" w:rsidRDefault="007B7BD4" w:rsidP="00147F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C1C1C"/>
        </w:rPr>
      </w:pPr>
      <w:r>
        <w:rPr>
          <w:rFonts w:ascii="Times New Roman" w:hAnsi="Times New Roman" w:cs="Times New Roman"/>
          <w:color w:val="1C1C1C"/>
        </w:rPr>
        <w:t xml:space="preserve">Nejvyšší stádium však dosahuje člověk tehdy, </w:t>
      </w:r>
      <w:r w:rsidRPr="00FD594B">
        <w:rPr>
          <w:rFonts w:ascii="Times New Roman" w:hAnsi="Times New Roman" w:cs="Times New Roman"/>
          <w:b/>
          <w:color w:val="1C1C1C"/>
        </w:rPr>
        <w:t>skočí-li do třetího</w:t>
      </w:r>
      <w:r>
        <w:rPr>
          <w:rFonts w:ascii="Times New Roman" w:hAnsi="Times New Roman" w:cs="Times New Roman"/>
          <w:color w:val="1C1C1C"/>
        </w:rPr>
        <w:t xml:space="preserve">, náboženského stádia. </w:t>
      </w:r>
      <w:r w:rsidR="00FD594B">
        <w:rPr>
          <w:rFonts w:ascii="Times New Roman" w:hAnsi="Times New Roman" w:cs="Times New Roman"/>
          <w:color w:val="1C1C1C"/>
        </w:rPr>
        <w:t>O skok jde proto, že p</w:t>
      </w:r>
      <w:r>
        <w:rPr>
          <w:rFonts w:ascii="Times New Roman" w:hAnsi="Times New Roman" w:cs="Times New Roman"/>
          <w:color w:val="1C1C1C"/>
        </w:rPr>
        <w:t>řechod mezi druhým a třetím stádiem není rozumově zprostředkován</w:t>
      </w:r>
      <w:r w:rsidR="00FD594B">
        <w:rPr>
          <w:rFonts w:ascii="Times New Roman" w:hAnsi="Times New Roman" w:cs="Times New Roman"/>
          <w:color w:val="1C1C1C"/>
        </w:rPr>
        <w:t xml:space="preserve">. </w:t>
      </w:r>
      <w:r w:rsidR="00F7657B">
        <w:rPr>
          <w:rFonts w:ascii="Times New Roman" w:hAnsi="Times New Roman" w:cs="Times New Roman"/>
          <w:color w:val="1C1C1C"/>
        </w:rPr>
        <w:t xml:space="preserve">Tuto </w:t>
      </w:r>
      <w:r w:rsidR="008C27BE">
        <w:rPr>
          <w:rFonts w:ascii="Times New Roman" w:hAnsi="Times New Roman" w:cs="Times New Roman"/>
          <w:color w:val="1C1C1C"/>
        </w:rPr>
        <w:t xml:space="preserve">pozici ztělesňuje pro Kierkegaarda </w:t>
      </w:r>
      <w:r w:rsidR="00E350F3" w:rsidRPr="00E350F3">
        <w:rPr>
          <w:rFonts w:ascii="Times New Roman" w:hAnsi="Times New Roman" w:cs="Times New Roman"/>
          <w:b/>
          <w:color w:val="1C1C1C"/>
        </w:rPr>
        <w:t xml:space="preserve">otec víry </w:t>
      </w:r>
      <w:r w:rsidR="008C27BE" w:rsidRPr="00E350F3">
        <w:rPr>
          <w:rFonts w:ascii="Times New Roman" w:hAnsi="Times New Roman" w:cs="Times New Roman"/>
          <w:b/>
          <w:color w:val="1C1C1C"/>
        </w:rPr>
        <w:t>Abrahám</w:t>
      </w:r>
      <w:r w:rsidR="008C27BE">
        <w:rPr>
          <w:rFonts w:ascii="Times New Roman" w:hAnsi="Times New Roman" w:cs="Times New Roman"/>
          <w:color w:val="1C1C1C"/>
        </w:rPr>
        <w:t>, který byl och</w:t>
      </w:r>
      <w:r w:rsidR="001B27A2">
        <w:rPr>
          <w:rFonts w:ascii="Times New Roman" w:hAnsi="Times New Roman" w:cs="Times New Roman"/>
          <w:color w:val="1C1C1C"/>
        </w:rPr>
        <w:t xml:space="preserve">oten obětovat svého syna Izáka </w:t>
      </w:r>
      <w:r w:rsidR="00FD594B">
        <w:rPr>
          <w:rFonts w:ascii="Times New Roman" w:hAnsi="Times New Roman" w:cs="Times New Roman"/>
          <w:color w:val="1C1C1C"/>
        </w:rPr>
        <w:t xml:space="preserve">poté, co </w:t>
      </w:r>
      <w:r w:rsidR="001B27A2">
        <w:rPr>
          <w:rFonts w:ascii="Times New Roman" w:hAnsi="Times New Roman" w:cs="Times New Roman"/>
          <w:color w:val="1C1C1C"/>
        </w:rPr>
        <w:t xml:space="preserve">Bůh vyzval Abraháma, aby jednal proti své etické povinnosti otce a zabil svého jediného syna. </w:t>
      </w:r>
      <w:r w:rsidR="006C786B">
        <w:rPr>
          <w:rFonts w:ascii="Times New Roman" w:hAnsi="Times New Roman" w:cs="Times New Roman"/>
          <w:color w:val="1C1C1C"/>
        </w:rPr>
        <w:t xml:space="preserve">„Bůh vyzkoušel Abraháma. Pravil mu: Abraháme! Ten odvětil: tu jsem. A Bůh řekl: vezmi svého jediného syna Izáka, kterého miluješ, odejdi do země </w:t>
      </w:r>
      <w:proofErr w:type="spellStart"/>
      <w:r w:rsidR="006C786B">
        <w:rPr>
          <w:rFonts w:ascii="Times New Roman" w:hAnsi="Times New Roman" w:cs="Times New Roman"/>
          <w:color w:val="1C1C1C"/>
        </w:rPr>
        <w:t>Mória</w:t>
      </w:r>
      <w:proofErr w:type="spellEnd"/>
      <w:r w:rsidR="006C786B">
        <w:rPr>
          <w:rFonts w:ascii="Times New Roman" w:hAnsi="Times New Roman" w:cs="Times New Roman"/>
          <w:color w:val="1C1C1C"/>
        </w:rPr>
        <w:t xml:space="preserve"> a tam jej obětuj jako zápalnou oběť na jedné hoře, o níž ti povím!“</w:t>
      </w:r>
    </w:p>
    <w:p w14:paraId="2950A250" w14:textId="595D35F6" w:rsidR="00A4549B" w:rsidRDefault="001B27A2" w:rsidP="00147F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C1C1C"/>
        </w:rPr>
      </w:pPr>
      <w:r>
        <w:rPr>
          <w:rFonts w:ascii="Times New Roman" w:hAnsi="Times New Roman" w:cs="Times New Roman"/>
          <w:color w:val="1C1C1C"/>
        </w:rPr>
        <w:t>Náboženské stádium tím povstává proti stádiu etickému: z etického hlediska páchá Abrahám vraždu, ale z náboženského vyjadřuje</w:t>
      </w:r>
      <w:r w:rsidR="007A0D5E">
        <w:rPr>
          <w:rFonts w:ascii="Times New Roman" w:hAnsi="Times New Roman" w:cs="Times New Roman"/>
          <w:color w:val="1C1C1C"/>
        </w:rPr>
        <w:t xml:space="preserve"> to</w:t>
      </w:r>
      <w:r>
        <w:rPr>
          <w:rFonts w:ascii="Times New Roman" w:hAnsi="Times New Roman" w:cs="Times New Roman"/>
          <w:color w:val="1C1C1C"/>
        </w:rPr>
        <w:t xml:space="preserve"> nejvyšší, čeho je člověk schopen – risknout vše a obětovat svou přítomnost: „Abrahám jedná silou absurdna, a právě to je absurdní, že </w:t>
      </w:r>
      <w:r w:rsidRPr="001B27A2">
        <w:rPr>
          <w:rFonts w:ascii="Times New Roman" w:hAnsi="Times New Roman" w:cs="Times New Roman"/>
          <w:b/>
          <w:color w:val="1C1C1C"/>
        </w:rPr>
        <w:t xml:space="preserve">jako jedinec stojí nad </w:t>
      </w:r>
      <w:proofErr w:type="spellStart"/>
      <w:r w:rsidRPr="001B27A2">
        <w:rPr>
          <w:rFonts w:ascii="Times New Roman" w:hAnsi="Times New Roman" w:cs="Times New Roman"/>
          <w:b/>
          <w:color w:val="1C1C1C"/>
        </w:rPr>
        <w:t>obecnem</w:t>
      </w:r>
      <w:proofErr w:type="spellEnd"/>
      <w:r>
        <w:rPr>
          <w:rFonts w:ascii="Times New Roman" w:hAnsi="Times New Roman" w:cs="Times New Roman"/>
          <w:color w:val="1C1C1C"/>
        </w:rPr>
        <w:t>.“ Láska k Bohu je</w:t>
      </w:r>
      <w:r w:rsidR="007A0D5E">
        <w:rPr>
          <w:rFonts w:ascii="Times New Roman" w:hAnsi="Times New Roman" w:cs="Times New Roman"/>
          <w:color w:val="1C1C1C"/>
        </w:rPr>
        <w:t xml:space="preserve"> tím</w:t>
      </w:r>
      <w:r>
        <w:rPr>
          <w:rFonts w:ascii="Times New Roman" w:hAnsi="Times New Roman" w:cs="Times New Roman"/>
          <w:color w:val="1C1C1C"/>
        </w:rPr>
        <w:t xml:space="preserve"> nejvyšším, co můžeme ztělesnit. </w:t>
      </w:r>
      <w:r w:rsidR="0024257F">
        <w:rPr>
          <w:rFonts w:ascii="Times New Roman" w:hAnsi="Times New Roman" w:cs="Times New Roman"/>
          <w:color w:val="1C1C1C"/>
        </w:rPr>
        <w:t>„</w:t>
      </w:r>
      <w:r w:rsidR="0024257F" w:rsidRPr="007A0D5E">
        <w:rPr>
          <w:rFonts w:ascii="Times New Roman" w:hAnsi="Times New Roman" w:cs="Times New Roman"/>
          <w:b/>
          <w:color w:val="1C1C1C"/>
        </w:rPr>
        <w:t>Abrahám je veliký ctností čistě osobní</w:t>
      </w:r>
      <w:r w:rsidR="0024257F">
        <w:rPr>
          <w:rFonts w:ascii="Times New Roman" w:hAnsi="Times New Roman" w:cs="Times New Roman"/>
          <w:color w:val="1C1C1C"/>
        </w:rPr>
        <w:t>.“ Subjektivní pravda jedincovy víry v Boha je nejvyšší pravdou</w:t>
      </w:r>
      <w:r w:rsidR="00E350F3">
        <w:rPr>
          <w:rFonts w:ascii="Times New Roman" w:hAnsi="Times New Roman" w:cs="Times New Roman"/>
          <w:color w:val="1C1C1C"/>
        </w:rPr>
        <w:t>, ale tuto pravdu získává v „bázni a chvění“, kdy je přinucen, aby učinil v jediném okamžiku jedinečné rozhodnutí – a skočil. V tomto skoku dosvěd</w:t>
      </w:r>
      <w:r w:rsidR="007A0D5E">
        <w:rPr>
          <w:rFonts w:ascii="Times New Roman" w:hAnsi="Times New Roman" w:cs="Times New Roman"/>
          <w:color w:val="1C1C1C"/>
        </w:rPr>
        <w:t>čuje</w:t>
      </w:r>
      <w:r w:rsidR="00E350F3">
        <w:rPr>
          <w:rFonts w:ascii="Times New Roman" w:hAnsi="Times New Roman" w:cs="Times New Roman"/>
          <w:color w:val="1C1C1C"/>
        </w:rPr>
        <w:t xml:space="preserve"> absolutnost své jedinečnosti a svobody a ustavuje vztah s nejvyšší skutečností. Nyní se </w:t>
      </w:r>
      <w:r w:rsidR="009678EE">
        <w:rPr>
          <w:rFonts w:ascii="Times New Roman" w:hAnsi="Times New Roman" w:cs="Times New Roman"/>
          <w:color w:val="1C1C1C"/>
        </w:rPr>
        <w:t>může navrátit do etického stavu – od Boha získává Izáka „proti všemu očekávání“ zpět.</w:t>
      </w:r>
      <w:r w:rsidR="007A0D5E">
        <w:rPr>
          <w:rFonts w:ascii="Times New Roman" w:hAnsi="Times New Roman" w:cs="Times New Roman"/>
          <w:color w:val="1C1C1C"/>
        </w:rPr>
        <w:t xml:space="preserve"> Ale poté, co již jednou dosáhl náboženského stádia, bude tímto návratem pozdvižena sama etická oblast do roviny náboženské. </w:t>
      </w:r>
      <w:r w:rsidR="00E350F3">
        <w:rPr>
          <w:rFonts w:ascii="Times New Roman" w:hAnsi="Times New Roman" w:cs="Times New Roman"/>
          <w:color w:val="1C1C1C"/>
        </w:rPr>
        <w:t xml:space="preserve">Niternost se </w:t>
      </w:r>
      <w:r w:rsidR="007A0D5E">
        <w:rPr>
          <w:rFonts w:ascii="Times New Roman" w:hAnsi="Times New Roman" w:cs="Times New Roman"/>
          <w:color w:val="1C1C1C"/>
        </w:rPr>
        <w:t xml:space="preserve">tím kloubí s obecností a </w:t>
      </w:r>
      <w:r w:rsidR="00BB7DBD">
        <w:rPr>
          <w:rFonts w:ascii="Times New Roman" w:hAnsi="Times New Roman" w:cs="Times New Roman"/>
          <w:color w:val="1C1C1C"/>
        </w:rPr>
        <w:t>Abrahám je</w:t>
      </w:r>
      <w:r w:rsidR="007A0D5E">
        <w:rPr>
          <w:rFonts w:ascii="Times New Roman" w:hAnsi="Times New Roman" w:cs="Times New Roman"/>
          <w:color w:val="1C1C1C"/>
        </w:rPr>
        <w:t xml:space="preserve"> v této souvislosti</w:t>
      </w:r>
      <w:r w:rsidR="00BB7DBD">
        <w:rPr>
          <w:rFonts w:ascii="Times New Roman" w:hAnsi="Times New Roman" w:cs="Times New Roman"/>
          <w:color w:val="1C1C1C"/>
        </w:rPr>
        <w:t xml:space="preserve"> nazýván „</w:t>
      </w:r>
      <w:r w:rsidR="00BB7DBD" w:rsidRPr="000A7A3C">
        <w:rPr>
          <w:rFonts w:ascii="Times New Roman" w:hAnsi="Times New Roman" w:cs="Times New Roman"/>
          <w:b/>
          <w:color w:val="1C1C1C"/>
        </w:rPr>
        <w:t>rytířem víry</w:t>
      </w:r>
      <w:r w:rsidR="00BB7DBD">
        <w:rPr>
          <w:rFonts w:ascii="Times New Roman" w:hAnsi="Times New Roman" w:cs="Times New Roman"/>
          <w:color w:val="1C1C1C"/>
        </w:rPr>
        <w:t xml:space="preserve">“. </w:t>
      </w:r>
    </w:p>
    <w:p w14:paraId="60EB5BAF" w14:textId="77777777" w:rsidR="007A0D5E" w:rsidRDefault="007A0D5E" w:rsidP="00147F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C1C1C"/>
        </w:rPr>
      </w:pPr>
    </w:p>
    <w:p w14:paraId="3AA4B42C" w14:textId="449E8F19" w:rsidR="00BB7DBD" w:rsidRPr="00BB7DBD" w:rsidRDefault="00BB7DBD" w:rsidP="00C17E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C1C1C"/>
        </w:rPr>
      </w:pPr>
      <w:r w:rsidRPr="00494BA0">
        <w:rPr>
          <w:rFonts w:ascii="Times New Roman" w:hAnsi="Times New Roman" w:cs="Times New Roman"/>
          <w:b/>
          <w:i/>
          <w:color w:val="1C1C1C"/>
        </w:rPr>
        <w:t>Nemoc ke smrti</w:t>
      </w:r>
      <w:r w:rsidR="00C17EF8">
        <w:rPr>
          <w:rFonts w:ascii="Times New Roman" w:hAnsi="Times New Roman" w:cs="Times New Roman"/>
          <w:b/>
          <w:color w:val="1C1C1C"/>
        </w:rPr>
        <w:t>: fenomenologie zoufalství</w:t>
      </w:r>
    </w:p>
    <w:p w14:paraId="067A96CC" w14:textId="00EFF2D6" w:rsidR="00CB662F" w:rsidRDefault="00CB662F" w:rsidP="00D760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C1C1C"/>
        </w:rPr>
      </w:pPr>
      <w:r>
        <w:rPr>
          <w:rFonts w:ascii="Times New Roman" w:hAnsi="Times New Roman" w:cs="Times New Roman"/>
          <w:color w:val="1C1C1C"/>
        </w:rPr>
        <w:t xml:space="preserve">Kierkegaard </w:t>
      </w:r>
      <w:r w:rsidR="00494BA0">
        <w:rPr>
          <w:rFonts w:ascii="Times New Roman" w:hAnsi="Times New Roman" w:cs="Times New Roman"/>
          <w:color w:val="1C1C1C"/>
        </w:rPr>
        <w:t xml:space="preserve">určí ve svém nejslavnějším spise člověka jako </w:t>
      </w:r>
      <w:r w:rsidRPr="00494BA0">
        <w:rPr>
          <w:rFonts w:ascii="Times New Roman" w:hAnsi="Times New Roman" w:cs="Times New Roman"/>
          <w:b/>
          <w:color w:val="1C1C1C"/>
        </w:rPr>
        <w:t>syntézu</w:t>
      </w:r>
      <w:r w:rsidR="00CE5533" w:rsidRPr="00494BA0">
        <w:rPr>
          <w:rFonts w:ascii="Times New Roman" w:hAnsi="Times New Roman" w:cs="Times New Roman"/>
          <w:b/>
          <w:color w:val="1C1C1C"/>
        </w:rPr>
        <w:t xml:space="preserve"> konečna a nekonečna, časnosti a věčnosti, nutnosti a svobody.</w:t>
      </w:r>
      <w:r w:rsidR="00CE5533">
        <w:rPr>
          <w:rFonts w:ascii="Times New Roman" w:hAnsi="Times New Roman" w:cs="Times New Roman"/>
          <w:color w:val="1C1C1C"/>
        </w:rPr>
        <w:t xml:space="preserve"> </w:t>
      </w:r>
      <w:r w:rsidR="00200CFB">
        <w:rPr>
          <w:rFonts w:ascii="Times New Roman" w:hAnsi="Times New Roman" w:cs="Times New Roman"/>
          <w:color w:val="1C1C1C"/>
        </w:rPr>
        <w:t>Z</w:t>
      </w:r>
      <w:r>
        <w:rPr>
          <w:rFonts w:ascii="Times New Roman" w:hAnsi="Times New Roman" w:cs="Times New Roman"/>
          <w:color w:val="1C1C1C"/>
        </w:rPr>
        <w:t>oufalství vzniká z</w:t>
      </w:r>
      <w:r w:rsidR="00200CFB">
        <w:rPr>
          <w:rFonts w:ascii="Times New Roman" w:hAnsi="Times New Roman" w:cs="Times New Roman"/>
          <w:color w:val="1C1C1C"/>
        </w:rPr>
        <w:t> nepoměru</w:t>
      </w:r>
      <w:r>
        <w:rPr>
          <w:rFonts w:ascii="Times New Roman" w:hAnsi="Times New Roman" w:cs="Times New Roman"/>
          <w:color w:val="1C1C1C"/>
        </w:rPr>
        <w:t xml:space="preserve">, který </w:t>
      </w:r>
      <w:r w:rsidR="00494BA0">
        <w:rPr>
          <w:rFonts w:ascii="Times New Roman" w:hAnsi="Times New Roman" w:cs="Times New Roman"/>
          <w:color w:val="1C1C1C"/>
        </w:rPr>
        <w:t xml:space="preserve">zabraňuje </w:t>
      </w:r>
      <w:r w:rsidR="00494BA0">
        <w:rPr>
          <w:rFonts w:ascii="Times New Roman" w:hAnsi="Times New Roman" w:cs="Times New Roman"/>
          <w:color w:val="1C1C1C"/>
        </w:rPr>
        <w:lastRenderedPageBreak/>
        <w:t xml:space="preserve">syntéze, a tím člověku brání v tom, aby se stal tím, kým má být: tedy vztahem k moci, která člověk ustavuje, tedy k Bohu. Zoufalství pak vyplývá z neschopnosti být sám sebou, ale člověk může být sám sebou jen tehdy, vztahuje-li se k Bohu. Krom toho, že je zoufalství </w:t>
      </w:r>
      <w:r w:rsidR="00494BA0" w:rsidRPr="00494BA0">
        <w:rPr>
          <w:rFonts w:ascii="Times New Roman" w:hAnsi="Times New Roman" w:cs="Times New Roman"/>
          <w:b/>
          <w:color w:val="1C1C1C"/>
        </w:rPr>
        <w:t>znamením nepoměru</w:t>
      </w:r>
      <w:r w:rsidR="00494BA0">
        <w:rPr>
          <w:rFonts w:ascii="Times New Roman" w:hAnsi="Times New Roman" w:cs="Times New Roman"/>
          <w:color w:val="1C1C1C"/>
        </w:rPr>
        <w:t xml:space="preserve">, je zároveň </w:t>
      </w:r>
      <w:r w:rsidR="00494BA0" w:rsidRPr="00494BA0">
        <w:rPr>
          <w:rFonts w:ascii="Times New Roman" w:hAnsi="Times New Roman" w:cs="Times New Roman"/>
          <w:b/>
          <w:color w:val="1C1C1C"/>
        </w:rPr>
        <w:t xml:space="preserve">výsadou </w:t>
      </w:r>
      <w:r w:rsidR="00200CFB" w:rsidRPr="00494BA0">
        <w:rPr>
          <w:rFonts w:ascii="Times New Roman" w:hAnsi="Times New Roman" w:cs="Times New Roman"/>
          <w:b/>
          <w:color w:val="1C1C1C"/>
        </w:rPr>
        <w:t>člověka</w:t>
      </w:r>
      <w:r w:rsidR="00494BA0">
        <w:rPr>
          <w:rFonts w:ascii="Times New Roman" w:hAnsi="Times New Roman" w:cs="Times New Roman"/>
          <w:color w:val="1C1C1C"/>
        </w:rPr>
        <w:t>:</w:t>
      </w:r>
      <w:r w:rsidR="00200CFB">
        <w:rPr>
          <w:rFonts w:ascii="Times New Roman" w:hAnsi="Times New Roman" w:cs="Times New Roman"/>
          <w:color w:val="1C1C1C"/>
        </w:rPr>
        <w:t xml:space="preserve"> kdyby člověk nebyl syntézou, nemohl by si zoufat, ale to by rovněž znamenalo, že by </w:t>
      </w:r>
      <w:r w:rsidR="00494BA0">
        <w:rPr>
          <w:rFonts w:ascii="Times New Roman" w:hAnsi="Times New Roman" w:cs="Times New Roman"/>
          <w:color w:val="1C1C1C"/>
        </w:rPr>
        <w:t>se nemohl stát duchovní bytostí. Zoufalství totiž předchází</w:t>
      </w:r>
      <w:r w:rsidR="00200CFB">
        <w:rPr>
          <w:rFonts w:ascii="Times New Roman" w:hAnsi="Times New Roman" w:cs="Times New Roman"/>
          <w:color w:val="1C1C1C"/>
        </w:rPr>
        <w:t xml:space="preserve"> </w:t>
      </w:r>
      <w:r w:rsidR="00494BA0">
        <w:rPr>
          <w:rFonts w:ascii="Times New Roman" w:hAnsi="Times New Roman" w:cs="Times New Roman"/>
          <w:color w:val="1C1C1C"/>
        </w:rPr>
        <w:t>příležitosti</w:t>
      </w:r>
      <w:r w:rsidR="00200CFB">
        <w:rPr>
          <w:rFonts w:ascii="Times New Roman" w:hAnsi="Times New Roman" w:cs="Times New Roman"/>
          <w:color w:val="1C1C1C"/>
        </w:rPr>
        <w:t xml:space="preserve"> čelit </w:t>
      </w:r>
      <w:r w:rsidR="00494BA0">
        <w:rPr>
          <w:rFonts w:ascii="Times New Roman" w:hAnsi="Times New Roman" w:cs="Times New Roman"/>
          <w:color w:val="1C1C1C"/>
        </w:rPr>
        <w:t>existenciální výzvě, která člověka</w:t>
      </w:r>
      <w:r>
        <w:rPr>
          <w:rFonts w:ascii="Times New Roman" w:hAnsi="Times New Roman" w:cs="Times New Roman"/>
          <w:color w:val="1C1C1C"/>
        </w:rPr>
        <w:t xml:space="preserve"> </w:t>
      </w:r>
      <w:r w:rsidR="00494BA0">
        <w:rPr>
          <w:rFonts w:ascii="Times New Roman" w:hAnsi="Times New Roman" w:cs="Times New Roman"/>
          <w:color w:val="1C1C1C"/>
        </w:rPr>
        <w:t xml:space="preserve">probouzí k </w:t>
      </w:r>
      <w:r>
        <w:rPr>
          <w:rFonts w:ascii="Times New Roman" w:hAnsi="Times New Roman" w:cs="Times New Roman"/>
          <w:color w:val="1C1C1C"/>
        </w:rPr>
        <w:t>duchovnosti. Nutno podotknout, že zoufalství není pro Kierkegaarda výlučně</w:t>
      </w:r>
      <w:r w:rsidR="00494BA0">
        <w:rPr>
          <w:rFonts w:ascii="Times New Roman" w:hAnsi="Times New Roman" w:cs="Times New Roman"/>
          <w:color w:val="1C1C1C"/>
        </w:rPr>
        <w:t>, ale</w:t>
      </w:r>
      <w:r>
        <w:rPr>
          <w:rFonts w:ascii="Times New Roman" w:hAnsi="Times New Roman" w:cs="Times New Roman"/>
          <w:color w:val="1C1C1C"/>
        </w:rPr>
        <w:t xml:space="preserve"> ani primárně </w:t>
      </w:r>
      <w:r w:rsidR="00200CFB">
        <w:rPr>
          <w:rFonts w:ascii="Times New Roman" w:hAnsi="Times New Roman" w:cs="Times New Roman"/>
          <w:color w:val="1C1C1C"/>
        </w:rPr>
        <w:t>psychický</w:t>
      </w:r>
      <w:r>
        <w:rPr>
          <w:rFonts w:ascii="Times New Roman" w:hAnsi="Times New Roman" w:cs="Times New Roman"/>
          <w:color w:val="1C1C1C"/>
        </w:rPr>
        <w:t>m</w:t>
      </w:r>
      <w:r w:rsidR="00200CFB">
        <w:rPr>
          <w:rFonts w:ascii="Times New Roman" w:hAnsi="Times New Roman" w:cs="Times New Roman"/>
          <w:color w:val="1C1C1C"/>
        </w:rPr>
        <w:t xml:space="preserve"> stav</w:t>
      </w:r>
      <w:r w:rsidR="00E9067B">
        <w:rPr>
          <w:rFonts w:ascii="Times New Roman" w:hAnsi="Times New Roman" w:cs="Times New Roman"/>
          <w:color w:val="1C1C1C"/>
        </w:rPr>
        <w:t xml:space="preserve">em, ale </w:t>
      </w:r>
      <w:r>
        <w:rPr>
          <w:rFonts w:ascii="Times New Roman" w:hAnsi="Times New Roman" w:cs="Times New Roman"/>
          <w:color w:val="1C1C1C"/>
        </w:rPr>
        <w:t>ontologickým</w:t>
      </w:r>
      <w:r w:rsidR="00200CFB">
        <w:rPr>
          <w:rFonts w:ascii="Times New Roman" w:hAnsi="Times New Roman" w:cs="Times New Roman"/>
          <w:color w:val="1C1C1C"/>
        </w:rPr>
        <w:t xml:space="preserve"> určen</w:t>
      </w:r>
      <w:r>
        <w:rPr>
          <w:rFonts w:ascii="Times New Roman" w:hAnsi="Times New Roman" w:cs="Times New Roman"/>
          <w:color w:val="1C1C1C"/>
        </w:rPr>
        <w:t xml:space="preserve">ím. Člověk si proto nemusí být svého zoufalství vědom, a naopak člověk, který si je zoufalství vědom je méně zoufalý než ten, který </w:t>
      </w:r>
      <w:r w:rsidR="00494BA0">
        <w:rPr>
          <w:rFonts w:ascii="Times New Roman" w:hAnsi="Times New Roman" w:cs="Times New Roman"/>
          <w:color w:val="1C1C1C"/>
        </w:rPr>
        <w:t>toto</w:t>
      </w:r>
      <w:r>
        <w:rPr>
          <w:rFonts w:ascii="Times New Roman" w:hAnsi="Times New Roman" w:cs="Times New Roman"/>
          <w:color w:val="1C1C1C"/>
        </w:rPr>
        <w:t xml:space="preserve"> vědomí postrádá. Skutečné neštěstí tak spočívá v neschopnosti či neochotě projít zoufalstvím.</w:t>
      </w:r>
      <w:r w:rsidR="004E2CAD">
        <w:rPr>
          <w:rFonts w:ascii="Times New Roman" w:hAnsi="Times New Roman" w:cs="Times New Roman"/>
          <w:color w:val="1C1C1C"/>
        </w:rPr>
        <w:t xml:space="preserve"> Na druhou stranu nelze u zoufalství spočinout, neboť takové spočinutí by bylo hříchem: je třeba jím projít</w:t>
      </w:r>
      <w:r w:rsidR="00494BA0">
        <w:rPr>
          <w:rFonts w:ascii="Times New Roman" w:hAnsi="Times New Roman" w:cs="Times New Roman"/>
          <w:color w:val="1C1C1C"/>
        </w:rPr>
        <w:t>,</w:t>
      </w:r>
      <w:r w:rsidR="004E2CAD">
        <w:rPr>
          <w:rFonts w:ascii="Times New Roman" w:hAnsi="Times New Roman" w:cs="Times New Roman"/>
          <w:color w:val="1C1C1C"/>
        </w:rPr>
        <w:t xml:space="preserve"> a stát se tak duchovním, ale nespočinout v něm, </w:t>
      </w:r>
      <w:r w:rsidR="00494BA0">
        <w:rPr>
          <w:rFonts w:ascii="Times New Roman" w:hAnsi="Times New Roman" w:cs="Times New Roman"/>
          <w:color w:val="1C1C1C"/>
        </w:rPr>
        <w:t>a</w:t>
      </w:r>
      <w:r w:rsidR="004E2CAD">
        <w:rPr>
          <w:rFonts w:ascii="Times New Roman" w:hAnsi="Times New Roman" w:cs="Times New Roman"/>
          <w:color w:val="1C1C1C"/>
        </w:rPr>
        <w:t xml:space="preserve"> naopak skočit do víry.</w:t>
      </w:r>
    </w:p>
    <w:p w14:paraId="2CAC0D24" w14:textId="7D0C217F" w:rsidR="00947240" w:rsidRDefault="00762436" w:rsidP="00D760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C1C1C"/>
        </w:rPr>
      </w:pPr>
      <w:r>
        <w:rPr>
          <w:rFonts w:ascii="Times New Roman" w:hAnsi="Times New Roman" w:cs="Times New Roman"/>
          <w:color w:val="1C1C1C"/>
        </w:rPr>
        <w:t xml:space="preserve">Spis </w:t>
      </w:r>
      <w:r w:rsidRPr="00835E43">
        <w:rPr>
          <w:rFonts w:ascii="Times New Roman" w:hAnsi="Times New Roman" w:cs="Times New Roman"/>
          <w:i/>
          <w:color w:val="1C1C1C"/>
        </w:rPr>
        <w:t>Nemoc ke smrti</w:t>
      </w:r>
      <w:r>
        <w:rPr>
          <w:rFonts w:ascii="Times New Roman" w:hAnsi="Times New Roman" w:cs="Times New Roman"/>
          <w:color w:val="1C1C1C"/>
        </w:rPr>
        <w:t xml:space="preserve"> je jakýmsi „katalogem zoufalství“. Jednotlivé podoby jsou podobami vychýlení v syntéze. Všem podobám zoufalstvím je pak společná ztráta vlastního já: </w:t>
      </w:r>
      <w:r w:rsidR="00DB56E3">
        <w:rPr>
          <w:rFonts w:ascii="Times New Roman" w:hAnsi="Times New Roman" w:cs="Times New Roman"/>
          <w:color w:val="1C1C1C"/>
        </w:rPr>
        <w:t>„Zatímco se jeden druh zoufalství řítí do nekonečna a ztrácí vlastní já, nechá si jaksi druhý druh zoufalství své já ostatními lidmi odloudit. Člověk na sebe zapomene…, všelijak se honí za zájmy tohoto světa… Zapomene na sebe a na to, čím z božího hlediska je; nemá už odvahu k sebedůvěře, být sám sebou mu připadá riskantní; o moc lehčí je být jako ti druzí, opičit se po nich, stát se číslem, pa</w:t>
      </w:r>
      <w:r w:rsidR="004E2CAD">
        <w:rPr>
          <w:rFonts w:ascii="Times New Roman" w:hAnsi="Times New Roman" w:cs="Times New Roman"/>
          <w:color w:val="1C1C1C"/>
        </w:rPr>
        <w:t>třit k davu</w:t>
      </w:r>
      <w:r w:rsidR="00DB56E3">
        <w:rPr>
          <w:rFonts w:ascii="Times New Roman" w:hAnsi="Times New Roman" w:cs="Times New Roman"/>
          <w:color w:val="1C1C1C"/>
        </w:rPr>
        <w:t>.“</w:t>
      </w:r>
    </w:p>
    <w:p w14:paraId="7907E5C5" w14:textId="0A72C126" w:rsidR="009B4613" w:rsidRDefault="00947240" w:rsidP="009B461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C1C1C"/>
        </w:rPr>
      </w:pPr>
      <w:r>
        <w:rPr>
          <w:rFonts w:ascii="Times New Roman" w:hAnsi="Times New Roman" w:cs="Times New Roman"/>
          <w:color w:val="1C1C1C"/>
        </w:rPr>
        <w:t>Zoufalství je tím moc</w:t>
      </w:r>
      <w:r w:rsidR="00E9067B">
        <w:rPr>
          <w:rFonts w:ascii="Times New Roman" w:hAnsi="Times New Roman" w:cs="Times New Roman"/>
          <w:color w:val="1C1C1C"/>
        </w:rPr>
        <w:t xml:space="preserve">nější, čím vědoměji člověk žije a </w:t>
      </w:r>
      <w:r w:rsidR="003C1B29">
        <w:rPr>
          <w:rFonts w:ascii="Times New Roman" w:hAnsi="Times New Roman" w:cs="Times New Roman"/>
          <w:color w:val="1C1C1C"/>
        </w:rPr>
        <w:t>ustává teprve tehdy, když jedinec přestává odvozovat svá měřítka ze</w:t>
      </w:r>
      <w:r w:rsidR="00762436">
        <w:rPr>
          <w:rFonts w:ascii="Times New Roman" w:hAnsi="Times New Roman" w:cs="Times New Roman"/>
          <w:color w:val="1C1C1C"/>
        </w:rPr>
        <w:t xml:space="preserve"> sebe samého a založí se v Bohu. V tomto smyslu může Kierkegaard říct, že </w:t>
      </w:r>
      <w:r w:rsidR="00762436" w:rsidRPr="00762436">
        <w:rPr>
          <w:rFonts w:ascii="Times New Roman" w:hAnsi="Times New Roman" w:cs="Times New Roman"/>
          <w:b/>
          <w:color w:val="1C1C1C"/>
        </w:rPr>
        <w:t>tajemstvím antropologie je theologie</w:t>
      </w:r>
      <w:r w:rsidR="00762436">
        <w:rPr>
          <w:rFonts w:ascii="Times New Roman" w:hAnsi="Times New Roman" w:cs="Times New Roman"/>
          <w:color w:val="1C1C1C"/>
        </w:rPr>
        <w:t>.</w:t>
      </w:r>
      <w:r w:rsidR="003C1B29">
        <w:rPr>
          <w:rFonts w:ascii="Times New Roman" w:hAnsi="Times New Roman" w:cs="Times New Roman"/>
          <w:color w:val="1C1C1C"/>
        </w:rPr>
        <w:t xml:space="preserve"> </w:t>
      </w:r>
      <w:r w:rsidR="00762436">
        <w:rPr>
          <w:rFonts w:ascii="Times New Roman" w:hAnsi="Times New Roman" w:cs="Times New Roman"/>
          <w:color w:val="1C1C1C"/>
        </w:rPr>
        <w:t xml:space="preserve">Proč se má založit v Bohu? Podle Kierkegaarda všechny dosavadní pokusy o jiné založení ztroskotaly: Kierkegaard se přitom opírá především </w:t>
      </w:r>
      <w:r w:rsidR="00762436" w:rsidRPr="000109FF">
        <w:rPr>
          <w:rFonts w:ascii="Times New Roman" w:hAnsi="Times New Roman" w:cs="Times New Roman"/>
          <w:b/>
          <w:color w:val="1C1C1C"/>
        </w:rPr>
        <w:t xml:space="preserve">o Kantův </w:t>
      </w:r>
      <w:r w:rsidR="00FB2DBD" w:rsidRPr="000109FF">
        <w:rPr>
          <w:rFonts w:ascii="Times New Roman" w:hAnsi="Times New Roman" w:cs="Times New Roman"/>
          <w:b/>
          <w:color w:val="1C1C1C"/>
        </w:rPr>
        <w:t>pokus koncipovat autonomii</w:t>
      </w:r>
      <w:r w:rsidR="00FB2DBD">
        <w:rPr>
          <w:rFonts w:ascii="Times New Roman" w:hAnsi="Times New Roman" w:cs="Times New Roman"/>
          <w:color w:val="1C1C1C"/>
        </w:rPr>
        <w:t xml:space="preserve">: </w:t>
      </w:r>
      <w:r w:rsidR="00762436">
        <w:rPr>
          <w:rFonts w:ascii="Times New Roman" w:hAnsi="Times New Roman" w:cs="Times New Roman"/>
          <w:color w:val="1C1C1C"/>
        </w:rPr>
        <w:t>podle Kanta je naší povinností</w:t>
      </w:r>
      <w:r w:rsidR="00FB2DBD">
        <w:rPr>
          <w:rFonts w:ascii="Times New Roman" w:hAnsi="Times New Roman" w:cs="Times New Roman"/>
          <w:color w:val="1C1C1C"/>
        </w:rPr>
        <w:t xml:space="preserve"> žít autonomně náš život, </w:t>
      </w:r>
      <w:r w:rsidR="00762436">
        <w:rPr>
          <w:rFonts w:ascii="Times New Roman" w:hAnsi="Times New Roman" w:cs="Times New Roman"/>
          <w:color w:val="1C1C1C"/>
        </w:rPr>
        <w:t>jenže</w:t>
      </w:r>
      <w:r w:rsidR="00FB2DBD">
        <w:rPr>
          <w:rFonts w:ascii="Times New Roman" w:hAnsi="Times New Roman" w:cs="Times New Roman"/>
          <w:color w:val="1C1C1C"/>
        </w:rPr>
        <w:t xml:space="preserve"> </w:t>
      </w:r>
      <w:r w:rsidR="00762436">
        <w:rPr>
          <w:rFonts w:ascii="Times New Roman" w:hAnsi="Times New Roman" w:cs="Times New Roman"/>
          <w:color w:val="1C1C1C"/>
        </w:rPr>
        <w:t>sám</w:t>
      </w:r>
      <w:r w:rsidR="00FB2DBD">
        <w:rPr>
          <w:rFonts w:ascii="Times New Roman" w:hAnsi="Times New Roman" w:cs="Times New Roman"/>
          <w:color w:val="1C1C1C"/>
        </w:rPr>
        <w:t xml:space="preserve"> z</w:t>
      </w:r>
      <w:r w:rsidR="00762436">
        <w:rPr>
          <w:rFonts w:ascii="Times New Roman" w:hAnsi="Times New Roman" w:cs="Times New Roman"/>
          <w:color w:val="1C1C1C"/>
        </w:rPr>
        <w:t xml:space="preserve">áklad naší autonomie nám uniká – sice se máme řídit kategorickým imperativem, ale tento imperativ se jeví jako faktum, jako dále nezdůvodněná danost, kterou nevytváříme, ale kterou nějakým způsobem v sobě nacházíme. To znamená, že v uskutečnění nejzazší spontaneity jsme paradoxně trpní – kategorický imperativ nevytváříme, nejsou jeho autory, ale přijímáme jej. V základu našeho rozumu tak tkví temnota, kterou nelze rozumově uchopit, a proto je třeba dle Kierkegaarda skočit – Kantovský paradox je rozřešen křesťanským paradoxem: člověk se musí vzdát svého života (rozumu), aby svůj život (a rozum) získal. </w:t>
      </w:r>
      <w:r w:rsidR="003B6C6F" w:rsidRPr="00762436">
        <w:rPr>
          <w:rFonts w:ascii="Times New Roman" w:hAnsi="Times New Roman" w:cs="Times New Roman"/>
          <w:b/>
          <w:color w:val="1C1C1C"/>
        </w:rPr>
        <w:t>Protikladem zoufání je</w:t>
      </w:r>
      <w:r w:rsidR="00843B4B" w:rsidRPr="00762436">
        <w:rPr>
          <w:rFonts w:ascii="Times New Roman" w:hAnsi="Times New Roman" w:cs="Times New Roman"/>
          <w:b/>
          <w:color w:val="1C1C1C"/>
        </w:rPr>
        <w:t xml:space="preserve"> tedy víra</w:t>
      </w:r>
      <w:r w:rsidR="00843B4B">
        <w:rPr>
          <w:rFonts w:ascii="Times New Roman" w:hAnsi="Times New Roman" w:cs="Times New Roman"/>
          <w:color w:val="1C1C1C"/>
        </w:rPr>
        <w:t xml:space="preserve">. Z toho je patrné, že není účelem nechat </w:t>
      </w:r>
      <w:r w:rsidR="0067656F" w:rsidRPr="0067656F">
        <w:rPr>
          <w:rFonts w:ascii="Times New Roman" w:hAnsi="Times New Roman" w:cs="Times New Roman"/>
          <w:color w:val="1C1C1C"/>
        </w:rPr>
        <w:t>se duševními a duchovními bolestmi utrápit, ale chopit se jich jako v</w:t>
      </w:r>
      <w:r w:rsidR="00762436">
        <w:rPr>
          <w:rFonts w:ascii="Times New Roman" w:hAnsi="Times New Roman" w:cs="Times New Roman"/>
          <w:color w:val="1C1C1C"/>
        </w:rPr>
        <w:t xml:space="preserve">ýzev k vážnosti a opravdovosti. </w:t>
      </w:r>
      <w:r w:rsidR="00843B4B">
        <w:rPr>
          <w:rFonts w:ascii="Times New Roman" w:hAnsi="Times New Roman" w:cs="Times New Roman"/>
          <w:color w:val="1C1C1C"/>
        </w:rPr>
        <w:t>Kierkegaard je nazývá „</w:t>
      </w:r>
      <w:r w:rsidR="0067656F" w:rsidRPr="0067656F">
        <w:rPr>
          <w:rFonts w:ascii="Times New Roman" w:hAnsi="Times New Roman" w:cs="Times New Roman"/>
          <w:color w:val="1C1C1C"/>
        </w:rPr>
        <w:t>špendlíky v našich patách</w:t>
      </w:r>
      <w:r w:rsidR="00843B4B">
        <w:rPr>
          <w:rFonts w:ascii="Times New Roman" w:hAnsi="Times New Roman" w:cs="Times New Roman"/>
          <w:color w:val="1C1C1C"/>
        </w:rPr>
        <w:t>“</w:t>
      </w:r>
      <w:r w:rsidR="0067656F" w:rsidRPr="0067656F">
        <w:rPr>
          <w:rFonts w:ascii="Times New Roman" w:hAnsi="Times New Roman" w:cs="Times New Roman"/>
          <w:color w:val="1C1C1C"/>
        </w:rPr>
        <w:t>, díky nimž můžeme skákat o něco výš než ostatní.</w:t>
      </w:r>
      <w:r w:rsidR="009B4613">
        <w:rPr>
          <w:rFonts w:ascii="Times New Roman" w:hAnsi="Times New Roman" w:cs="Times New Roman"/>
          <w:color w:val="1C1C1C"/>
        </w:rPr>
        <w:t xml:space="preserve"> „Ne nikdo nebude zapomenut, kdo býval ve světě velikým, ale každý je velký po svém a každý v poměru k velikosti toho, co miloval. Kdo miluje sám sebe, bude veliký sebou samým, a kdo miloval lidi, stal se </w:t>
      </w:r>
      <w:proofErr w:type="gramStart"/>
      <w:r w:rsidR="009B4613">
        <w:rPr>
          <w:rFonts w:ascii="Times New Roman" w:hAnsi="Times New Roman" w:cs="Times New Roman"/>
          <w:color w:val="1C1C1C"/>
        </w:rPr>
        <w:t>velkým</w:t>
      </w:r>
      <w:proofErr w:type="gramEnd"/>
      <w:r w:rsidR="009B4613">
        <w:rPr>
          <w:rFonts w:ascii="Times New Roman" w:hAnsi="Times New Roman" w:cs="Times New Roman"/>
          <w:color w:val="1C1C1C"/>
        </w:rPr>
        <w:t xml:space="preserve"> oddaností; ten však, kdo miloval Boha, převyšuje všechny ostatní. Každý bude připomínán, ale každý je veliký v poměru k tomu, v co doufá. Někdo byl veliký tím, že doufal v něco možného, jiný tím, že doufal ve věčnost, avšak kdo doufal v nemožné, je nade všechny ostatní.“</w:t>
      </w:r>
    </w:p>
    <w:p w14:paraId="71E854BE" w14:textId="77777777" w:rsidR="009B4613" w:rsidRDefault="009B4613" w:rsidP="00147F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C1C1C"/>
        </w:rPr>
      </w:pPr>
    </w:p>
    <w:p w14:paraId="48CD53CE" w14:textId="487F81D0" w:rsidR="00225A07" w:rsidRDefault="00225A07" w:rsidP="00147F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C1C1C"/>
        </w:rPr>
      </w:pPr>
      <w:r>
        <w:rPr>
          <w:rFonts w:ascii="Times New Roman" w:hAnsi="Times New Roman" w:cs="Times New Roman"/>
          <w:color w:val="1C1C1C"/>
        </w:rPr>
        <w:t>Četba:</w:t>
      </w:r>
      <w:r w:rsidR="00EF6E02">
        <w:rPr>
          <w:rFonts w:ascii="Times New Roman" w:hAnsi="Times New Roman" w:cs="Times New Roman"/>
          <w:color w:val="1C1C1C"/>
        </w:rPr>
        <w:t xml:space="preserve"> S. Kierkegaard, </w:t>
      </w:r>
      <w:r w:rsidR="00EF6E02" w:rsidRPr="00EF6E02">
        <w:rPr>
          <w:rFonts w:ascii="Times New Roman" w:hAnsi="Times New Roman" w:cs="Times New Roman"/>
          <w:i/>
          <w:color w:val="1C1C1C"/>
        </w:rPr>
        <w:t>Bázeň a chvění</w:t>
      </w:r>
      <w:r w:rsidR="00EF6E02">
        <w:rPr>
          <w:rFonts w:ascii="Times New Roman" w:hAnsi="Times New Roman" w:cs="Times New Roman"/>
          <w:color w:val="1C1C1C"/>
        </w:rPr>
        <w:t xml:space="preserve">, přel. M. </w:t>
      </w:r>
      <w:proofErr w:type="spellStart"/>
      <w:r w:rsidR="00EF6E02">
        <w:rPr>
          <w:rFonts w:ascii="Times New Roman" w:hAnsi="Times New Roman" w:cs="Times New Roman"/>
          <w:color w:val="1C1C1C"/>
        </w:rPr>
        <w:t>Mikulová-Thulstrupová</w:t>
      </w:r>
      <w:proofErr w:type="spellEnd"/>
      <w:r w:rsidR="00EF6E02">
        <w:rPr>
          <w:rFonts w:ascii="Times New Roman" w:hAnsi="Times New Roman" w:cs="Times New Roman"/>
          <w:color w:val="1C1C1C"/>
        </w:rPr>
        <w:t>, Praha: Nakladatelství Svoboda-</w:t>
      </w:r>
      <w:proofErr w:type="spellStart"/>
      <w:r w:rsidR="00EF6E02">
        <w:rPr>
          <w:rFonts w:ascii="Times New Roman" w:hAnsi="Times New Roman" w:cs="Times New Roman"/>
          <w:color w:val="1C1C1C"/>
        </w:rPr>
        <w:t>Libertas</w:t>
      </w:r>
      <w:proofErr w:type="spellEnd"/>
      <w:r w:rsidR="00EF6E02">
        <w:rPr>
          <w:rFonts w:ascii="Times New Roman" w:hAnsi="Times New Roman" w:cs="Times New Roman"/>
          <w:color w:val="1C1C1C"/>
        </w:rPr>
        <w:t xml:space="preserve"> 1993, str. 7–115.</w:t>
      </w:r>
    </w:p>
    <w:p w14:paraId="35341900" w14:textId="77777777" w:rsidR="009B4613" w:rsidRDefault="009B4613" w:rsidP="00147F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C1C1C"/>
        </w:rPr>
      </w:pPr>
      <w:bookmarkStart w:id="0" w:name="_GoBack"/>
      <w:bookmarkEnd w:id="0"/>
    </w:p>
    <w:p w14:paraId="2AAFECAB" w14:textId="75B4C364" w:rsidR="009B4613" w:rsidRDefault="009B4613" w:rsidP="00147F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C1C1C"/>
        </w:rPr>
      </w:pPr>
    </w:p>
    <w:sectPr w:rsidR="009B4613" w:rsidSect="002035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74E7A" w14:textId="77777777" w:rsidR="000D7DD9" w:rsidRDefault="000D7DD9" w:rsidP="00762436">
      <w:r>
        <w:separator/>
      </w:r>
    </w:p>
  </w:endnote>
  <w:endnote w:type="continuationSeparator" w:id="0">
    <w:p w14:paraId="709C03A5" w14:textId="77777777" w:rsidR="000D7DD9" w:rsidRDefault="000D7DD9" w:rsidP="0076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??">
    <w:altName w:val="Times New Roman"/>
    <w:charset w:val="01"/>
    <w:family w:val="auto"/>
    <w:pitch w:val="variable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2EFB1" w14:textId="77777777" w:rsidR="000D7DD9" w:rsidRDefault="000D7DD9" w:rsidP="00762436">
      <w:r>
        <w:separator/>
      </w:r>
    </w:p>
  </w:footnote>
  <w:footnote w:type="continuationSeparator" w:id="0">
    <w:p w14:paraId="78851D28" w14:textId="77777777" w:rsidR="000D7DD9" w:rsidRDefault="000D7DD9" w:rsidP="00762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A4"/>
    <w:rsid w:val="00001F19"/>
    <w:rsid w:val="000079AF"/>
    <w:rsid w:val="000109FF"/>
    <w:rsid w:val="00025414"/>
    <w:rsid w:val="000A7A3C"/>
    <w:rsid w:val="000C1D9A"/>
    <w:rsid w:val="000D7DD9"/>
    <w:rsid w:val="000E0A76"/>
    <w:rsid w:val="0010060A"/>
    <w:rsid w:val="001149C5"/>
    <w:rsid w:val="00131D17"/>
    <w:rsid w:val="00147F90"/>
    <w:rsid w:val="00157335"/>
    <w:rsid w:val="00165C30"/>
    <w:rsid w:val="00167B4B"/>
    <w:rsid w:val="00186DFE"/>
    <w:rsid w:val="00187D19"/>
    <w:rsid w:val="001B27A2"/>
    <w:rsid w:val="00200CFB"/>
    <w:rsid w:val="002035A1"/>
    <w:rsid w:val="00224E0D"/>
    <w:rsid w:val="00225A07"/>
    <w:rsid w:val="0024257F"/>
    <w:rsid w:val="0027362F"/>
    <w:rsid w:val="00281DA9"/>
    <w:rsid w:val="002D1403"/>
    <w:rsid w:val="00304121"/>
    <w:rsid w:val="00304124"/>
    <w:rsid w:val="00317E31"/>
    <w:rsid w:val="003572C9"/>
    <w:rsid w:val="003A4BA5"/>
    <w:rsid w:val="003B6C6F"/>
    <w:rsid w:val="003C1B29"/>
    <w:rsid w:val="00412BB5"/>
    <w:rsid w:val="004148F0"/>
    <w:rsid w:val="00436FF5"/>
    <w:rsid w:val="0048675C"/>
    <w:rsid w:val="004876F6"/>
    <w:rsid w:val="00494BA0"/>
    <w:rsid w:val="004B62A2"/>
    <w:rsid w:val="004D6F0C"/>
    <w:rsid w:val="004E2CAD"/>
    <w:rsid w:val="00533624"/>
    <w:rsid w:val="005949C9"/>
    <w:rsid w:val="005D0C26"/>
    <w:rsid w:val="0061720A"/>
    <w:rsid w:val="00633BDB"/>
    <w:rsid w:val="00665967"/>
    <w:rsid w:val="00674373"/>
    <w:rsid w:val="0067656F"/>
    <w:rsid w:val="006936FF"/>
    <w:rsid w:val="00696FDF"/>
    <w:rsid w:val="006A04A4"/>
    <w:rsid w:val="006B3E62"/>
    <w:rsid w:val="006C786B"/>
    <w:rsid w:val="006F49B4"/>
    <w:rsid w:val="0070331D"/>
    <w:rsid w:val="00731586"/>
    <w:rsid w:val="00762436"/>
    <w:rsid w:val="007651E0"/>
    <w:rsid w:val="00782F85"/>
    <w:rsid w:val="00784C20"/>
    <w:rsid w:val="007A0D5E"/>
    <w:rsid w:val="007A3A2F"/>
    <w:rsid w:val="007A7AD6"/>
    <w:rsid w:val="007B7BD4"/>
    <w:rsid w:val="007D0F2E"/>
    <w:rsid w:val="008002F7"/>
    <w:rsid w:val="00815DA4"/>
    <w:rsid w:val="00825C1F"/>
    <w:rsid w:val="00827D13"/>
    <w:rsid w:val="0083588B"/>
    <w:rsid w:val="00835E43"/>
    <w:rsid w:val="00843B4B"/>
    <w:rsid w:val="00865C79"/>
    <w:rsid w:val="00872394"/>
    <w:rsid w:val="00882331"/>
    <w:rsid w:val="00893328"/>
    <w:rsid w:val="00893D34"/>
    <w:rsid w:val="008A509F"/>
    <w:rsid w:val="008C27BE"/>
    <w:rsid w:val="008E10D0"/>
    <w:rsid w:val="008E7D3D"/>
    <w:rsid w:val="00900A41"/>
    <w:rsid w:val="00911EA8"/>
    <w:rsid w:val="0091284C"/>
    <w:rsid w:val="00933BF9"/>
    <w:rsid w:val="00945E2E"/>
    <w:rsid w:val="00947240"/>
    <w:rsid w:val="00954C8A"/>
    <w:rsid w:val="009678EE"/>
    <w:rsid w:val="00993D30"/>
    <w:rsid w:val="00993EC5"/>
    <w:rsid w:val="009B4613"/>
    <w:rsid w:val="009D06FD"/>
    <w:rsid w:val="009D5EB2"/>
    <w:rsid w:val="009F1421"/>
    <w:rsid w:val="00A4549B"/>
    <w:rsid w:val="00A660D3"/>
    <w:rsid w:val="00A664EB"/>
    <w:rsid w:val="00A71825"/>
    <w:rsid w:val="00A90C82"/>
    <w:rsid w:val="00A92103"/>
    <w:rsid w:val="00B051C0"/>
    <w:rsid w:val="00B05878"/>
    <w:rsid w:val="00B5370E"/>
    <w:rsid w:val="00B54D40"/>
    <w:rsid w:val="00B641AE"/>
    <w:rsid w:val="00B648B8"/>
    <w:rsid w:val="00B83975"/>
    <w:rsid w:val="00B86688"/>
    <w:rsid w:val="00BB7DBD"/>
    <w:rsid w:val="00BF2C22"/>
    <w:rsid w:val="00C160C8"/>
    <w:rsid w:val="00C17B29"/>
    <w:rsid w:val="00C17ECA"/>
    <w:rsid w:val="00C17EF8"/>
    <w:rsid w:val="00C326FC"/>
    <w:rsid w:val="00C44A7B"/>
    <w:rsid w:val="00C53814"/>
    <w:rsid w:val="00CB2F5F"/>
    <w:rsid w:val="00CB4F05"/>
    <w:rsid w:val="00CB662F"/>
    <w:rsid w:val="00CC05BD"/>
    <w:rsid w:val="00CE5533"/>
    <w:rsid w:val="00D21927"/>
    <w:rsid w:val="00D66D10"/>
    <w:rsid w:val="00D760BE"/>
    <w:rsid w:val="00D817A9"/>
    <w:rsid w:val="00DA78CF"/>
    <w:rsid w:val="00DB56E3"/>
    <w:rsid w:val="00DE4CC1"/>
    <w:rsid w:val="00DE7B53"/>
    <w:rsid w:val="00DF5E78"/>
    <w:rsid w:val="00E1160B"/>
    <w:rsid w:val="00E148AB"/>
    <w:rsid w:val="00E2510A"/>
    <w:rsid w:val="00E350F3"/>
    <w:rsid w:val="00E52BAD"/>
    <w:rsid w:val="00E63341"/>
    <w:rsid w:val="00E643BC"/>
    <w:rsid w:val="00E9067B"/>
    <w:rsid w:val="00E918E1"/>
    <w:rsid w:val="00EE34F4"/>
    <w:rsid w:val="00EF1040"/>
    <w:rsid w:val="00EF6E02"/>
    <w:rsid w:val="00F7360D"/>
    <w:rsid w:val="00F7657B"/>
    <w:rsid w:val="00F93234"/>
    <w:rsid w:val="00F95E06"/>
    <w:rsid w:val="00FB2DBD"/>
    <w:rsid w:val="00FC2A59"/>
    <w:rsid w:val="00FD594B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9F02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0C82"/>
    <w:rPr>
      <w:color w:val="0563C1" w:themeColor="hyperlink"/>
      <w:u w:val="single"/>
    </w:rPr>
  </w:style>
  <w:style w:type="paragraph" w:customStyle="1" w:styleId="p1">
    <w:name w:val="p1"/>
    <w:basedOn w:val="Normln"/>
    <w:rsid w:val="003572C9"/>
    <w:rPr>
      <w:rFonts w:ascii="Georgia" w:hAnsi="Georgia" w:cs="Times New Roman"/>
      <w:sz w:val="18"/>
      <w:szCs w:val="18"/>
      <w:lang w:eastAsia="cs-CZ"/>
    </w:rPr>
  </w:style>
  <w:style w:type="character" w:customStyle="1" w:styleId="s1">
    <w:name w:val="s1"/>
    <w:basedOn w:val="Standardnpsmoodstavce"/>
    <w:rsid w:val="003572C9"/>
  </w:style>
  <w:style w:type="character" w:customStyle="1" w:styleId="s2">
    <w:name w:val="s2"/>
    <w:basedOn w:val="Standardnpsmoodstavce"/>
    <w:rsid w:val="00827D13"/>
    <w:rPr>
      <w:color w:val="BA1800"/>
    </w:rPr>
  </w:style>
  <w:style w:type="character" w:customStyle="1" w:styleId="s3">
    <w:name w:val="s3"/>
    <w:basedOn w:val="Standardnpsmoodstavce"/>
    <w:rsid w:val="00827D13"/>
    <w:rPr>
      <w:rFonts w:ascii="Helvetica" w:hAnsi="Helvetica" w:hint="default"/>
      <w:color w:val="0645AD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rsid w:val="00762436"/>
    <w:rPr>
      <w:rFonts w:ascii="Calibri" w:eastAsia="MS ??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62436"/>
    <w:rPr>
      <w:rFonts w:ascii="Calibri" w:eastAsia="MS ??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762436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semiHidden/>
    <w:rsid w:val="002035A1"/>
    <w:pPr>
      <w:spacing w:line="360" w:lineRule="auto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035A1"/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35A1"/>
    <w:pPr>
      <w:tabs>
        <w:tab w:val="center" w:pos="4153"/>
        <w:tab w:val="right" w:pos="8306"/>
      </w:tabs>
    </w:pPr>
    <w:rPr>
      <w:rFonts w:eastAsiaTheme="minorEastAsia"/>
    </w:rPr>
  </w:style>
  <w:style w:type="character" w:customStyle="1" w:styleId="ZhlavChar">
    <w:name w:val="Záhlaví Char"/>
    <w:basedOn w:val="Standardnpsmoodstavce"/>
    <w:link w:val="Zhlav"/>
    <w:uiPriority w:val="99"/>
    <w:rsid w:val="002035A1"/>
    <w:rPr>
      <w:rFonts w:eastAsiaTheme="minorEastAsia"/>
    </w:rPr>
  </w:style>
  <w:style w:type="paragraph" w:styleId="Zpat">
    <w:name w:val="footer"/>
    <w:basedOn w:val="Normln"/>
    <w:link w:val="ZpatChar"/>
    <w:uiPriority w:val="99"/>
    <w:unhideWhenUsed/>
    <w:rsid w:val="002035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3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2277</Words>
  <Characters>13437</Characters>
  <Application>Microsoft Macintosh Word</Application>
  <DocSecurity>0</DocSecurity>
  <Lines>111</Lines>
  <Paragraphs>31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Matejckova</dc:creator>
  <cp:keywords/>
  <dc:description/>
  <cp:lastModifiedBy>Tereza Matejckova</cp:lastModifiedBy>
  <cp:revision>5</cp:revision>
  <dcterms:created xsi:type="dcterms:W3CDTF">2017-10-29T16:43:00Z</dcterms:created>
  <dcterms:modified xsi:type="dcterms:W3CDTF">2017-11-05T15:34:00Z</dcterms:modified>
</cp:coreProperties>
</file>