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7694B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rStyle w:val="Strong"/>
          <w:color w:val="111111"/>
          <w:sz w:val="22"/>
          <w:szCs w:val="22"/>
        </w:rPr>
        <w:t>S</w:t>
      </w:r>
      <w:r>
        <w:rPr>
          <w:rStyle w:val="Strong"/>
          <w:color w:val="111111"/>
          <w:sz w:val="22"/>
          <w:szCs w:val="22"/>
        </w:rPr>
        <w:t>ystém</w:t>
      </w:r>
      <w:proofErr w:type="spellEnd"/>
      <w:r>
        <w:rPr>
          <w:rStyle w:val="Strong"/>
          <w:color w:val="111111"/>
          <w:sz w:val="22"/>
          <w:szCs w:val="22"/>
        </w:rPr>
        <w:t xml:space="preserve"> </w:t>
      </w:r>
      <w:proofErr w:type="spellStart"/>
      <w:r>
        <w:rPr>
          <w:rStyle w:val="Strong"/>
          <w:color w:val="111111"/>
          <w:sz w:val="22"/>
          <w:szCs w:val="22"/>
        </w:rPr>
        <w:t>odkazování</w:t>
      </w:r>
      <w:proofErr w:type="spellEnd"/>
      <w:r>
        <w:rPr>
          <w:rStyle w:val="Strong"/>
          <w:color w:val="111111"/>
          <w:sz w:val="22"/>
          <w:szCs w:val="22"/>
        </w:rPr>
        <w:t xml:space="preserve"> (AUC)</w:t>
      </w:r>
      <w:bookmarkStart w:id="0" w:name="_GoBack"/>
      <w:bookmarkEnd w:id="0"/>
    </w:p>
    <w:p w14:paraId="4D0F40BB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color w:val="111111"/>
          <w:sz w:val="22"/>
          <w:szCs w:val="22"/>
        </w:rPr>
        <w:t>Autoři</w:t>
      </w:r>
      <w:proofErr w:type="spellEnd"/>
      <w:r>
        <w:rPr>
          <w:color w:val="111111"/>
          <w:sz w:val="22"/>
          <w:szCs w:val="22"/>
        </w:rPr>
        <w:t xml:space="preserve"> se </w:t>
      </w:r>
      <w:proofErr w:type="spellStart"/>
      <w:r>
        <w:rPr>
          <w:color w:val="111111"/>
          <w:sz w:val="22"/>
          <w:szCs w:val="22"/>
        </w:rPr>
        <w:t>drží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klasického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systému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odkazování</w:t>
      </w:r>
      <w:proofErr w:type="spellEnd"/>
      <w:r>
        <w:rPr>
          <w:color w:val="111111"/>
          <w:sz w:val="22"/>
          <w:szCs w:val="22"/>
        </w:rPr>
        <w:t xml:space="preserve">, </w:t>
      </w:r>
      <w:proofErr w:type="spellStart"/>
      <w:r>
        <w:rPr>
          <w:color w:val="111111"/>
          <w:sz w:val="22"/>
          <w:szCs w:val="22"/>
        </w:rPr>
        <w:t>který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má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podobu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poznámek</w:t>
      </w:r>
      <w:proofErr w:type="spellEnd"/>
      <w:r>
        <w:rPr>
          <w:color w:val="111111"/>
          <w:sz w:val="22"/>
          <w:szCs w:val="22"/>
        </w:rPr>
        <w:t xml:space="preserve"> pod </w:t>
      </w:r>
      <w:proofErr w:type="spellStart"/>
      <w:r>
        <w:rPr>
          <w:color w:val="111111"/>
          <w:sz w:val="22"/>
          <w:szCs w:val="22"/>
        </w:rPr>
        <w:t>čarou</w:t>
      </w:r>
      <w:proofErr w:type="spellEnd"/>
      <w:r>
        <w:rPr>
          <w:color w:val="111111"/>
          <w:sz w:val="22"/>
          <w:szCs w:val="22"/>
        </w:rPr>
        <w:t xml:space="preserve">. </w:t>
      </w:r>
      <w:proofErr w:type="spellStart"/>
      <w:r>
        <w:rPr>
          <w:color w:val="111111"/>
          <w:sz w:val="22"/>
          <w:szCs w:val="22"/>
        </w:rPr>
        <w:t>Bibliografický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záznam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odkazovaných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zdrojů</w:t>
      </w:r>
      <w:proofErr w:type="spellEnd"/>
      <w:r>
        <w:rPr>
          <w:color w:val="111111"/>
          <w:sz w:val="22"/>
          <w:szCs w:val="22"/>
        </w:rPr>
        <w:t xml:space="preserve"> se </w:t>
      </w:r>
      <w:proofErr w:type="spellStart"/>
      <w:r>
        <w:rPr>
          <w:color w:val="111111"/>
          <w:sz w:val="22"/>
          <w:szCs w:val="22"/>
        </w:rPr>
        <w:t>uvádí</w:t>
      </w:r>
      <w:proofErr w:type="spellEnd"/>
      <w:r>
        <w:rPr>
          <w:color w:val="111111"/>
          <w:sz w:val="22"/>
          <w:szCs w:val="22"/>
        </w:rPr>
        <w:t xml:space="preserve"> v </w:t>
      </w:r>
      <w:proofErr w:type="spellStart"/>
      <w:r>
        <w:rPr>
          <w:color w:val="111111"/>
          <w:sz w:val="22"/>
          <w:szCs w:val="22"/>
        </w:rPr>
        <w:t>poznámkách</w:t>
      </w:r>
      <w:proofErr w:type="spellEnd"/>
      <w:r>
        <w:rPr>
          <w:color w:val="111111"/>
          <w:sz w:val="22"/>
          <w:szCs w:val="22"/>
        </w:rPr>
        <w:t xml:space="preserve"> pod </w:t>
      </w:r>
      <w:proofErr w:type="spellStart"/>
      <w:r>
        <w:rPr>
          <w:color w:val="111111"/>
          <w:sz w:val="22"/>
          <w:szCs w:val="22"/>
        </w:rPr>
        <w:t>čarou</w:t>
      </w:r>
      <w:proofErr w:type="spellEnd"/>
      <w:r>
        <w:rPr>
          <w:color w:val="111111"/>
          <w:sz w:val="22"/>
          <w:szCs w:val="22"/>
        </w:rPr>
        <w:t xml:space="preserve">, a </w:t>
      </w:r>
      <w:proofErr w:type="spellStart"/>
      <w:r>
        <w:rPr>
          <w:color w:val="111111"/>
          <w:sz w:val="22"/>
          <w:szCs w:val="22"/>
        </w:rPr>
        <w:t>nikoli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jako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samostatný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seznam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literatury</w:t>
      </w:r>
      <w:proofErr w:type="spellEnd"/>
      <w:r>
        <w:rPr>
          <w:color w:val="111111"/>
          <w:sz w:val="22"/>
          <w:szCs w:val="22"/>
        </w:rPr>
        <w:t xml:space="preserve">. </w:t>
      </w:r>
      <w:proofErr w:type="spellStart"/>
      <w:r>
        <w:rPr>
          <w:color w:val="111111"/>
          <w:sz w:val="22"/>
          <w:szCs w:val="22"/>
        </w:rPr>
        <w:t>Dokumenty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opatřené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identifikátorem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digitálního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objektu</w:t>
      </w:r>
      <w:proofErr w:type="spellEnd"/>
      <w:r>
        <w:rPr>
          <w:color w:val="111111"/>
          <w:sz w:val="22"/>
          <w:szCs w:val="22"/>
        </w:rPr>
        <w:t xml:space="preserve"> (</w:t>
      </w:r>
      <w:proofErr w:type="spellStart"/>
      <w:r>
        <w:rPr>
          <w:color w:val="111111"/>
          <w:sz w:val="22"/>
          <w:szCs w:val="22"/>
        </w:rPr>
        <w:t>doi</w:t>
      </w:r>
      <w:proofErr w:type="spellEnd"/>
      <w:r>
        <w:rPr>
          <w:color w:val="111111"/>
          <w:sz w:val="22"/>
          <w:szCs w:val="22"/>
        </w:rPr>
        <w:t xml:space="preserve">) se </w:t>
      </w:r>
      <w:proofErr w:type="spellStart"/>
      <w:r>
        <w:rPr>
          <w:color w:val="111111"/>
          <w:sz w:val="22"/>
          <w:szCs w:val="22"/>
        </w:rPr>
        <w:t>uvádějí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včetně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permalinku</w:t>
      </w:r>
      <w:proofErr w:type="spellEnd"/>
      <w:r>
        <w:rPr>
          <w:color w:val="111111"/>
          <w:sz w:val="22"/>
          <w:szCs w:val="22"/>
        </w:rPr>
        <w:t xml:space="preserve">. </w:t>
      </w:r>
      <w:proofErr w:type="spellStart"/>
      <w:r>
        <w:rPr>
          <w:color w:val="111111"/>
          <w:sz w:val="22"/>
          <w:szCs w:val="22"/>
        </w:rPr>
        <w:t>Elektronické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dokumenty</w:t>
      </w:r>
      <w:proofErr w:type="spellEnd"/>
      <w:r>
        <w:rPr>
          <w:color w:val="111111"/>
          <w:sz w:val="22"/>
          <w:szCs w:val="22"/>
        </w:rPr>
        <w:t xml:space="preserve"> se v </w:t>
      </w:r>
      <w:proofErr w:type="spellStart"/>
      <w:r>
        <w:rPr>
          <w:color w:val="111111"/>
          <w:sz w:val="22"/>
          <w:szCs w:val="22"/>
        </w:rPr>
        <w:t>odůvodněných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případech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mohou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uvádět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včetně</w:t>
      </w:r>
      <w:proofErr w:type="spellEnd"/>
      <w:r>
        <w:rPr>
          <w:color w:val="111111"/>
          <w:sz w:val="22"/>
          <w:szCs w:val="22"/>
        </w:rPr>
        <w:t xml:space="preserve"> data </w:t>
      </w:r>
      <w:proofErr w:type="spellStart"/>
      <w:r>
        <w:rPr>
          <w:color w:val="111111"/>
          <w:sz w:val="22"/>
          <w:szCs w:val="22"/>
        </w:rPr>
        <w:t>stažení</w:t>
      </w:r>
      <w:proofErr w:type="spellEnd"/>
      <w:r>
        <w:rPr>
          <w:color w:val="111111"/>
          <w:sz w:val="22"/>
          <w:szCs w:val="22"/>
        </w:rPr>
        <w:t>.</w:t>
      </w:r>
    </w:p>
    <w:p w14:paraId="5D3321A5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r>
        <w:rPr>
          <w:rStyle w:val="Strong"/>
          <w:color w:val="111111"/>
          <w:sz w:val="22"/>
          <w:szCs w:val="22"/>
        </w:rPr>
        <w:t xml:space="preserve">5. </w:t>
      </w:r>
      <w:proofErr w:type="spellStart"/>
      <w:r>
        <w:rPr>
          <w:rStyle w:val="Strong"/>
          <w:color w:val="111111"/>
          <w:sz w:val="22"/>
          <w:szCs w:val="22"/>
        </w:rPr>
        <w:t>Základní</w:t>
      </w:r>
      <w:proofErr w:type="spellEnd"/>
      <w:r>
        <w:rPr>
          <w:rStyle w:val="Strong"/>
          <w:color w:val="111111"/>
          <w:sz w:val="22"/>
          <w:szCs w:val="22"/>
        </w:rPr>
        <w:t xml:space="preserve"> </w:t>
      </w:r>
      <w:proofErr w:type="spellStart"/>
      <w:r>
        <w:rPr>
          <w:rStyle w:val="Strong"/>
          <w:color w:val="111111"/>
          <w:sz w:val="22"/>
          <w:szCs w:val="22"/>
        </w:rPr>
        <w:t>typy</w:t>
      </w:r>
      <w:proofErr w:type="spellEnd"/>
      <w:r>
        <w:rPr>
          <w:rStyle w:val="Strong"/>
          <w:color w:val="111111"/>
          <w:sz w:val="22"/>
          <w:szCs w:val="22"/>
        </w:rPr>
        <w:t xml:space="preserve"> </w:t>
      </w:r>
      <w:proofErr w:type="spellStart"/>
      <w:r>
        <w:rPr>
          <w:rStyle w:val="Strong"/>
          <w:color w:val="111111"/>
          <w:sz w:val="22"/>
          <w:szCs w:val="22"/>
        </w:rPr>
        <w:t>odkazování</w:t>
      </w:r>
      <w:proofErr w:type="spellEnd"/>
    </w:p>
    <w:p w14:paraId="0D9E9D5F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rStyle w:val="Strong"/>
          <w:color w:val="111111"/>
          <w:sz w:val="22"/>
          <w:szCs w:val="22"/>
        </w:rPr>
        <w:t>Knihy</w:t>
      </w:r>
      <w:proofErr w:type="spellEnd"/>
    </w:p>
    <w:p w14:paraId="1908049B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rStyle w:val="Emphasis"/>
          <w:color w:val="111111"/>
          <w:sz w:val="22"/>
          <w:szCs w:val="22"/>
        </w:rPr>
        <w:t>Jeden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autor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či</w:t>
      </w:r>
      <w:proofErr w:type="spellEnd"/>
      <w:r>
        <w:rPr>
          <w:rStyle w:val="Emphasis"/>
          <w:color w:val="111111"/>
          <w:sz w:val="22"/>
          <w:szCs w:val="22"/>
        </w:rPr>
        <w:t xml:space="preserve"> editor</w:t>
      </w:r>
    </w:p>
    <w:p w14:paraId="63A55F89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Richard </w:t>
      </w:r>
      <w:proofErr w:type="spellStart"/>
      <w:r>
        <w:rPr>
          <w:color w:val="111111"/>
          <w:sz w:val="22"/>
          <w:szCs w:val="22"/>
        </w:rPr>
        <w:t>Sakwa</w:t>
      </w:r>
      <w:proofErr w:type="spellEnd"/>
      <w:r>
        <w:rPr>
          <w:color w:val="111111"/>
          <w:sz w:val="22"/>
          <w:szCs w:val="22"/>
        </w:rPr>
        <w:t>, </w:t>
      </w:r>
      <w:proofErr w:type="spellStart"/>
      <w:r>
        <w:rPr>
          <w:rStyle w:val="Emphasis"/>
          <w:color w:val="111111"/>
          <w:sz w:val="22"/>
          <w:szCs w:val="22"/>
        </w:rPr>
        <w:t>Postcommunism</w:t>
      </w:r>
      <w:proofErr w:type="spellEnd"/>
      <w:r>
        <w:rPr>
          <w:rStyle w:val="Emphasis"/>
          <w:color w:val="111111"/>
          <w:sz w:val="22"/>
          <w:szCs w:val="22"/>
        </w:rPr>
        <w:t>: Concepts in the Social Sciences</w:t>
      </w:r>
      <w:r>
        <w:rPr>
          <w:color w:val="111111"/>
          <w:sz w:val="22"/>
          <w:szCs w:val="22"/>
        </w:rPr>
        <w:t> (Buckingham: Open University Press, 1999), 51–58.</w:t>
      </w:r>
    </w:p>
    <w:p w14:paraId="5A4EF192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rStyle w:val="Emphasis"/>
          <w:color w:val="111111"/>
          <w:sz w:val="22"/>
          <w:szCs w:val="22"/>
        </w:rPr>
        <w:t>Dva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autoři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či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editoři</w:t>
      </w:r>
      <w:proofErr w:type="spellEnd"/>
    </w:p>
    <w:p w14:paraId="21964FF9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Roy Allison a </w:t>
      </w:r>
      <w:proofErr w:type="spellStart"/>
      <w:r>
        <w:rPr>
          <w:color w:val="111111"/>
          <w:sz w:val="22"/>
          <w:szCs w:val="22"/>
        </w:rPr>
        <w:t>Christoph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Bluth</w:t>
      </w:r>
      <w:proofErr w:type="spellEnd"/>
      <w:r>
        <w:rPr>
          <w:color w:val="111111"/>
          <w:sz w:val="22"/>
          <w:szCs w:val="22"/>
        </w:rPr>
        <w:t>, eds., </w:t>
      </w:r>
      <w:r>
        <w:rPr>
          <w:rStyle w:val="Emphasis"/>
          <w:color w:val="111111"/>
          <w:sz w:val="22"/>
          <w:szCs w:val="22"/>
        </w:rPr>
        <w:t>Security Dilemmas in Russia and Eurasia</w:t>
      </w:r>
      <w:r>
        <w:rPr>
          <w:color w:val="111111"/>
          <w:sz w:val="22"/>
          <w:szCs w:val="22"/>
        </w:rPr>
        <w:t> (London: The Royal Institute of International Affairs, 1998).</w:t>
      </w:r>
    </w:p>
    <w:p w14:paraId="1E86C672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rStyle w:val="Emphasis"/>
          <w:color w:val="111111"/>
          <w:sz w:val="22"/>
          <w:szCs w:val="22"/>
        </w:rPr>
        <w:t>Tři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autoři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či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editoři</w:t>
      </w:r>
      <w:proofErr w:type="spellEnd"/>
    </w:p>
    <w:p w14:paraId="3377C5BA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Martha Brill </w:t>
      </w:r>
      <w:proofErr w:type="spellStart"/>
      <w:r>
        <w:rPr>
          <w:color w:val="111111"/>
          <w:sz w:val="22"/>
          <w:szCs w:val="22"/>
        </w:rPr>
        <w:t>Olcott</w:t>
      </w:r>
      <w:proofErr w:type="spellEnd"/>
      <w:r>
        <w:rPr>
          <w:color w:val="111111"/>
          <w:sz w:val="22"/>
          <w:szCs w:val="22"/>
        </w:rPr>
        <w:t xml:space="preserve">, Anders </w:t>
      </w:r>
      <w:proofErr w:type="spellStart"/>
      <w:r>
        <w:rPr>
          <w:color w:val="111111"/>
          <w:sz w:val="22"/>
          <w:szCs w:val="22"/>
        </w:rPr>
        <w:t>Åslund</w:t>
      </w:r>
      <w:proofErr w:type="spellEnd"/>
      <w:r>
        <w:rPr>
          <w:color w:val="111111"/>
          <w:sz w:val="22"/>
          <w:szCs w:val="22"/>
        </w:rPr>
        <w:t xml:space="preserve"> a Sherman W. Garnett, </w:t>
      </w:r>
      <w:r>
        <w:rPr>
          <w:rStyle w:val="Emphasis"/>
          <w:color w:val="111111"/>
          <w:sz w:val="22"/>
          <w:szCs w:val="22"/>
        </w:rPr>
        <w:t>Getting it Wrong: Regional Cooperation and the Commonwealth of Independent States </w:t>
      </w:r>
      <w:r>
        <w:rPr>
          <w:color w:val="111111"/>
          <w:sz w:val="22"/>
          <w:szCs w:val="22"/>
        </w:rPr>
        <w:t>(Washington, DC: Carnegie Endowment for International Peace, 1999), 105–8.</w:t>
      </w:r>
    </w:p>
    <w:p w14:paraId="14E940E5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rStyle w:val="Emphasis"/>
          <w:color w:val="111111"/>
          <w:sz w:val="22"/>
          <w:szCs w:val="22"/>
        </w:rPr>
        <w:t>Více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než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tři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autoři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či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editoři</w:t>
      </w:r>
      <w:proofErr w:type="spellEnd"/>
    </w:p>
    <w:p w14:paraId="536B603D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Viktor N. </w:t>
      </w:r>
      <w:proofErr w:type="spellStart"/>
      <w:r>
        <w:rPr>
          <w:color w:val="111111"/>
          <w:sz w:val="22"/>
          <w:szCs w:val="22"/>
        </w:rPr>
        <w:t>Rudenko</w:t>
      </w:r>
      <w:proofErr w:type="spellEnd"/>
      <w:r>
        <w:rPr>
          <w:color w:val="111111"/>
          <w:sz w:val="22"/>
          <w:szCs w:val="22"/>
        </w:rPr>
        <w:t xml:space="preserve"> et al., eds., </w:t>
      </w:r>
      <w:proofErr w:type="spellStart"/>
      <w:r>
        <w:rPr>
          <w:rStyle w:val="Emphasis"/>
          <w:color w:val="111111"/>
          <w:sz w:val="22"/>
          <w:szCs w:val="22"/>
        </w:rPr>
        <w:t>Političeskaja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nauka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i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gosudarstvennaja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vlast</w:t>
      </w:r>
      <w:proofErr w:type="spellEnd"/>
      <w:r>
        <w:rPr>
          <w:rStyle w:val="Emphasis"/>
          <w:color w:val="111111"/>
          <w:sz w:val="22"/>
          <w:szCs w:val="22"/>
        </w:rPr>
        <w:t xml:space="preserve">' v </w:t>
      </w:r>
      <w:proofErr w:type="spellStart"/>
      <w:r>
        <w:rPr>
          <w:rStyle w:val="Emphasis"/>
          <w:color w:val="111111"/>
          <w:sz w:val="22"/>
          <w:szCs w:val="22"/>
        </w:rPr>
        <w:t>Rossijskoj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Federacii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i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Novych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Nezavisimych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Gosudarstvach</w:t>
      </w:r>
      <w:proofErr w:type="spellEnd"/>
      <w:r>
        <w:rPr>
          <w:color w:val="111111"/>
          <w:sz w:val="22"/>
          <w:szCs w:val="22"/>
        </w:rPr>
        <w:t> (</w:t>
      </w:r>
      <w:proofErr w:type="spellStart"/>
      <w:r>
        <w:rPr>
          <w:color w:val="111111"/>
          <w:sz w:val="22"/>
          <w:szCs w:val="22"/>
        </w:rPr>
        <w:t>Jekaterinburg</w:t>
      </w:r>
      <w:proofErr w:type="spellEnd"/>
      <w:r>
        <w:rPr>
          <w:color w:val="111111"/>
          <w:sz w:val="22"/>
          <w:szCs w:val="22"/>
        </w:rPr>
        <w:t xml:space="preserve">: </w:t>
      </w:r>
      <w:proofErr w:type="spellStart"/>
      <w:r>
        <w:rPr>
          <w:color w:val="111111"/>
          <w:sz w:val="22"/>
          <w:szCs w:val="22"/>
        </w:rPr>
        <w:t>Ural'skoje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otdelenije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Rossijskoj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Akademii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Nauk</w:t>
      </w:r>
      <w:proofErr w:type="spellEnd"/>
      <w:r>
        <w:rPr>
          <w:color w:val="111111"/>
          <w:sz w:val="22"/>
          <w:szCs w:val="22"/>
        </w:rPr>
        <w:t>, 2004).</w:t>
      </w:r>
    </w:p>
    <w:p w14:paraId="5957F633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rStyle w:val="Emphasis"/>
          <w:color w:val="111111"/>
          <w:sz w:val="22"/>
          <w:szCs w:val="22"/>
        </w:rPr>
        <w:t>Kapitola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či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jiná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část</w:t>
      </w:r>
      <w:proofErr w:type="spellEnd"/>
      <w:r>
        <w:rPr>
          <w:rStyle w:val="Emphasis"/>
          <w:color w:val="111111"/>
          <w:sz w:val="22"/>
          <w:szCs w:val="22"/>
        </w:rPr>
        <w:t xml:space="preserve"> v </w:t>
      </w:r>
      <w:proofErr w:type="spellStart"/>
      <w:r>
        <w:rPr>
          <w:rStyle w:val="Emphasis"/>
          <w:color w:val="111111"/>
          <w:sz w:val="22"/>
          <w:szCs w:val="22"/>
        </w:rPr>
        <w:t>knize</w:t>
      </w:r>
      <w:proofErr w:type="spellEnd"/>
    </w:p>
    <w:p w14:paraId="1E8CEDE7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color w:val="111111"/>
          <w:sz w:val="22"/>
          <w:szCs w:val="22"/>
        </w:rPr>
        <w:t>Branislav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Makyta</w:t>
      </w:r>
      <w:proofErr w:type="spellEnd"/>
      <w:r>
        <w:rPr>
          <w:color w:val="111111"/>
          <w:sz w:val="22"/>
          <w:szCs w:val="22"/>
        </w:rPr>
        <w:t>, „</w:t>
      </w:r>
      <w:proofErr w:type="spellStart"/>
      <w:r>
        <w:rPr>
          <w:color w:val="111111"/>
          <w:sz w:val="22"/>
          <w:szCs w:val="22"/>
        </w:rPr>
        <w:t>Energetický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dialóg</w:t>
      </w:r>
      <w:proofErr w:type="spellEnd"/>
      <w:r>
        <w:rPr>
          <w:color w:val="111111"/>
          <w:sz w:val="22"/>
          <w:szCs w:val="22"/>
        </w:rPr>
        <w:t xml:space="preserve"> EÚ a </w:t>
      </w:r>
      <w:proofErr w:type="gramStart"/>
      <w:r>
        <w:rPr>
          <w:color w:val="111111"/>
          <w:sz w:val="22"/>
          <w:szCs w:val="22"/>
        </w:rPr>
        <w:t>RF“</w:t>
      </w:r>
      <w:proofErr w:type="gramEnd"/>
      <w:r>
        <w:rPr>
          <w:color w:val="111111"/>
          <w:sz w:val="22"/>
          <w:szCs w:val="22"/>
        </w:rPr>
        <w:t>, in </w:t>
      </w:r>
      <w:proofErr w:type="spellStart"/>
      <w:r>
        <w:rPr>
          <w:rStyle w:val="Emphasis"/>
          <w:color w:val="111111"/>
          <w:sz w:val="22"/>
          <w:szCs w:val="22"/>
        </w:rPr>
        <w:t>Energie</w:t>
      </w:r>
      <w:proofErr w:type="spellEnd"/>
      <w:r>
        <w:rPr>
          <w:rStyle w:val="Emphasis"/>
          <w:color w:val="111111"/>
          <w:sz w:val="22"/>
          <w:szCs w:val="22"/>
        </w:rPr>
        <w:t xml:space="preserve"> pro </w:t>
      </w:r>
      <w:proofErr w:type="spellStart"/>
      <w:r>
        <w:rPr>
          <w:rStyle w:val="Emphasis"/>
          <w:color w:val="111111"/>
          <w:sz w:val="22"/>
          <w:szCs w:val="22"/>
        </w:rPr>
        <w:t>Evropu</w:t>
      </w:r>
      <w:proofErr w:type="spellEnd"/>
      <w:r>
        <w:rPr>
          <w:rStyle w:val="Emphasis"/>
          <w:color w:val="111111"/>
          <w:sz w:val="22"/>
          <w:szCs w:val="22"/>
        </w:rPr>
        <w:t xml:space="preserve">: </w:t>
      </w:r>
      <w:proofErr w:type="spellStart"/>
      <w:r>
        <w:rPr>
          <w:rStyle w:val="Emphasis"/>
          <w:color w:val="111111"/>
          <w:sz w:val="22"/>
          <w:szCs w:val="22"/>
        </w:rPr>
        <w:t>energetická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spolupráce</w:t>
      </w:r>
      <w:proofErr w:type="spellEnd"/>
      <w:r>
        <w:rPr>
          <w:rStyle w:val="Emphasis"/>
          <w:color w:val="111111"/>
          <w:sz w:val="22"/>
          <w:szCs w:val="22"/>
        </w:rPr>
        <w:t xml:space="preserve"> Ruska a </w:t>
      </w:r>
      <w:proofErr w:type="spellStart"/>
      <w:r>
        <w:rPr>
          <w:rStyle w:val="Emphasis"/>
          <w:color w:val="111111"/>
          <w:sz w:val="22"/>
          <w:szCs w:val="22"/>
        </w:rPr>
        <w:t>zemí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postsovětského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prostoru</w:t>
      </w:r>
      <w:proofErr w:type="spellEnd"/>
      <w:r>
        <w:rPr>
          <w:rStyle w:val="Emphasis"/>
          <w:color w:val="111111"/>
          <w:sz w:val="22"/>
          <w:szCs w:val="22"/>
        </w:rPr>
        <w:t xml:space="preserve"> s </w:t>
      </w:r>
      <w:proofErr w:type="spellStart"/>
      <w:r>
        <w:rPr>
          <w:rStyle w:val="Emphasis"/>
          <w:color w:val="111111"/>
          <w:sz w:val="22"/>
          <w:szCs w:val="22"/>
        </w:rPr>
        <w:t>Evropskou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unií</w:t>
      </w:r>
      <w:proofErr w:type="spellEnd"/>
      <w:r>
        <w:rPr>
          <w:color w:val="111111"/>
          <w:sz w:val="22"/>
          <w:szCs w:val="22"/>
        </w:rPr>
        <w:t xml:space="preserve">, ed. </w:t>
      </w:r>
      <w:proofErr w:type="spellStart"/>
      <w:r>
        <w:rPr>
          <w:color w:val="111111"/>
          <w:sz w:val="22"/>
          <w:szCs w:val="22"/>
        </w:rPr>
        <w:t>Bohuslav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Litera</w:t>
      </w:r>
      <w:proofErr w:type="spellEnd"/>
      <w:r>
        <w:rPr>
          <w:color w:val="111111"/>
          <w:sz w:val="22"/>
          <w:szCs w:val="22"/>
        </w:rPr>
        <w:t xml:space="preserve"> et al. (Praha: </w:t>
      </w:r>
      <w:proofErr w:type="spellStart"/>
      <w:r>
        <w:rPr>
          <w:color w:val="111111"/>
          <w:sz w:val="22"/>
          <w:szCs w:val="22"/>
        </w:rPr>
        <w:t>Eurolex</w:t>
      </w:r>
      <w:proofErr w:type="spellEnd"/>
      <w:r>
        <w:rPr>
          <w:color w:val="111111"/>
          <w:sz w:val="22"/>
          <w:szCs w:val="22"/>
        </w:rPr>
        <w:t xml:space="preserve"> Bohemia, 2006), 50–72.</w:t>
      </w:r>
    </w:p>
    <w:p w14:paraId="1F8F758F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rStyle w:val="Emphasis"/>
          <w:color w:val="111111"/>
          <w:sz w:val="22"/>
          <w:szCs w:val="22"/>
        </w:rPr>
        <w:t>Úvod</w:t>
      </w:r>
      <w:proofErr w:type="spellEnd"/>
      <w:r>
        <w:rPr>
          <w:rStyle w:val="Emphasis"/>
          <w:color w:val="111111"/>
          <w:sz w:val="22"/>
          <w:szCs w:val="22"/>
        </w:rPr>
        <w:t xml:space="preserve">, </w:t>
      </w:r>
      <w:proofErr w:type="spellStart"/>
      <w:r>
        <w:rPr>
          <w:rStyle w:val="Emphasis"/>
          <w:color w:val="111111"/>
          <w:sz w:val="22"/>
          <w:szCs w:val="22"/>
        </w:rPr>
        <w:t>předmluva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či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jiná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obdobná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část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knihy</w:t>
      </w:r>
      <w:proofErr w:type="spellEnd"/>
    </w:p>
    <w:p w14:paraId="5D9DC318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color w:val="111111"/>
          <w:sz w:val="22"/>
          <w:szCs w:val="22"/>
        </w:rPr>
        <w:t>Anatol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Lieven</w:t>
      </w:r>
      <w:proofErr w:type="spellEnd"/>
      <w:r>
        <w:rPr>
          <w:color w:val="111111"/>
          <w:sz w:val="22"/>
          <w:szCs w:val="22"/>
        </w:rPr>
        <w:t xml:space="preserve">, </w:t>
      </w:r>
      <w:proofErr w:type="spellStart"/>
      <w:r>
        <w:rPr>
          <w:color w:val="111111"/>
          <w:sz w:val="22"/>
          <w:szCs w:val="22"/>
        </w:rPr>
        <w:t>předmluva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ke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knize</w:t>
      </w:r>
      <w:proofErr w:type="spellEnd"/>
      <w:r>
        <w:rPr>
          <w:color w:val="111111"/>
          <w:sz w:val="22"/>
          <w:szCs w:val="22"/>
        </w:rPr>
        <w:t> </w:t>
      </w:r>
      <w:proofErr w:type="gramStart"/>
      <w:r>
        <w:rPr>
          <w:rStyle w:val="Emphasis"/>
          <w:color w:val="111111"/>
          <w:sz w:val="22"/>
          <w:szCs w:val="22"/>
        </w:rPr>
        <w:t>An</w:t>
      </w:r>
      <w:proofErr w:type="gramEnd"/>
      <w:r>
        <w:rPr>
          <w:rStyle w:val="Emphasis"/>
          <w:color w:val="111111"/>
          <w:sz w:val="22"/>
          <w:szCs w:val="22"/>
        </w:rPr>
        <w:t xml:space="preserve"> Endless War: The Russian-Chechen Conflict in Perspective</w:t>
      </w:r>
      <w:r>
        <w:rPr>
          <w:color w:val="111111"/>
          <w:sz w:val="22"/>
          <w:szCs w:val="22"/>
        </w:rPr>
        <w:t xml:space="preserve">, Emil </w:t>
      </w:r>
      <w:proofErr w:type="spellStart"/>
      <w:r>
        <w:rPr>
          <w:color w:val="111111"/>
          <w:sz w:val="22"/>
          <w:szCs w:val="22"/>
        </w:rPr>
        <w:t>Souleimanov</w:t>
      </w:r>
      <w:proofErr w:type="spellEnd"/>
      <w:r>
        <w:rPr>
          <w:color w:val="111111"/>
          <w:sz w:val="22"/>
          <w:szCs w:val="22"/>
        </w:rPr>
        <w:t xml:space="preserve"> (Frankfurt: Peter Lang, 2007), 13–15.</w:t>
      </w:r>
    </w:p>
    <w:p w14:paraId="085248E3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rStyle w:val="Emphasis"/>
          <w:color w:val="111111"/>
          <w:sz w:val="22"/>
          <w:szCs w:val="22"/>
        </w:rPr>
        <w:t>Elektronicky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publikovaná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kniha</w:t>
      </w:r>
      <w:proofErr w:type="spellEnd"/>
    </w:p>
    <w:p w14:paraId="57C2E5C9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Catherine </w:t>
      </w:r>
      <w:proofErr w:type="spellStart"/>
      <w:r>
        <w:rPr>
          <w:color w:val="111111"/>
          <w:sz w:val="22"/>
          <w:szCs w:val="22"/>
        </w:rPr>
        <w:t>Guicherd</w:t>
      </w:r>
      <w:proofErr w:type="spellEnd"/>
      <w:r>
        <w:rPr>
          <w:color w:val="111111"/>
          <w:sz w:val="22"/>
          <w:szCs w:val="22"/>
        </w:rPr>
        <w:t>, </w:t>
      </w:r>
      <w:r>
        <w:rPr>
          <w:rStyle w:val="Emphasis"/>
          <w:color w:val="111111"/>
          <w:sz w:val="22"/>
          <w:szCs w:val="22"/>
        </w:rPr>
        <w:t>The Enlarged EU’s Eastern Border: Integrating Ukraine, Belarus and Moldova in the European Project</w:t>
      </w:r>
      <w:r>
        <w:rPr>
          <w:color w:val="111111"/>
          <w:sz w:val="22"/>
          <w:szCs w:val="22"/>
        </w:rPr>
        <w:t>, SWP-</w:t>
      </w:r>
      <w:proofErr w:type="spellStart"/>
      <w:r>
        <w:rPr>
          <w:color w:val="111111"/>
          <w:sz w:val="22"/>
          <w:szCs w:val="22"/>
        </w:rPr>
        <w:t>Studien</w:t>
      </w:r>
      <w:proofErr w:type="spellEnd"/>
      <w:r>
        <w:rPr>
          <w:color w:val="111111"/>
          <w:sz w:val="22"/>
          <w:szCs w:val="22"/>
        </w:rPr>
        <w:t xml:space="preserve"> 2002/S 20 (Berlin: </w:t>
      </w:r>
      <w:proofErr w:type="spellStart"/>
      <w:r>
        <w:rPr>
          <w:color w:val="111111"/>
          <w:sz w:val="22"/>
          <w:szCs w:val="22"/>
        </w:rPr>
        <w:t>Stiftung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Wissenschaft</w:t>
      </w:r>
      <w:proofErr w:type="spellEnd"/>
      <w:r>
        <w:rPr>
          <w:color w:val="111111"/>
          <w:sz w:val="22"/>
          <w:szCs w:val="22"/>
        </w:rPr>
        <w:t xml:space="preserve"> und </w:t>
      </w:r>
      <w:proofErr w:type="spellStart"/>
      <w:r>
        <w:rPr>
          <w:color w:val="111111"/>
          <w:sz w:val="22"/>
          <w:szCs w:val="22"/>
        </w:rPr>
        <w:t>Politik</w:t>
      </w:r>
      <w:proofErr w:type="spellEnd"/>
      <w:r>
        <w:rPr>
          <w:color w:val="111111"/>
          <w:sz w:val="22"/>
          <w:szCs w:val="22"/>
        </w:rPr>
        <w:t>, 2002), 31–32, http://swp-berlin.org/common/get_document.php?asset_id=319.</w:t>
      </w:r>
    </w:p>
    <w:p w14:paraId="6AF62822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rStyle w:val="Emphasis"/>
          <w:color w:val="111111"/>
          <w:sz w:val="22"/>
          <w:szCs w:val="22"/>
        </w:rPr>
        <w:t>Zkrácená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opakovaná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citace</w:t>
      </w:r>
      <w:proofErr w:type="spellEnd"/>
    </w:p>
    <w:p w14:paraId="006E9193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color w:val="111111"/>
          <w:sz w:val="22"/>
          <w:szCs w:val="22"/>
        </w:rPr>
        <w:lastRenderedPageBreak/>
        <w:t>Makyta</w:t>
      </w:r>
      <w:proofErr w:type="spellEnd"/>
      <w:r>
        <w:rPr>
          <w:color w:val="111111"/>
          <w:sz w:val="22"/>
          <w:szCs w:val="22"/>
        </w:rPr>
        <w:t>, „</w:t>
      </w:r>
      <w:proofErr w:type="spellStart"/>
      <w:r>
        <w:rPr>
          <w:color w:val="111111"/>
          <w:sz w:val="22"/>
          <w:szCs w:val="22"/>
        </w:rPr>
        <w:t>Energetický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proofErr w:type="gramStart"/>
      <w:r>
        <w:rPr>
          <w:color w:val="111111"/>
          <w:sz w:val="22"/>
          <w:szCs w:val="22"/>
        </w:rPr>
        <w:t>dialóg</w:t>
      </w:r>
      <w:proofErr w:type="spellEnd"/>
      <w:r>
        <w:rPr>
          <w:color w:val="111111"/>
          <w:sz w:val="22"/>
          <w:szCs w:val="22"/>
        </w:rPr>
        <w:t>“</w:t>
      </w:r>
      <w:proofErr w:type="gramEnd"/>
      <w:r>
        <w:rPr>
          <w:color w:val="111111"/>
          <w:sz w:val="22"/>
          <w:szCs w:val="22"/>
        </w:rPr>
        <w:t>, 66.</w:t>
      </w:r>
    </w:p>
    <w:p w14:paraId="2CD35333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color w:val="111111"/>
          <w:sz w:val="22"/>
          <w:szCs w:val="22"/>
        </w:rPr>
        <w:t>Olcott</w:t>
      </w:r>
      <w:proofErr w:type="spellEnd"/>
      <w:r>
        <w:rPr>
          <w:color w:val="111111"/>
          <w:sz w:val="22"/>
          <w:szCs w:val="22"/>
        </w:rPr>
        <w:t xml:space="preserve">, </w:t>
      </w:r>
      <w:proofErr w:type="spellStart"/>
      <w:r>
        <w:rPr>
          <w:color w:val="111111"/>
          <w:sz w:val="22"/>
          <w:szCs w:val="22"/>
        </w:rPr>
        <w:t>Åslund</w:t>
      </w:r>
      <w:proofErr w:type="spellEnd"/>
      <w:r>
        <w:rPr>
          <w:color w:val="111111"/>
          <w:sz w:val="22"/>
          <w:szCs w:val="22"/>
        </w:rPr>
        <w:t xml:space="preserve"> a Garnett, </w:t>
      </w:r>
      <w:r>
        <w:rPr>
          <w:rStyle w:val="Emphasis"/>
          <w:color w:val="111111"/>
          <w:sz w:val="22"/>
          <w:szCs w:val="22"/>
        </w:rPr>
        <w:t>Getting It Wrong</w:t>
      </w:r>
      <w:r>
        <w:rPr>
          <w:color w:val="111111"/>
          <w:sz w:val="22"/>
          <w:szCs w:val="22"/>
        </w:rPr>
        <w:t>, 80–84.</w:t>
      </w:r>
    </w:p>
    <w:p w14:paraId="422B981B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rStyle w:val="Emphasis"/>
          <w:color w:val="111111"/>
          <w:sz w:val="22"/>
          <w:szCs w:val="22"/>
        </w:rPr>
        <w:t>Následující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odkaz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na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tentýž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zdroj</w:t>
      </w:r>
      <w:proofErr w:type="spellEnd"/>
    </w:p>
    <w:p w14:paraId="1D771B37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Ibid., 66–69.</w:t>
      </w:r>
    </w:p>
    <w:p w14:paraId="7D5BCF37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rStyle w:val="Strong"/>
          <w:color w:val="111111"/>
          <w:sz w:val="22"/>
          <w:szCs w:val="22"/>
        </w:rPr>
        <w:t>Odborné</w:t>
      </w:r>
      <w:proofErr w:type="spellEnd"/>
      <w:r>
        <w:rPr>
          <w:rStyle w:val="Strong"/>
          <w:color w:val="111111"/>
          <w:sz w:val="22"/>
          <w:szCs w:val="22"/>
        </w:rPr>
        <w:t xml:space="preserve"> </w:t>
      </w:r>
      <w:proofErr w:type="spellStart"/>
      <w:r>
        <w:rPr>
          <w:rStyle w:val="Strong"/>
          <w:color w:val="111111"/>
          <w:sz w:val="22"/>
          <w:szCs w:val="22"/>
        </w:rPr>
        <w:t>časopisy</w:t>
      </w:r>
      <w:proofErr w:type="spellEnd"/>
    </w:p>
    <w:p w14:paraId="462960B3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rStyle w:val="Emphasis"/>
          <w:color w:val="111111"/>
          <w:sz w:val="22"/>
          <w:szCs w:val="22"/>
        </w:rPr>
        <w:t>Článek</w:t>
      </w:r>
      <w:proofErr w:type="spellEnd"/>
      <w:r>
        <w:rPr>
          <w:rStyle w:val="Emphasis"/>
          <w:color w:val="111111"/>
          <w:sz w:val="22"/>
          <w:szCs w:val="22"/>
        </w:rPr>
        <w:t xml:space="preserve"> v </w:t>
      </w:r>
      <w:proofErr w:type="spellStart"/>
      <w:r>
        <w:rPr>
          <w:rStyle w:val="Emphasis"/>
          <w:color w:val="111111"/>
          <w:sz w:val="22"/>
          <w:szCs w:val="22"/>
        </w:rPr>
        <w:t>tištěném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časopise</w:t>
      </w:r>
      <w:proofErr w:type="spellEnd"/>
    </w:p>
    <w:p w14:paraId="3C6F8646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color w:val="111111"/>
          <w:sz w:val="22"/>
          <w:szCs w:val="22"/>
        </w:rPr>
        <w:t>Zbigniew</w:t>
      </w:r>
      <w:proofErr w:type="spellEnd"/>
      <w:r>
        <w:rPr>
          <w:color w:val="111111"/>
          <w:sz w:val="22"/>
          <w:szCs w:val="22"/>
        </w:rPr>
        <w:t xml:space="preserve"> Brzezinski, „The Premature </w:t>
      </w:r>
      <w:proofErr w:type="gramStart"/>
      <w:r>
        <w:rPr>
          <w:color w:val="111111"/>
          <w:sz w:val="22"/>
          <w:szCs w:val="22"/>
        </w:rPr>
        <w:t>Partnership“</w:t>
      </w:r>
      <w:proofErr w:type="gramEnd"/>
      <w:r>
        <w:rPr>
          <w:color w:val="111111"/>
          <w:sz w:val="22"/>
          <w:szCs w:val="22"/>
        </w:rPr>
        <w:t>, </w:t>
      </w:r>
      <w:r>
        <w:rPr>
          <w:rStyle w:val="Emphasis"/>
          <w:color w:val="111111"/>
          <w:sz w:val="22"/>
          <w:szCs w:val="22"/>
        </w:rPr>
        <w:t>Foreign Affairs</w:t>
      </w:r>
      <w:r>
        <w:rPr>
          <w:color w:val="111111"/>
          <w:sz w:val="22"/>
          <w:szCs w:val="22"/>
        </w:rPr>
        <w:t> 73, č. 2 (</w:t>
      </w:r>
      <w:proofErr w:type="spellStart"/>
      <w:r>
        <w:rPr>
          <w:color w:val="111111"/>
          <w:sz w:val="22"/>
          <w:szCs w:val="22"/>
        </w:rPr>
        <w:t>březen</w:t>
      </w:r>
      <w:proofErr w:type="spellEnd"/>
      <w:r>
        <w:rPr>
          <w:color w:val="111111"/>
          <w:sz w:val="22"/>
          <w:szCs w:val="22"/>
        </w:rPr>
        <w:t>/</w:t>
      </w:r>
      <w:proofErr w:type="spellStart"/>
      <w:r>
        <w:rPr>
          <w:color w:val="111111"/>
          <w:sz w:val="22"/>
          <w:szCs w:val="22"/>
        </w:rPr>
        <w:t>duben</w:t>
      </w:r>
      <w:proofErr w:type="spellEnd"/>
      <w:r>
        <w:rPr>
          <w:color w:val="111111"/>
          <w:sz w:val="22"/>
          <w:szCs w:val="22"/>
        </w:rPr>
        <w:t xml:space="preserve"> 1994): 67–82, </w:t>
      </w:r>
      <w:proofErr w:type="spellStart"/>
      <w:r>
        <w:rPr>
          <w:color w:val="111111"/>
          <w:sz w:val="22"/>
          <w:szCs w:val="22"/>
        </w:rPr>
        <w:t>doi</w:t>
      </w:r>
      <w:proofErr w:type="spellEnd"/>
      <w:r>
        <w:rPr>
          <w:color w:val="111111"/>
          <w:sz w:val="22"/>
          <w:szCs w:val="22"/>
        </w:rPr>
        <w:t>: 10.2307/20045920.</w:t>
      </w:r>
    </w:p>
    <w:p w14:paraId="1D7EFDB4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rStyle w:val="Emphasis"/>
          <w:color w:val="111111"/>
          <w:sz w:val="22"/>
          <w:szCs w:val="22"/>
        </w:rPr>
        <w:t>Článek</w:t>
      </w:r>
      <w:proofErr w:type="spellEnd"/>
      <w:r>
        <w:rPr>
          <w:rStyle w:val="Emphasis"/>
          <w:color w:val="111111"/>
          <w:sz w:val="22"/>
          <w:szCs w:val="22"/>
        </w:rPr>
        <w:t xml:space="preserve"> v </w:t>
      </w:r>
      <w:proofErr w:type="spellStart"/>
      <w:r>
        <w:rPr>
          <w:rStyle w:val="Emphasis"/>
          <w:color w:val="111111"/>
          <w:sz w:val="22"/>
          <w:szCs w:val="22"/>
        </w:rPr>
        <w:t>elektronickém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časopise</w:t>
      </w:r>
      <w:proofErr w:type="spellEnd"/>
    </w:p>
    <w:p w14:paraId="2BD7A6CD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color w:val="111111"/>
          <w:sz w:val="22"/>
          <w:szCs w:val="22"/>
        </w:rPr>
        <w:t>Farkhad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Tolipov</w:t>
      </w:r>
      <w:proofErr w:type="spellEnd"/>
      <w:r>
        <w:rPr>
          <w:color w:val="111111"/>
          <w:sz w:val="22"/>
          <w:szCs w:val="22"/>
        </w:rPr>
        <w:t xml:space="preserve">, „Uzbekistan and Russia: Alliance against a Mythic </w:t>
      </w:r>
      <w:proofErr w:type="gramStart"/>
      <w:r>
        <w:rPr>
          <w:color w:val="111111"/>
          <w:sz w:val="22"/>
          <w:szCs w:val="22"/>
        </w:rPr>
        <w:t>Threat?“</w:t>
      </w:r>
      <w:proofErr w:type="gramEnd"/>
      <w:r>
        <w:rPr>
          <w:color w:val="111111"/>
          <w:sz w:val="22"/>
          <w:szCs w:val="22"/>
        </w:rPr>
        <w:t>, </w:t>
      </w:r>
      <w:r>
        <w:rPr>
          <w:rStyle w:val="Emphasis"/>
          <w:color w:val="111111"/>
          <w:sz w:val="22"/>
          <w:szCs w:val="22"/>
        </w:rPr>
        <w:t>Central Asia-Caucasus Analyst</w:t>
      </w:r>
      <w:r>
        <w:rPr>
          <w:color w:val="111111"/>
          <w:sz w:val="22"/>
          <w:szCs w:val="22"/>
        </w:rPr>
        <w:t> 7, č. 1 (11. </w:t>
      </w:r>
      <w:proofErr w:type="spellStart"/>
      <w:r>
        <w:rPr>
          <w:color w:val="111111"/>
          <w:sz w:val="22"/>
          <w:szCs w:val="22"/>
        </w:rPr>
        <w:t>ledna</w:t>
      </w:r>
      <w:proofErr w:type="spellEnd"/>
      <w:r>
        <w:rPr>
          <w:color w:val="111111"/>
          <w:sz w:val="22"/>
          <w:szCs w:val="22"/>
        </w:rPr>
        <w:t xml:space="preserve"> 2006): 3–5, www.cacianalyst.org/files/20060111Analyst.pdf.</w:t>
      </w:r>
    </w:p>
    <w:p w14:paraId="0B26DA19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rStyle w:val="Emphasis"/>
          <w:color w:val="111111"/>
          <w:sz w:val="22"/>
          <w:szCs w:val="22"/>
        </w:rPr>
        <w:t>Článek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získaný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prostřednictvím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elektronické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databáze</w:t>
      </w:r>
      <w:proofErr w:type="spellEnd"/>
    </w:p>
    <w:p w14:paraId="6C899977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color w:val="111111"/>
          <w:sz w:val="22"/>
          <w:szCs w:val="22"/>
        </w:rPr>
        <w:t>Halford</w:t>
      </w:r>
      <w:proofErr w:type="spellEnd"/>
      <w:r>
        <w:rPr>
          <w:color w:val="111111"/>
          <w:sz w:val="22"/>
          <w:szCs w:val="22"/>
        </w:rPr>
        <w:t xml:space="preserve"> J. Mackinder, „Modern Geography, German and </w:t>
      </w:r>
      <w:proofErr w:type="gramStart"/>
      <w:r>
        <w:rPr>
          <w:color w:val="111111"/>
          <w:sz w:val="22"/>
          <w:szCs w:val="22"/>
        </w:rPr>
        <w:t>English“</w:t>
      </w:r>
      <w:proofErr w:type="gramEnd"/>
      <w:r>
        <w:rPr>
          <w:color w:val="111111"/>
          <w:sz w:val="22"/>
          <w:szCs w:val="22"/>
        </w:rPr>
        <w:t>, </w:t>
      </w:r>
      <w:r>
        <w:rPr>
          <w:rStyle w:val="Emphasis"/>
          <w:color w:val="111111"/>
          <w:sz w:val="22"/>
          <w:szCs w:val="22"/>
        </w:rPr>
        <w:t>The Geographical Journal</w:t>
      </w:r>
      <w:r>
        <w:rPr>
          <w:color w:val="111111"/>
          <w:sz w:val="22"/>
          <w:szCs w:val="22"/>
        </w:rPr>
        <w:t> 6, č. 4 (1895): 367–79, http://www.jstor.org/stable/1773888.</w:t>
      </w:r>
    </w:p>
    <w:p w14:paraId="75D166C2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rStyle w:val="Emphasis"/>
          <w:color w:val="111111"/>
          <w:sz w:val="22"/>
          <w:szCs w:val="22"/>
        </w:rPr>
        <w:t>Recenze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na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knihu</w:t>
      </w:r>
      <w:proofErr w:type="spellEnd"/>
    </w:p>
    <w:p w14:paraId="7D601C7B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Cameron Ross, </w:t>
      </w:r>
      <w:proofErr w:type="spellStart"/>
      <w:r>
        <w:rPr>
          <w:color w:val="111111"/>
          <w:sz w:val="22"/>
          <w:szCs w:val="22"/>
        </w:rPr>
        <w:t>recenze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knihy</w:t>
      </w:r>
      <w:proofErr w:type="spellEnd"/>
      <w:r>
        <w:rPr>
          <w:color w:val="111111"/>
          <w:sz w:val="22"/>
          <w:szCs w:val="22"/>
        </w:rPr>
        <w:t> </w:t>
      </w:r>
      <w:r>
        <w:rPr>
          <w:rStyle w:val="Emphasis"/>
          <w:color w:val="111111"/>
          <w:sz w:val="22"/>
          <w:szCs w:val="22"/>
        </w:rPr>
        <w:t>Political Parties in the Regions of Russia: Democracy Unclaimed</w:t>
      </w:r>
      <w:r>
        <w:rPr>
          <w:color w:val="111111"/>
          <w:sz w:val="22"/>
          <w:szCs w:val="22"/>
        </w:rPr>
        <w:t xml:space="preserve">, </w:t>
      </w:r>
      <w:proofErr w:type="spellStart"/>
      <w:r>
        <w:rPr>
          <w:color w:val="111111"/>
          <w:sz w:val="22"/>
          <w:szCs w:val="22"/>
        </w:rPr>
        <w:t>Grigorii</w:t>
      </w:r>
      <w:proofErr w:type="spellEnd"/>
      <w:r>
        <w:rPr>
          <w:color w:val="111111"/>
          <w:sz w:val="22"/>
          <w:szCs w:val="22"/>
        </w:rPr>
        <w:t xml:space="preserve"> V. </w:t>
      </w:r>
      <w:proofErr w:type="spellStart"/>
      <w:r>
        <w:rPr>
          <w:color w:val="111111"/>
          <w:sz w:val="22"/>
          <w:szCs w:val="22"/>
        </w:rPr>
        <w:t>Golosov</w:t>
      </w:r>
      <w:proofErr w:type="spellEnd"/>
      <w:r>
        <w:rPr>
          <w:color w:val="111111"/>
          <w:sz w:val="22"/>
          <w:szCs w:val="22"/>
        </w:rPr>
        <w:t>, </w:t>
      </w:r>
      <w:r>
        <w:rPr>
          <w:rStyle w:val="Emphasis"/>
          <w:color w:val="111111"/>
          <w:sz w:val="22"/>
          <w:szCs w:val="22"/>
        </w:rPr>
        <w:t>Slavic Review</w:t>
      </w:r>
      <w:r>
        <w:rPr>
          <w:color w:val="111111"/>
          <w:sz w:val="22"/>
          <w:szCs w:val="22"/>
        </w:rPr>
        <w:t> 63, č. 4 (</w:t>
      </w:r>
      <w:proofErr w:type="spellStart"/>
      <w:r>
        <w:rPr>
          <w:color w:val="111111"/>
          <w:sz w:val="22"/>
          <w:szCs w:val="22"/>
        </w:rPr>
        <w:t>zima</w:t>
      </w:r>
      <w:proofErr w:type="spellEnd"/>
      <w:r>
        <w:rPr>
          <w:color w:val="111111"/>
          <w:sz w:val="22"/>
          <w:szCs w:val="22"/>
        </w:rPr>
        <w:t xml:space="preserve"> 2004): 898–99.</w:t>
      </w:r>
    </w:p>
    <w:p w14:paraId="6B318C33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rStyle w:val="Strong"/>
          <w:color w:val="111111"/>
          <w:sz w:val="22"/>
          <w:szCs w:val="22"/>
        </w:rPr>
        <w:t>Noviny</w:t>
      </w:r>
      <w:proofErr w:type="spellEnd"/>
      <w:r>
        <w:rPr>
          <w:rStyle w:val="Strong"/>
          <w:color w:val="111111"/>
          <w:sz w:val="22"/>
          <w:szCs w:val="22"/>
        </w:rPr>
        <w:t xml:space="preserve"> </w:t>
      </w:r>
      <w:proofErr w:type="spellStart"/>
      <w:r>
        <w:rPr>
          <w:rStyle w:val="Strong"/>
          <w:color w:val="111111"/>
          <w:sz w:val="22"/>
          <w:szCs w:val="22"/>
        </w:rPr>
        <w:t>či</w:t>
      </w:r>
      <w:proofErr w:type="spellEnd"/>
      <w:r>
        <w:rPr>
          <w:rStyle w:val="Strong"/>
          <w:color w:val="111111"/>
          <w:sz w:val="22"/>
          <w:szCs w:val="22"/>
        </w:rPr>
        <w:t xml:space="preserve"> </w:t>
      </w:r>
      <w:proofErr w:type="spellStart"/>
      <w:r>
        <w:rPr>
          <w:rStyle w:val="Strong"/>
          <w:color w:val="111111"/>
          <w:sz w:val="22"/>
          <w:szCs w:val="22"/>
        </w:rPr>
        <w:t>společenské</w:t>
      </w:r>
      <w:proofErr w:type="spellEnd"/>
      <w:r>
        <w:rPr>
          <w:rStyle w:val="Strong"/>
          <w:color w:val="111111"/>
          <w:sz w:val="22"/>
          <w:szCs w:val="22"/>
        </w:rPr>
        <w:t xml:space="preserve"> </w:t>
      </w:r>
      <w:proofErr w:type="spellStart"/>
      <w:r>
        <w:rPr>
          <w:rStyle w:val="Strong"/>
          <w:color w:val="111111"/>
          <w:sz w:val="22"/>
          <w:szCs w:val="22"/>
        </w:rPr>
        <w:t>časopisy</w:t>
      </w:r>
      <w:proofErr w:type="spellEnd"/>
    </w:p>
    <w:p w14:paraId="66DC618F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color w:val="111111"/>
          <w:sz w:val="22"/>
          <w:szCs w:val="22"/>
        </w:rPr>
        <w:t>Svante</w:t>
      </w:r>
      <w:proofErr w:type="spellEnd"/>
      <w:r>
        <w:rPr>
          <w:color w:val="111111"/>
          <w:sz w:val="22"/>
          <w:szCs w:val="22"/>
        </w:rPr>
        <w:t xml:space="preserve"> Cornell, „The War That Russia </w:t>
      </w:r>
      <w:proofErr w:type="gramStart"/>
      <w:r>
        <w:rPr>
          <w:color w:val="111111"/>
          <w:sz w:val="22"/>
          <w:szCs w:val="22"/>
        </w:rPr>
        <w:t>Wants“</w:t>
      </w:r>
      <w:proofErr w:type="gramEnd"/>
      <w:r>
        <w:rPr>
          <w:color w:val="111111"/>
          <w:sz w:val="22"/>
          <w:szCs w:val="22"/>
        </w:rPr>
        <w:t>, </w:t>
      </w:r>
      <w:r>
        <w:rPr>
          <w:rStyle w:val="Emphasis"/>
          <w:color w:val="111111"/>
          <w:sz w:val="22"/>
          <w:szCs w:val="22"/>
        </w:rPr>
        <w:t>The Guardian</w:t>
      </w:r>
      <w:r>
        <w:rPr>
          <w:color w:val="111111"/>
          <w:sz w:val="22"/>
          <w:szCs w:val="22"/>
        </w:rPr>
        <w:t>, 8. </w:t>
      </w:r>
      <w:proofErr w:type="spellStart"/>
      <w:r>
        <w:rPr>
          <w:color w:val="111111"/>
          <w:sz w:val="22"/>
          <w:szCs w:val="22"/>
        </w:rPr>
        <w:t>srpna</w:t>
      </w:r>
      <w:proofErr w:type="spellEnd"/>
      <w:r>
        <w:rPr>
          <w:color w:val="111111"/>
          <w:sz w:val="22"/>
          <w:szCs w:val="22"/>
        </w:rPr>
        <w:t xml:space="preserve"> 2008.</w:t>
      </w:r>
    </w:p>
    <w:p w14:paraId="2F978D7B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Jan </w:t>
      </w:r>
      <w:proofErr w:type="spellStart"/>
      <w:r>
        <w:rPr>
          <w:color w:val="111111"/>
          <w:sz w:val="22"/>
          <w:szCs w:val="22"/>
        </w:rPr>
        <w:t>Rejžek</w:t>
      </w:r>
      <w:proofErr w:type="spellEnd"/>
      <w:r>
        <w:rPr>
          <w:color w:val="111111"/>
          <w:sz w:val="22"/>
          <w:szCs w:val="22"/>
        </w:rPr>
        <w:t>, „</w:t>
      </w:r>
      <w:proofErr w:type="spellStart"/>
      <w:r>
        <w:rPr>
          <w:color w:val="111111"/>
          <w:sz w:val="22"/>
          <w:szCs w:val="22"/>
        </w:rPr>
        <w:t>Jak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ovčáček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Jirka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hledal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peroutku</w:t>
      </w:r>
      <w:proofErr w:type="spellEnd"/>
      <w:r>
        <w:rPr>
          <w:color w:val="111111"/>
          <w:sz w:val="22"/>
          <w:szCs w:val="22"/>
        </w:rPr>
        <w:t xml:space="preserve"> pro </w:t>
      </w:r>
      <w:proofErr w:type="spellStart"/>
      <w:r>
        <w:rPr>
          <w:color w:val="111111"/>
          <w:sz w:val="22"/>
          <w:szCs w:val="22"/>
        </w:rPr>
        <w:t>krále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Bumbala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gramStart"/>
      <w:r>
        <w:rPr>
          <w:color w:val="111111"/>
          <w:sz w:val="22"/>
          <w:szCs w:val="22"/>
        </w:rPr>
        <w:t>I.“</w:t>
      </w:r>
      <w:proofErr w:type="gramEnd"/>
      <w:r>
        <w:rPr>
          <w:color w:val="111111"/>
          <w:sz w:val="22"/>
          <w:szCs w:val="22"/>
        </w:rPr>
        <w:t>, </w:t>
      </w:r>
      <w:r>
        <w:rPr>
          <w:rStyle w:val="Emphasis"/>
          <w:color w:val="111111"/>
          <w:sz w:val="22"/>
          <w:szCs w:val="22"/>
        </w:rPr>
        <w:t>Lidovky.cz</w:t>
      </w:r>
      <w:r>
        <w:rPr>
          <w:color w:val="111111"/>
          <w:sz w:val="22"/>
          <w:szCs w:val="22"/>
        </w:rPr>
        <w:t>, 5. </w:t>
      </w:r>
      <w:proofErr w:type="spellStart"/>
      <w:r>
        <w:rPr>
          <w:color w:val="111111"/>
          <w:sz w:val="22"/>
          <w:szCs w:val="22"/>
        </w:rPr>
        <w:t>března</w:t>
      </w:r>
      <w:proofErr w:type="spellEnd"/>
      <w:r>
        <w:rPr>
          <w:color w:val="111111"/>
          <w:sz w:val="22"/>
          <w:szCs w:val="22"/>
        </w:rPr>
        <w:t xml:space="preserve"> 2015, http://www.lidovky.cz/rejzek-pise-o-tom-jak-ovcacek-hleda-marne-peroutku-fv4-/nazory.aspx?c=A150305_174402_ln_nazory_sm.</w:t>
      </w:r>
    </w:p>
    <w:p w14:paraId="641B7C0D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rStyle w:val="Strong"/>
          <w:color w:val="111111"/>
          <w:sz w:val="22"/>
          <w:szCs w:val="22"/>
        </w:rPr>
        <w:t>Diplomová</w:t>
      </w:r>
      <w:proofErr w:type="spellEnd"/>
      <w:r>
        <w:rPr>
          <w:rStyle w:val="Strong"/>
          <w:color w:val="111111"/>
          <w:sz w:val="22"/>
          <w:szCs w:val="22"/>
        </w:rPr>
        <w:t xml:space="preserve"> </w:t>
      </w:r>
      <w:proofErr w:type="spellStart"/>
      <w:r>
        <w:rPr>
          <w:rStyle w:val="Strong"/>
          <w:color w:val="111111"/>
          <w:sz w:val="22"/>
          <w:szCs w:val="22"/>
        </w:rPr>
        <w:t>práce</w:t>
      </w:r>
      <w:proofErr w:type="spellEnd"/>
      <w:r>
        <w:rPr>
          <w:rStyle w:val="Strong"/>
          <w:color w:val="111111"/>
          <w:sz w:val="22"/>
          <w:szCs w:val="22"/>
        </w:rPr>
        <w:t xml:space="preserve"> </w:t>
      </w:r>
      <w:proofErr w:type="spellStart"/>
      <w:r>
        <w:rPr>
          <w:rStyle w:val="Strong"/>
          <w:color w:val="111111"/>
          <w:sz w:val="22"/>
          <w:szCs w:val="22"/>
        </w:rPr>
        <w:t>či</w:t>
      </w:r>
      <w:proofErr w:type="spellEnd"/>
      <w:r>
        <w:rPr>
          <w:rStyle w:val="Strong"/>
          <w:color w:val="111111"/>
          <w:sz w:val="22"/>
          <w:szCs w:val="22"/>
        </w:rPr>
        <w:t xml:space="preserve"> </w:t>
      </w:r>
      <w:proofErr w:type="spellStart"/>
      <w:r>
        <w:rPr>
          <w:rStyle w:val="Strong"/>
          <w:color w:val="111111"/>
          <w:sz w:val="22"/>
          <w:szCs w:val="22"/>
        </w:rPr>
        <w:t>disertace</w:t>
      </w:r>
      <w:proofErr w:type="spellEnd"/>
    </w:p>
    <w:p w14:paraId="0D72ECCC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Jeff </w:t>
      </w:r>
      <w:proofErr w:type="spellStart"/>
      <w:r>
        <w:rPr>
          <w:color w:val="111111"/>
          <w:sz w:val="22"/>
          <w:szCs w:val="22"/>
        </w:rPr>
        <w:t>Sahadeo</w:t>
      </w:r>
      <w:proofErr w:type="spellEnd"/>
      <w:r>
        <w:rPr>
          <w:color w:val="111111"/>
          <w:sz w:val="22"/>
          <w:szCs w:val="22"/>
        </w:rPr>
        <w:t>, „Creating a Russian Colonial Community: City, Nation, Empire in Tashkent, 1865–</w:t>
      </w:r>
      <w:proofErr w:type="gramStart"/>
      <w:r>
        <w:rPr>
          <w:color w:val="111111"/>
          <w:sz w:val="22"/>
          <w:szCs w:val="22"/>
        </w:rPr>
        <w:t>1923“ (</w:t>
      </w:r>
      <w:proofErr w:type="spellStart"/>
      <w:proofErr w:type="gramEnd"/>
      <w:r>
        <w:rPr>
          <w:color w:val="111111"/>
          <w:sz w:val="22"/>
          <w:szCs w:val="22"/>
        </w:rPr>
        <w:t>doktorská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disertace</w:t>
      </w:r>
      <w:proofErr w:type="spellEnd"/>
      <w:r>
        <w:rPr>
          <w:color w:val="111111"/>
          <w:sz w:val="22"/>
          <w:szCs w:val="22"/>
        </w:rPr>
        <w:t>, University of Illinois, 2000), 96–108, 116.</w:t>
      </w:r>
    </w:p>
    <w:p w14:paraId="0CF2FB12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rStyle w:val="Strong"/>
          <w:color w:val="111111"/>
          <w:sz w:val="22"/>
          <w:szCs w:val="22"/>
        </w:rPr>
        <w:t>Příspěvek</w:t>
      </w:r>
      <w:proofErr w:type="spellEnd"/>
      <w:r>
        <w:rPr>
          <w:rStyle w:val="Strong"/>
          <w:color w:val="111111"/>
          <w:sz w:val="22"/>
          <w:szCs w:val="22"/>
        </w:rPr>
        <w:t xml:space="preserve"> </w:t>
      </w:r>
      <w:proofErr w:type="spellStart"/>
      <w:r>
        <w:rPr>
          <w:rStyle w:val="Strong"/>
          <w:color w:val="111111"/>
          <w:sz w:val="22"/>
          <w:szCs w:val="22"/>
        </w:rPr>
        <w:t>přednesený</w:t>
      </w:r>
      <w:proofErr w:type="spellEnd"/>
      <w:r>
        <w:rPr>
          <w:rStyle w:val="Strong"/>
          <w:color w:val="111111"/>
          <w:sz w:val="22"/>
          <w:szCs w:val="22"/>
        </w:rPr>
        <w:t xml:space="preserve"> </w:t>
      </w:r>
      <w:proofErr w:type="spellStart"/>
      <w:r>
        <w:rPr>
          <w:rStyle w:val="Strong"/>
          <w:color w:val="111111"/>
          <w:sz w:val="22"/>
          <w:szCs w:val="22"/>
        </w:rPr>
        <w:t>na</w:t>
      </w:r>
      <w:proofErr w:type="spellEnd"/>
      <w:r>
        <w:rPr>
          <w:rStyle w:val="Strong"/>
          <w:color w:val="111111"/>
          <w:sz w:val="22"/>
          <w:szCs w:val="22"/>
        </w:rPr>
        <w:t xml:space="preserve"> </w:t>
      </w:r>
      <w:proofErr w:type="spellStart"/>
      <w:r>
        <w:rPr>
          <w:rStyle w:val="Strong"/>
          <w:color w:val="111111"/>
          <w:sz w:val="22"/>
          <w:szCs w:val="22"/>
        </w:rPr>
        <w:t>symposiu</w:t>
      </w:r>
      <w:proofErr w:type="spellEnd"/>
      <w:r>
        <w:rPr>
          <w:rStyle w:val="Strong"/>
          <w:color w:val="111111"/>
          <w:sz w:val="22"/>
          <w:szCs w:val="22"/>
        </w:rPr>
        <w:t xml:space="preserve">, </w:t>
      </w:r>
      <w:proofErr w:type="spellStart"/>
      <w:r>
        <w:rPr>
          <w:rStyle w:val="Strong"/>
          <w:color w:val="111111"/>
          <w:sz w:val="22"/>
          <w:szCs w:val="22"/>
        </w:rPr>
        <w:t>setkání</w:t>
      </w:r>
      <w:proofErr w:type="spellEnd"/>
      <w:r>
        <w:rPr>
          <w:rStyle w:val="Strong"/>
          <w:color w:val="111111"/>
          <w:sz w:val="22"/>
          <w:szCs w:val="22"/>
        </w:rPr>
        <w:t xml:space="preserve"> </w:t>
      </w:r>
      <w:proofErr w:type="spellStart"/>
      <w:r>
        <w:rPr>
          <w:rStyle w:val="Strong"/>
          <w:color w:val="111111"/>
          <w:sz w:val="22"/>
          <w:szCs w:val="22"/>
        </w:rPr>
        <w:t>či</w:t>
      </w:r>
      <w:proofErr w:type="spellEnd"/>
      <w:r>
        <w:rPr>
          <w:rStyle w:val="Strong"/>
          <w:color w:val="111111"/>
          <w:sz w:val="22"/>
          <w:szCs w:val="22"/>
        </w:rPr>
        <w:t xml:space="preserve"> </w:t>
      </w:r>
      <w:proofErr w:type="spellStart"/>
      <w:r>
        <w:rPr>
          <w:rStyle w:val="Strong"/>
          <w:color w:val="111111"/>
          <w:sz w:val="22"/>
          <w:szCs w:val="22"/>
        </w:rPr>
        <w:t>konferenci</w:t>
      </w:r>
      <w:proofErr w:type="spellEnd"/>
    </w:p>
    <w:p w14:paraId="6096946A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Jonathan Wheatley, „Democratization in Georgia since 2003: Revolution or </w:t>
      </w:r>
      <w:proofErr w:type="gramStart"/>
      <w:r>
        <w:rPr>
          <w:color w:val="111111"/>
          <w:sz w:val="22"/>
          <w:szCs w:val="22"/>
        </w:rPr>
        <w:t>Repackaging?“</w:t>
      </w:r>
      <w:proofErr w:type="gramEnd"/>
      <w:r>
        <w:rPr>
          <w:color w:val="111111"/>
          <w:sz w:val="22"/>
          <w:szCs w:val="22"/>
        </w:rPr>
        <w:t xml:space="preserve"> (</w:t>
      </w:r>
      <w:proofErr w:type="spellStart"/>
      <w:r>
        <w:rPr>
          <w:color w:val="111111"/>
          <w:sz w:val="22"/>
          <w:szCs w:val="22"/>
        </w:rPr>
        <w:t>příspěvek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přednesený</w:t>
      </w:r>
      <w:proofErr w:type="spellEnd"/>
      <w:r>
        <w:rPr>
          <w:color w:val="111111"/>
          <w:sz w:val="22"/>
          <w:szCs w:val="22"/>
        </w:rPr>
        <w:t xml:space="preserve"> v </w:t>
      </w:r>
      <w:proofErr w:type="spellStart"/>
      <w:r>
        <w:rPr>
          <w:color w:val="111111"/>
          <w:sz w:val="22"/>
          <w:szCs w:val="22"/>
        </w:rPr>
        <w:t>rámci</w:t>
      </w:r>
      <w:proofErr w:type="spellEnd"/>
      <w:r>
        <w:rPr>
          <w:color w:val="111111"/>
          <w:sz w:val="22"/>
          <w:szCs w:val="22"/>
        </w:rPr>
        <w:t xml:space="preserve"> Third International Workshop for Young Scholars, Slavic Research Center, Hokkaido University, Sapporo, </w:t>
      </w:r>
      <w:proofErr w:type="spellStart"/>
      <w:r>
        <w:rPr>
          <w:color w:val="111111"/>
          <w:sz w:val="22"/>
          <w:szCs w:val="22"/>
        </w:rPr>
        <w:t>Japonsko</w:t>
      </w:r>
      <w:proofErr w:type="spellEnd"/>
      <w:r>
        <w:rPr>
          <w:color w:val="111111"/>
          <w:sz w:val="22"/>
          <w:szCs w:val="22"/>
        </w:rPr>
        <w:t>, 5. </w:t>
      </w:r>
      <w:proofErr w:type="spellStart"/>
      <w:r>
        <w:rPr>
          <w:color w:val="111111"/>
          <w:sz w:val="22"/>
          <w:szCs w:val="22"/>
        </w:rPr>
        <w:t>července</w:t>
      </w:r>
      <w:proofErr w:type="spellEnd"/>
      <w:r>
        <w:rPr>
          <w:color w:val="111111"/>
          <w:sz w:val="22"/>
          <w:szCs w:val="22"/>
        </w:rPr>
        <w:t xml:space="preserve"> 2006).</w:t>
      </w:r>
    </w:p>
    <w:p w14:paraId="0BC88D2A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rStyle w:val="Strong"/>
          <w:color w:val="111111"/>
          <w:sz w:val="22"/>
          <w:szCs w:val="22"/>
        </w:rPr>
        <w:t>Archivní</w:t>
      </w:r>
      <w:proofErr w:type="spellEnd"/>
      <w:r>
        <w:rPr>
          <w:rStyle w:val="Strong"/>
          <w:color w:val="111111"/>
          <w:sz w:val="22"/>
          <w:szCs w:val="22"/>
        </w:rPr>
        <w:t xml:space="preserve"> </w:t>
      </w:r>
      <w:proofErr w:type="spellStart"/>
      <w:r>
        <w:rPr>
          <w:rStyle w:val="Strong"/>
          <w:color w:val="111111"/>
          <w:sz w:val="22"/>
          <w:szCs w:val="22"/>
        </w:rPr>
        <w:t>materiály</w:t>
      </w:r>
      <w:proofErr w:type="spellEnd"/>
      <w:r>
        <w:rPr>
          <w:rStyle w:val="Strong"/>
          <w:color w:val="111111"/>
          <w:sz w:val="22"/>
          <w:szCs w:val="22"/>
        </w:rPr>
        <w:t xml:space="preserve"> a </w:t>
      </w:r>
      <w:proofErr w:type="spellStart"/>
      <w:r>
        <w:rPr>
          <w:rStyle w:val="Strong"/>
          <w:color w:val="111111"/>
          <w:sz w:val="22"/>
          <w:szCs w:val="22"/>
        </w:rPr>
        <w:t>sbírky</w:t>
      </w:r>
      <w:proofErr w:type="spellEnd"/>
    </w:p>
    <w:p w14:paraId="27DC31E4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Telegram Š. Z. </w:t>
      </w:r>
      <w:proofErr w:type="spellStart"/>
      <w:r>
        <w:rPr>
          <w:color w:val="111111"/>
          <w:sz w:val="22"/>
          <w:szCs w:val="22"/>
        </w:rPr>
        <w:t>Eliavy</w:t>
      </w:r>
      <w:proofErr w:type="spellEnd"/>
      <w:r>
        <w:rPr>
          <w:color w:val="111111"/>
          <w:sz w:val="22"/>
          <w:szCs w:val="22"/>
        </w:rPr>
        <w:t xml:space="preserve"> a G. I. </w:t>
      </w:r>
      <w:proofErr w:type="spellStart"/>
      <w:r>
        <w:rPr>
          <w:color w:val="111111"/>
          <w:sz w:val="22"/>
          <w:szCs w:val="22"/>
        </w:rPr>
        <w:t>Brojda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lidovému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komisariátu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zahraničních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věcí</w:t>
      </w:r>
      <w:proofErr w:type="spellEnd"/>
      <w:r>
        <w:rPr>
          <w:color w:val="111111"/>
          <w:sz w:val="22"/>
          <w:szCs w:val="22"/>
        </w:rPr>
        <w:t xml:space="preserve">, V. I. </w:t>
      </w:r>
      <w:proofErr w:type="spellStart"/>
      <w:r>
        <w:rPr>
          <w:color w:val="111111"/>
          <w:sz w:val="22"/>
          <w:szCs w:val="22"/>
        </w:rPr>
        <w:t>Leninovi</w:t>
      </w:r>
      <w:proofErr w:type="spellEnd"/>
      <w:r>
        <w:rPr>
          <w:color w:val="111111"/>
          <w:sz w:val="22"/>
          <w:szCs w:val="22"/>
        </w:rPr>
        <w:t xml:space="preserve">, L. D. </w:t>
      </w:r>
      <w:proofErr w:type="spellStart"/>
      <w:r>
        <w:rPr>
          <w:color w:val="111111"/>
          <w:sz w:val="22"/>
          <w:szCs w:val="22"/>
        </w:rPr>
        <w:t>Trockému</w:t>
      </w:r>
      <w:proofErr w:type="spellEnd"/>
      <w:r>
        <w:rPr>
          <w:color w:val="111111"/>
          <w:sz w:val="22"/>
          <w:szCs w:val="22"/>
        </w:rPr>
        <w:t xml:space="preserve"> a L. B. </w:t>
      </w:r>
      <w:proofErr w:type="spellStart"/>
      <w:r>
        <w:rPr>
          <w:color w:val="111111"/>
          <w:sz w:val="22"/>
          <w:szCs w:val="22"/>
        </w:rPr>
        <w:t>Krasinovi</w:t>
      </w:r>
      <w:proofErr w:type="spellEnd"/>
      <w:r>
        <w:rPr>
          <w:color w:val="111111"/>
          <w:sz w:val="22"/>
          <w:szCs w:val="22"/>
        </w:rPr>
        <w:t xml:space="preserve">, </w:t>
      </w:r>
      <w:proofErr w:type="spellStart"/>
      <w:r>
        <w:rPr>
          <w:color w:val="111111"/>
          <w:sz w:val="22"/>
          <w:szCs w:val="22"/>
        </w:rPr>
        <w:t>Taškent</w:t>
      </w:r>
      <w:proofErr w:type="spellEnd"/>
      <w:r>
        <w:rPr>
          <w:color w:val="111111"/>
          <w:sz w:val="22"/>
          <w:szCs w:val="22"/>
        </w:rPr>
        <w:t>, 27. </w:t>
      </w:r>
      <w:proofErr w:type="spellStart"/>
      <w:r>
        <w:rPr>
          <w:color w:val="111111"/>
          <w:sz w:val="22"/>
          <w:szCs w:val="22"/>
        </w:rPr>
        <w:t>prosince</w:t>
      </w:r>
      <w:proofErr w:type="spellEnd"/>
      <w:r>
        <w:rPr>
          <w:color w:val="111111"/>
          <w:sz w:val="22"/>
          <w:szCs w:val="22"/>
        </w:rPr>
        <w:t xml:space="preserve"> 1919, </w:t>
      </w:r>
      <w:proofErr w:type="spellStart"/>
      <w:r>
        <w:rPr>
          <w:color w:val="111111"/>
          <w:sz w:val="22"/>
          <w:szCs w:val="22"/>
        </w:rPr>
        <w:t>Archiv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vnešnej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politiki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Rossijskoj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Federacii</w:t>
      </w:r>
      <w:proofErr w:type="spellEnd"/>
      <w:r>
        <w:rPr>
          <w:color w:val="111111"/>
          <w:sz w:val="22"/>
          <w:szCs w:val="22"/>
        </w:rPr>
        <w:t xml:space="preserve">, Moskva, </w:t>
      </w:r>
      <w:proofErr w:type="spellStart"/>
      <w:r>
        <w:rPr>
          <w:color w:val="111111"/>
          <w:sz w:val="22"/>
          <w:szCs w:val="22"/>
        </w:rPr>
        <w:t>Čičerinův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sekretariát</w:t>
      </w:r>
      <w:proofErr w:type="spellEnd"/>
      <w:r>
        <w:rPr>
          <w:color w:val="111111"/>
          <w:sz w:val="22"/>
          <w:szCs w:val="22"/>
        </w:rPr>
        <w:t xml:space="preserve">, fond 04, inv. č. 39, kart. 43, </w:t>
      </w:r>
      <w:proofErr w:type="spellStart"/>
      <w:r>
        <w:rPr>
          <w:color w:val="111111"/>
          <w:sz w:val="22"/>
          <w:szCs w:val="22"/>
        </w:rPr>
        <w:t>spis</w:t>
      </w:r>
      <w:proofErr w:type="spellEnd"/>
      <w:r>
        <w:rPr>
          <w:color w:val="111111"/>
          <w:sz w:val="22"/>
          <w:szCs w:val="22"/>
        </w:rPr>
        <w:t xml:space="preserve"> č. 588, f. 13.</w:t>
      </w:r>
    </w:p>
    <w:p w14:paraId="4572C30E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r>
        <w:rPr>
          <w:rStyle w:val="Strong"/>
          <w:color w:val="111111"/>
          <w:sz w:val="22"/>
          <w:szCs w:val="22"/>
        </w:rPr>
        <w:t>Interview</w:t>
      </w:r>
    </w:p>
    <w:p w14:paraId="5EB1D803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rStyle w:val="Emphasis"/>
          <w:color w:val="111111"/>
          <w:sz w:val="22"/>
          <w:szCs w:val="22"/>
        </w:rPr>
        <w:t>Publikovaná</w:t>
      </w:r>
      <w:proofErr w:type="spellEnd"/>
      <w:r>
        <w:rPr>
          <w:rStyle w:val="Emphasis"/>
          <w:color w:val="111111"/>
          <w:sz w:val="22"/>
          <w:szCs w:val="22"/>
        </w:rPr>
        <w:t xml:space="preserve"> interview </w:t>
      </w:r>
      <w:proofErr w:type="spellStart"/>
      <w:r>
        <w:rPr>
          <w:rStyle w:val="Emphasis"/>
          <w:color w:val="111111"/>
          <w:sz w:val="22"/>
          <w:szCs w:val="22"/>
        </w:rPr>
        <w:t>včetně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rozhlasových</w:t>
      </w:r>
      <w:proofErr w:type="spellEnd"/>
      <w:r>
        <w:rPr>
          <w:rStyle w:val="Emphasis"/>
          <w:color w:val="111111"/>
          <w:sz w:val="22"/>
          <w:szCs w:val="22"/>
        </w:rPr>
        <w:t xml:space="preserve"> a </w:t>
      </w:r>
      <w:proofErr w:type="spellStart"/>
      <w:r>
        <w:rPr>
          <w:rStyle w:val="Emphasis"/>
          <w:color w:val="111111"/>
          <w:sz w:val="22"/>
          <w:szCs w:val="22"/>
        </w:rPr>
        <w:t>televizních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pořadů</w:t>
      </w:r>
      <w:proofErr w:type="spellEnd"/>
    </w:p>
    <w:p w14:paraId="67B8C274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Paris Hilton, interview </w:t>
      </w:r>
      <w:proofErr w:type="spellStart"/>
      <w:r>
        <w:rPr>
          <w:color w:val="111111"/>
          <w:sz w:val="22"/>
          <w:szCs w:val="22"/>
        </w:rPr>
        <w:t>vedl</w:t>
      </w:r>
      <w:proofErr w:type="spellEnd"/>
      <w:r>
        <w:rPr>
          <w:color w:val="111111"/>
          <w:sz w:val="22"/>
          <w:szCs w:val="22"/>
        </w:rPr>
        <w:t xml:space="preserve"> Larry King, Larry King Live, </w:t>
      </w:r>
      <w:r>
        <w:rPr>
          <w:rStyle w:val="Emphasis"/>
          <w:color w:val="111111"/>
          <w:sz w:val="22"/>
          <w:szCs w:val="22"/>
        </w:rPr>
        <w:t>CNN</w:t>
      </w:r>
      <w:r>
        <w:rPr>
          <w:color w:val="111111"/>
          <w:sz w:val="22"/>
          <w:szCs w:val="22"/>
        </w:rPr>
        <w:t>, 28. </w:t>
      </w:r>
      <w:proofErr w:type="spellStart"/>
      <w:r>
        <w:rPr>
          <w:color w:val="111111"/>
          <w:sz w:val="22"/>
          <w:szCs w:val="22"/>
        </w:rPr>
        <w:t>června</w:t>
      </w:r>
      <w:proofErr w:type="spellEnd"/>
      <w:r>
        <w:rPr>
          <w:color w:val="111111"/>
          <w:sz w:val="22"/>
          <w:szCs w:val="22"/>
        </w:rPr>
        <w:t xml:space="preserve"> 2007.</w:t>
      </w:r>
    </w:p>
    <w:p w14:paraId="3608D467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rStyle w:val="Emphasis"/>
          <w:color w:val="111111"/>
          <w:sz w:val="22"/>
          <w:szCs w:val="22"/>
        </w:rPr>
        <w:t>Nepublikované</w:t>
      </w:r>
      <w:proofErr w:type="spellEnd"/>
      <w:r>
        <w:rPr>
          <w:rStyle w:val="Emphasis"/>
          <w:color w:val="111111"/>
          <w:sz w:val="22"/>
          <w:szCs w:val="22"/>
        </w:rPr>
        <w:t xml:space="preserve"> interview</w:t>
      </w:r>
    </w:p>
    <w:p w14:paraId="0BC93B5A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Petr </w:t>
      </w:r>
      <w:proofErr w:type="spellStart"/>
      <w:r>
        <w:rPr>
          <w:color w:val="111111"/>
          <w:sz w:val="22"/>
          <w:szCs w:val="22"/>
        </w:rPr>
        <w:t>Šochman</w:t>
      </w:r>
      <w:proofErr w:type="spellEnd"/>
      <w:r>
        <w:rPr>
          <w:color w:val="111111"/>
          <w:sz w:val="22"/>
          <w:szCs w:val="22"/>
        </w:rPr>
        <w:t xml:space="preserve"> (EC Directorate General for Competition), v </w:t>
      </w:r>
      <w:proofErr w:type="spellStart"/>
      <w:r>
        <w:rPr>
          <w:color w:val="111111"/>
          <w:sz w:val="22"/>
          <w:szCs w:val="22"/>
        </w:rPr>
        <w:t>osobním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rozhovoru</w:t>
      </w:r>
      <w:proofErr w:type="spellEnd"/>
      <w:r>
        <w:rPr>
          <w:color w:val="111111"/>
          <w:sz w:val="22"/>
          <w:szCs w:val="22"/>
        </w:rPr>
        <w:t xml:space="preserve"> s </w:t>
      </w:r>
      <w:proofErr w:type="spellStart"/>
      <w:r>
        <w:rPr>
          <w:color w:val="111111"/>
          <w:sz w:val="22"/>
          <w:szCs w:val="22"/>
        </w:rPr>
        <w:t>autorem</w:t>
      </w:r>
      <w:proofErr w:type="spellEnd"/>
      <w:r>
        <w:rPr>
          <w:color w:val="111111"/>
          <w:sz w:val="22"/>
          <w:szCs w:val="22"/>
        </w:rPr>
        <w:t>, 24. </w:t>
      </w:r>
      <w:proofErr w:type="spellStart"/>
      <w:r>
        <w:rPr>
          <w:color w:val="111111"/>
          <w:sz w:val="22"/>
          <w:szCs w:val="22"/>
        </w:rPr>
        <w:t>září</w:t>
      </w:r>
      <w:proofErr w:type="spellEnd"/>
      <w:r>
        <w:rPr>
          <w:color w:val="111111"/>
          <w:sz w:val="22"/>
          <w:szCs w:val="22"/>
        </w:rPr>
        <w:t xml:space="preserve"> 2008.</w:t>
      </w:r>
    </w:p>
    <w:p w14:paraId="41F6AD8F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rStyle w:val="Emphasis"/>
          <w:color w:val="111111"/>
          <w:sz w:val="22"/>
          <w:szCs w:val="22"/>
        </w:rPr>
        <w:t>Chráněný</w:t>
      </w:r>
      <w:proofErr w:type="spellEnd"/>
      <w:r>
        <w:rPr>
          <w:rStyle w:val="Emphasis"/>
          <w:color w:val="111111"/>
          <w:sz w:val="22"/>
          <w:szCs w:val="22"/>
        </w:rPr>
        <w:t xml:space="preserve"> </w:t>
      </w:r>
      <w:proofErr w:type="spellStart"/>
      <w:r>
        <w:rPr>
          <w:rStyle w:val="Emphasis"/>
          <w:color w:val="111111"/>
          <w:sz w:val="22"/>
          <w:szCs w:val="22"/>
        </w:rPr>
        <w:t>zdroj</w:t>
      </w:r>
      <w:proofErr w:type="spellEnd"/>
    </w:p>
    <w:p w14:paraId="2F6D13D4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Interview s </w:t>
      </w:r>
      <w:proofErr w:type="spellStart"/>
      <w:r>
        <w:rPr>
          <w:color w:val="111111"/>
          <w:sz w:val="22"/>
          <w:szCs w:val="22"/>
        </w:rPr>
        <w:t>důstojníkem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pohraničních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vojsk</w:t>
      </w:r>
      <w:proofErr w:type="spellEnd"/>
      <w:r>
        <w:rPr>
          <w:color w:val="111111"/>
          <w:sz w:val="22"/>
          <w:szCs w:val="22"/>
        </w:rPr>
        <w:t>, 28. </w:t>
      </w:r>
      <w:proofErr w:type="spellStart"/>
      <w:r>
        <w:rPr>
          <w:color w:val="111111"/>
          <w:sz w:val="22"/>
          <w:szCs w:val="22"/>
        </w:rPr>
        <w:t>srpna</w:t>
      </w:r>
      <w:proofErr w:type="spellEnd"/>
      <w:r>
        <w:rPr>
          <w:color w:val="111111"/>
          <w:sz w:val="22"/>
          <w:szCs w:val="22"/>
        </w:rPr>
        <w:t xml:space="preserve"> 1998.</w:t>
      </w:r>
    </w:p>
    <w:p w14:paraId="069E6D6F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r>
        <w:rPr>
          <w:rStyle w:val="Strong"/>
          <w:color w:val="111111"/>
          <w:sz w:val="22"/>
          <w:szCs w:val="22"/>
        </w:rPr>
        <w:t>Website</w:t>
      </w:r>
    </w:p>
    <w:p w14:paraId="06D8DE65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„Growth of Welfare of Kazakhstan’s Citizens is the Primary Goal of State Policy. Address by the President of the Republic of Kazakhstan H.E. Mr. </w:t>
      </w:r>
      <w:proofErr w:type="spellStart"/>
      <w:r>
        <w:rPr>
          <w:color w:val="111111"/>
          <w:sz w:val="22"/>
          <w:szCs w:val="22"/>
        </w:rPr>
        <w:t>Nursultan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Nazarbayev</w:t>
      </w:r>
      <w:proofErr w:type="spellEnd"/>
      <w:r>
        <w:rPr>
          <w:color w:val="111111"/>
          <w:sz w:val="22"/>
          <w:szCs w:val="22"/>
        </w:rPr>
        <w:t xml:space="preserve"> to the People of </w:t>
      </w:r>
      <w:proofErr w:type="gramStart"/>
      <w:r>
        <w:rPr>
          <w:color w:val="111111"/>
          <w:sz w:val="22"/>
          <w:szCs w:val="22"/>
        </w:rPr>
        <w:t>Kazakhstan“</w:t>
      </w:r>
      <w:proofErr w:type="gramEnd"/>
      <w:r>
        <w:rPr>
          <w:color w:val="111111"/>
          <w:sz w:val="22"/>
          <w:szCs w:val="22"/>
        </w:rPr>
        <w:t xml:space="preserve">, Official Site of the President of the Republic of Kazakhstan, </w:t>
      </w:r>
      <w:proofErr w:type="spellStart"/>
      <w:r>
        <w:rPr>
          <w:color w:val="111111"/>
          <w:sz w:val="22"/>
          <w:szCs w:val="22"/>
        </w:rPr>
        <w:t>staženo</w:t>
      </w:r>
      <w:proofErr w:type="spellEnd"/>
      <w:r>
        <w:rPr>
          <w:color w:val="111111"/>
          <w:sz w:val="22"/>
          <w:szCs w:val="22"/>
        </w:rPr>
        <w:t xml:space="preserve"> 28. 2. 2011, http://www.akorda.kz/www/www_akorda_kz.nsf/sections?OpenForm&amp;id_doc=0793D9432423DDE5062573EC0048005B&amp;lang=en&amp;L1=L2&amp;L2=L2-22.</w:t>
      </w:r>
    </w:p>
    <w:p w14:paraId="48D87C77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Stephen Blank, „The Russian Balance Sheet at </w:t>
      </w:r>
      <w:proofErr w:type="gramStart"/>
      <w:r>
        <w:rPr>
          <w:color w:val="111111"/>
          <w:sz w:val="22"/>
          <w:szCs w:val="22"/>
        </w:rPr>
        <w:t>Hangzhou“</w:t>
      </w:r>
      <w:proofErr w:type="gramEnd"/>
      <w:r>
        <w:rPr>
          <w:color w:val="111111"/>
          <w:sz w:val="22"/>
          <w:szCs w:val="22"/>
        </w:rPr>
        <w:t>, </w:t>
      </w:r>
      <w:r>
        <w:rPr>
          <w:rStyle w:val="Emphasis"/>
          <w:color w:val="111111"/>
          <w:sz w:val="22"/>
          <w:szCs w:val="22"/>
        </w:rPr>
        <w:t>Atlantic Council </w:t>
      </w:r>
      <w:r>
        <w:rPr>
          <w:color w:val="111111"/>
          <w:sz w:val="22"/>
          <w:szCs w:val="22"/>
        </w:rPr>
        <w:t>(blog), 7. </w:t>
      </w:r>
      <w:proofErr w:type="spellStart"/>
      <w:r>
        <w:rPr>
          <w:color w:val="111111"/>
          <w:sz w:val="22"/>
          <w:szCs w:val="22"/>
        </w:rPr>
        <w:t>září</w:t>
      </w:r>
      <w:proofErr w:type="spellEnd"/>
      <w:r>
        <w:rPr>
          <w:color w:val="111111"/>
          <w:sz w:val="22"/>
          <w:szCs w:val="22"/>
        </w:rPr>
        <w:t xml:space="preserve"> 2016, http://www.atlanticcouncil.org/blogs/new-atlanticist/the-russian-balance-sheet-at-hangzhou.</w:t>
      </w:r>
    </w:p>
    <w:p w14:paraId="342BCEC7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rStyle w:val="Strong"/>
          <w:color w:val="111111"/>
          <w:sz w:val="22"/>
          <w:szCs w:val="22"/>
        </w:rPr>
        <w:t>Osobní</w:t>
      </w:r>
      <w:proofErr w:type="spellEnd"/>
      <w:r>
        <w:rPr>
          <w:rStyle w:val="Strong"/>
          <w:color w:val="111111"/>
          <w:sz w:val="22"/>
          <w:szCs w:val="22"/>
        </w:rPr>
        <w:t xml:space="preserve"> </w:t>
      </w:r>
      <w:proofErr w:type="spellStart"/>
      <w:r>
        <w:rPr>
          <w:rStyle w:val="Strong"/>
          <w:color w:val="111111"/>
          <w:sz w:val="22"/>
          <w:szCs w:val="22"/>
        </w:rPr>
        <w:t>zpráva</w:t>
      </w:r>
      <w:proofErr w:type="spellEnd"/>
    </w:p>
    <w:p w14:paraId="0FA87134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Hans-Uwe </w:t>
      </w:r>
      <w:proofErr w:type="spellStart"/>
      <w:r>
        <w:rPr>
          <w:color w:val="111111"/>
          <w:sz w:val="22"/>
          <w:szCs w:val="22"/>
        </w:rPr>
        <w:t>Stahlmann</w:t>
      </w:r>
      <w:proofErr w:type="spellEnd"/>
      <w:r>
        <w:rPr>
          <w:color w:val="111111"/>
          <w:sz w:val="22"/>
          <w:szCs w:val="22"/>
        </w:rPr>
        <w:t>, e-</w:t>
      </w:r>
      <w:proofErr w:type="spellStart"/>
      <w:r>
        <w:rPr>
          <w:color w:val="111111"/>
          <w:sz w:val="22"/>
          <w:szCs w:val="22"/>
        </w:rPr>
        <w:t>mailová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zpráva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adresovaná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autorovi</w:t>
      </w:r>
      <w:proofErr w:type="spellEnd"/>
      <w:r>
        <w:rPr>
          <w:color w:val="111111"/>
          <w:sz w:val="22"/>
          <w:szCs w:val="22"/>
        </w:rPr>
        <w:t>, 29. </w:t>
      </w:r>
      <w:proofErr w:type="spellStart"/>
      <w:r>
        <w:rPr>
          <w:color w:val="111111"/>
          <w:sz w:val="22"/>
          <w:szCs w:val="22"/>
        </w:rPr>
        <w:t>prosince</w:t>
      </w:r>
      <w:proofErr w:type="spellEnd"/>
      <w:r>
        <w:rPr>
          <w:color w:val="111111"/>
          <w:sz w:val="22"/>
          <w:szCs w:val="22"/>
        </w:rPr>
        <w:t xml:space="preserve"> 2007.</w:t>
      </w:r>
    </w:p>
    <w:p w14:paraId="4C0B8140" w14:textId="77777777" w:rsidR="00605EEA" w:rsidRDefault="00605EEA" w:rsidP="00605EE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22"/>
          <w:szCs w:val="22"/>
        </w:rPr>
      </w:pPr>
      <w:proofErr w:type="spellStart"/>
      <w:r>
        <w:rPr>
          <w:color w:val="111111"/>
          <w:sz w:val="22"/>
          <w:szCs w:val="22"/>
        </w:rPr>
        <w:t>Zpracováno</w:t>
      </w:r>
      <w:proofErr w:type="spellEnd"/>
      <w:r>
        <w:rPr>
          <w:color w:val="111111"/>
          <w:sz w:val="22"/>
          <w:szCs w:val="22"/>
        </w:rPr>
        <w:t xml:space="preserve"> a </w:t>
      </w:r>
      <w:proofErr w:type="spellStart"/>
      <w:r>
        <w:rPr>
          <w:color w:val="111111"/>
          <w:sz w:val="22"/>
          <w:szCs w:val="22"/>
        </w:rPr>
        <w:t>upraveno</w:t>
      </w:r>
      <w:proofErr w:type="spellEnd"/>
      <w:r>
        <w:rPr>
          <w:color w:val="111111"/>
          <w:sz w:val="22"/>
          <w:szCs w:val="22"/>
        </w:rPr>
        <w:t xml:space="preserve"> </w:t>
      </w:r>
      <w:proofErr w:type="spellStart"/>
      <w:r>
        <w:rPr>
          <w:color w:val="111111"/>
          <w:sz w:val="22"/>
          <w:szCs w:val="22"/>
        </w:rPr>
        <w:t>podle</w:t>
      </w:r>
      <w:proofErr w:type="spellEnd"/>
      <w:r>
        <w:rPr>
          <w:color w:val="111111"/>
          <w:sz w:val="22"/>
          <w:szCs w:val="22"/>
        </w:rPr>
        <w:t> </w:t>
      </w:r>
      <w:hyperlink r:id="rId4" w:history="1">
        <w:r>
          <w:rPr>
            <w:rStyle w:val="Hyperlink"/>
            <w:color w:val="660000"/>
            <w:sz w:val="22"/>
            <w:szCs w:val="22"/>
            <w:u w:val="none"/>
          </w:rPr>
          <w:t>The Chicago Manual of Style</w:t>
        </w:r>
      </w:hyperlink>
      <w:r>
        <w:rPr>
          <w:color w:val="111111"/>
          <w:sz w:val="22"/>
          <w:szCs w:val="22"/>
        </w:rPr>
        <w:t xml:space="preserve">, 16. </w:t>
      </w:r>
      <w:proofErr w:type="spellStart"/>
      <w:r>
        <w:rPr>
          <w:color w:val="111111"/>
          <w:sz w:val="22"/>
          <w:szCs w:val="22"/>
        </w:rPr>
        <w:t>vyd</w:t>
      </w:r>
      <w:proofErr w:type="spellEnd"/>
      <w:r>
        <w:rPr>
          <w:color w:val="111111"/>
          <w:sz w:val="22"/>
          <w:szCs w:val="22"/>
        </w:rPr>
        <w:t>. (Chicago: Chicago University Press, 2010), 653–784.</w:t>
      </w:r>
    </w:p>
    <w:p w14:paraId="706A5847" w14:textId="77777777" w:rsidR="0094263F" w:rsidRDefault="00605EEA"/>
    <w:sectPr w:rsidR="0094263F" w:rsidSect="004B0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EA"/>
    <w:rsid w:val="004B0609"/>
    <w:rsid w:val="00605EEA"/>
    <w:rsid w:val="00953A1D"/>
    <w:rsid w:val="00F3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6DEC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EE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05EEA"/>
    <w:rPr>
      <w:b/>
      <w:bCs/>
    </w:rPr>
  </w:style>
  <w:style w:type="character" w:styleId="Emphasis">
    <w:name w:val="Emphasis"/>
    <w:basedOn w:val="DefaultParagraphFont"/>
    <w:uiPriority w:val="20"/>
    <w:qFormat/>
    <w:rsid w:val="00605EE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05E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2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chicagomanualofstyle.org/tools_citationguide.html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4450</Characters>
  <Application>Microsoft Macintosh Word</Application>
  <DocSecurity>0</DocSecurity>
  <Lines>37</Lines>
  <Paragraphs>10</Paragraphs>
  <ScaleCrop>false</ScaleCrop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Wondreys</dc:creator>
  <cp:keywords/>
  <dc:description/>
  <cp:lastModifiedBy>Jakub Wondreys</cp:lastModifiedBy>
  <cp:revision>1</cp:revision>
  <dcterms:created xsi:type="dcterms:W3CDTF">2017-10-25T13:01:00Z</dcterms:created>
  <dcterms:modified xsi:type="dcterms:W3CDTF">2017-10-25T13:02:00Z</dcterms:modified>
</cp:coreProperties>
</file>