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63029" w14:textId="5C6CA012" w:rsidR="00FC4727" w:rsidRPr="00EE5675" w:rsidRDefault="004576D6" w:rsidP="004576D6">
      <w:pPr>
        <w:spacing w:after="120" w:line="252" w:lineRule="auto"/>
        <w:rPr>
          <w:rFonts w:ascii="Calibri" w:hAnsi="Calibri" w:cs="Calibri"/>
          <w:b/>
          <w:lang w:val="de-DE"/>
        </w:rPr>
      </w:pPr>
      <w:r w:rsidRPr="00EE5675">
        <w:rPr>
          <w:rFonts w:ascii="Calibri" w:hAnsi="Calibri" w:cs="Calibri"/>
          <w:b/>
          <w:lang w:val="de-DE"/>
        </w:rPr>
        <w:t>Martin Heidegger: Vom Wesen des Grundes</w:t>
      </w:r>
    </w:p>
    <w:p w14:paraId="3C03C2AB" w14:textId="718CE359" w:rsidR="004576D6" w:rsidRPr="00EE5675" w:rsidRDefault="004576D6" w:rsidP="00FC4727">
      <w:pPr>
        <w:spacing w:after="360" w:line="252" w:lineRule="auto"/>
        <w:jc w:val="both"/>
        <w:rPr>
          <w:rFonts w:ascii="Calibri" w:hAnsi="Calibri" w:cs="Calibri"/>
          <w:bCs/>
          <w:i/>
          <w:iCs/>
          <w:lang w:val="de-DE"/>
        </w:rPr>
      </w:pPr>
      <w:r w:rsidRPr="00EE5675">
        <w:rPr>
          <w:rFonts w:ascii="Calibri" w:hAnsi="Calibri" w:cs="Calibri"/>
          <w:bCs/>
          <w:i/>
          <w:iCs/>
          <w:lang w:val="de-DE"/>
        </w:rPr>
        <w:t>kap. II, §§ 6–7</w:t>
      </w:r>
    </w:p>
    <w:p w14:paraId="66170265" w14:textId="019CEEF7" w:rsidR="00AD3FBC" w:rsidRPr="00EE5675" w:rsidRDefault="008C4505" w:rsidP="00AD3FBC">
      <w:pPr>
        <w:spacing w:after="0" w:line="252" w:lineRule="auto"/>
        <w:jc w:val="both"/>
        <w:rPr>
          <w:rFonts w:ascii="Calibri" w:hAnsi="Calibri" w:cs="Calibri"/>
          <w:lang w:val="de-DE"/>
        </w:rPr>
      </w:pPr>
      <w:r w:rsidRPr="00EE5675">
        <w:rPr>
          <w:rFonts w:ascii="Calibri" w:hAnsi="Calibri" w:cs="Calibri"/>
          <w:lang w:val="de-DE"/>
        </w:rPr>
        <w:t>[</w:t>
      </w:r>
      <w:r w:rsidR="004045C4" w:rsidRPr="00EE5675">
        <w:rPr>
          <w:rFonts w:ascii="Calibri" w:hAnsi="Calibri" w:cs="Calibri"/>
          <w:lang w:val="de-DE"/>
        </w:rPr>
        <w:t>6</w:t>
      </w:r>
      <w:r w:rsidRPr="00EE5675">
        <w:rPr>
          <w:rFonts w:ascii="Calibri" w:hAnsi="Calibri" w:cs="Calibri"/>
          <w:lang w:val="de-DE"/>
        </w:rPr>
        <w:t xml:space="preserve">] </w:t>
      </w:r>
      <w:r w:rsidR="004576D6" w:rsidRPr="00EE5675">
        <w:rPr>
          <w:rFonts w:ascii="Calibri" w:hAnsi="Calibri" w:cs="Calibri"/>
          <w:lang w:val="de-DE"/>
        </w:rPr>
        <w:t>Was da nun aber jeweils in einem Dasein an Seiendem überstiegen ist, hat sich nicht einfach zusammengefunden</w:t>
      </w:r>
      <w:r w:rsidR="003F49DE" w:rsidRPr="00EE5675">
        <w:rPr>
          <w:rFonts w:ascii="Calibri" w:hAnsi="Calibri" w:cs="Calibri"/>
          <w:lang w:val="de-DE"/>
        </w:rPr>
        <w:t xml:space="preserve">, sondern das Seiende ist, wie immer es im Einzelnen bestimmt und gegliedert sein mag, im vorhinein in einer Ganzheit überstiegen. </w:t>
      </w:r>
      <w:r w:rsidR="0042256F" w:rsidRPr="00EE5675">
        <w:rPr>
          <w:rFonts w:ascii="Calibri" w:hAnsi="Calibri" w:cs="Calibri"/>
          <w:lang w:val="de-DE"/>
        </w:rPr>
        <w:t>Diese mag dabei als solche unerkannt bleiben, wenn sie auch immer – aus jetzt nicht zu erörternden Gründen – vom Seiendem her und meist aus einem eindringlichen Bezirk desselben gedeutet und daher zum mindesten gekannt ist.</w:t>
      </w:r>
    </w:p>
    <w:p w14:paraId="3BCD82B3" w14:textId="77777777" w:rsidR="00EE5675" w:rsidRDefault="00EE5675" w:rsidP="00AD3FBC">
      <w:pPr>
        <w:spacing w:after="0" w:line="252" w:lineRule="auto"/>
        <w:ind w:firstLine="284"/>
        <w:jc w:val="both"/>
        <w:rPr>
          <w:rFonts w:ascii="Calibri" w:hAnsi="Calibri" w:cs="Calibri"/>
          <w:lang w:val="de-DE"/>
        </w:rPr>
      </w:pPr>
    </w:p>
    <w:p w14:paraId="6A261C58" w14:textId="799748B7" w:rsidR="004F7976" w:rsidRPr="00EE5675" w:rsidRDefault="00107E88" w:rsidP="00AD3FBC">
      <w:pPr>
        <w:spacing w:after="0" w:line="252" w:lineRule="auto"/>
        <w:ind w:firstLine="284"/>
        <w:jc w:val="both"/>
        <w:rPr>
          <w:rFonts w:ascii="Calibri" w:hAnsi="Calibri" w:cs="Calibri"/>
          <w:lang w:val="de-DE"/>
        </w:rPr>
      </w:pPr>
      <w:r w:rsidRPr="00EE5675">
        <w:rPr>
          <w:rFonts w:ascii="Calibri" w:hAnsi="Calibri" w:cs="Calibri"/>
          <w:lang w:val="de-DE"/>
        </w:rPr>
        <w:t>[6a] Der Überstieg geschieht in Ganzheit und nie nur zuweilen und zuweilen nicht, etwa gar lediglich und zuerst als theoretisches Erfassen von Objekten. Mit dem Faktum des Da-seins ist vielmehr der Überstieg da.</w:t>
      </w:r>
    </w:p>
    <w:p w14:paraId="08941764" w14:textId="77777777" w:rsidR="00EE5675" w:rsidRDefault="00EE5675" w:rsidP="00D27834">
      <w:pPr>
        <w:spacing w:after="0" w:line="252" w:lineRule="auto"/>
        <w:ind w:firstLine="284"/>
        <w:jc w:val="both"/>
        <w:rPr>
          <w:rFonts w:ascii="Calibri" w:hAnsi="Calibri" w:cs="Calibri"/>
          <w:lang w:val="de-DE"/>
        </w:rPr>
      </w:pPr>
    </w:p>
    <w:p w14:paraId="531A39A1" w14:textId="561BEE5C" w:rsidR="00C8101E" w:rsidRPr="00EE5675" w:rsidRDefault="00107E88" w:rsidP="00D27834">
      <w:pPr>
        <w:spacing w:after="0" w:line="252" w:lineRule="auto"/>
        <w:ind w:firstLine="284"/>
        <w:jc w:val="both"/>
        <w:rPr>
          <w:rFonts w:ascii="Calibri" w:hAnsi="Calibri" w:cs="Calibri"/>
          <w:lang w:val="de-DE"/>
        </w:rPr>
      </w:pPr>
      <w:r w:rsidRPr="00EE5675">
        <w:rPr>
          <w:rFonts w:ascii="Calibri" w:hAnsi="Calibri" w:cs="Calibri"/>
          <w:lang w:val="de-DE"/>
        </w:rPr>
        <w:t>[7</w:t>
      </w:r>
      <w:r w:rsidR="00684710" w:rsidRPr="00EE5675">
        <w:rPr>
          <w:rFonts w:ascii="Calibri" w:hAnsi="Calibri" w:cs="Calibri"/>
          <w:lang w:val="de-DE"/>
        </w:rPr>
        <w:t>]</w:t>
      </w:r>
      <w:r w:rsidRPr="00EE5675">
        <w:rPr>
          <w:rFonts w:ascii="Calibri" w:hAnsi="Calibri" w:cs="Calibri"/>
          <w:lang w:val="de-DE"/>
        </w:rPr>
        <w:t xml:space="preserve"> Wenn nun aber das Seiende </w:t>
      </w:r>
      <w:r w:rsidRPr="00EE5675">
        <w:rPr>
          <w:rFonts w:ascii="Calibri" w:hAnsi="Calibri" w:cs="Calibri"/>
          <w:i/>
          <w:iCs/>
          <w:lang w:val="de-DE"/>
        </w:rPr>
        <w:t>nicht</w:t>
      </w:r>
      <w:r w:rsidRPr="00EE5675">
        <w:rPr>
          <w:rFonts w:ascii="Calibri" w:hAnsi="Calibri" w:cs="Calibri"/>
          <w:lang w:val="de-DE"/>
        </w:rPr>
        <w:t xml:space="preserve"> das ist, </w:t>
      </w:r>
      <w:r w:rsidRPr="00EE5675">
        <w:rPr>
          <w:rFonts w:ascii="Calibri" w:hAnsi="Calibri" w:cs="Calibri"/>
          <w:i/>
          <w:iCs/>
          <w:lang w:val="de-DE"/>
        </w:rPr>
        <w:t>woraufhin</w:t>
      </w:r>
      <w:r w:rsidRPr="00EE5675">
        <w:rPr>
          <w:rFonts w:ascii="Calibri" w:hAnsi="Calibri" w:cs="Calibri"/>
          <w:lang w:val="de-DE"/>
        </w:rPr>
        <w:t xml:space="preserve"> der Überschritt erfolgt, wie </w:t>
      </w:r>
      <w:proofErr w:type="spellStart"/>
      <w:r w:rsidRPr="00EE5675">
        <w:rPr>
          <w:rFonts w:ascii="Calibri" w:hAnsi="Calibri" w:cs="Calibri"/>
          <w:lang w:val="de-DE"/>
        </w:rPr>
        <w:t>muß</w:t>
      </w:r>
      <w:proofErr w:type="spellEnd"/>
      <w:r w:rsidRPr="00EE5675">
        <w:rPr>
          <w:rFonts w:ascii="Calibri" w:hAnsi="Calibri" w:cs="Calibri"/>
          <w:lang w:val="de-DE"/>
        </w:rPr>
        <w:t xml:space="preserve"> dieses »Woraufhin« dann bestimmt, ja überhaupt gesucht werden?</w:t>
      </w:r>
      <w:r w:rsidR="000A4D67" w:rsidRPr="00EE5675">
        <w:rPr>
          <w:rFonts w:ascii="Calibri" w:hAnsi="Calibri" w:cs="Calibri"/>
          <w:lang w:val="de-DE"/>
        </w:rPr>
        <w:t xml:space="preserve"> Wir nennen das, </w:t>
      </w:r>
      <w:r w:rsidR="000A4D67" w:rsidRPr="00EE5675">
        <w:rPr>
          <w:rFonts w:ascii="Calibri" w:hAnsi="Calibri" w:cs="Calibri"/>
          <w:i/>
          <w:iCs/>
          <w:lang w:val="de-DE"/>
        </w:rPr>
        <w:t>woraufhin</w:t>
      </w:r>
      <w:r w:rsidR="000A4D67" w:rsidRPr="00EE5675">
        <w:rPr>
          <w:rFonts w:ascii="Calibri" w:hAnsi="Calibri" w:cs="Calibri"/>
          <w:lang w:val="de-DE"/>
        </w:rPr>
        <w:t xml:space="preserve"> das Dasein als solches transzendiert, die </w:t>
      </w:r>
      <w:r w:rsidR="000A4D67" w:rsidRPr="00EE5675">
        <w:rPr>
          <w:rFonts w:ascii="Calibri" w:hAnsi="Calibri" w:cs="Calibri"/>
          <w:i/>
          <w:iCs/>
          <w:lang w:val="de-DE"/>
        </w:rPr>
        <w:t>Welt</w:t>
      </w:r>
      <w:r w:rsidR="000A4D67" w:rsidRPr="00EE5675">
        <w:rPr>
          <w:rFonts w:ascii="Calibri" w:hAnsi="Calibri" w:cs="Calibri"/>
          <w:lang w:val="de-DE"/>
        </w:rPr>
        <w:t xml:space="preserve"> und bestimmen jetzt die Transzendenz als </w:t>
      </w:r>
      <w:r w:rsidR="000A4D67" w:rsidRPr="00EE5675">
        <w:rPr>
          <w:rFonts w:ascii="Calibri" w:hAnsi="Calibri" w:cs="Calibri"/>
          <w:i/>
          <w:iCs/>
          <w:lang w:val="de-DE"/>
        </w:rPr>
        <w:t>In-der-Welt-sein</w:t>
      </w:r>
      <w:r w:rsidR="000A4D67" w:rsidRPr="00EE5675">
        <w:rPr>
          <w:rFonts w:ascii="Calibri" w:hAnsi="Calibri" w:cs="Calibri"/>
          <w:lang w:val="de-DE"/>
        </w:rPr>
        <w:t xml:space="preserve">. </w:t>
      </w:r>
      <w:r w:rsidR="00614D2B" w:rsidRPr="00EE5675">
        <w:rPr>
          <w:rFonts w:ascii="Calibri" w:hAnsi="Calibri" w:cs="Calibri"/>
          <w:lang w:val="de-DE"/>
        </w:rPr>
        <w:t xml:space="preserve">Welt macht die einheitliche Struktur der Transzendenz mit aus; als ihr zugehörig heißt der Weltbegriff ein </w:t>
      </w:r>
      <w:r w:rsidR="00614D2B" w:rsidRPr="00EE5675">
        <w:rPr>
          <w:rFonts w:ascii="Calibri" w:hAnsi="Calibri" w:cs="Calibri"/>
          <w:i/>
          <w:iCs/>
          <w:lang w:val="de-DE"/>
        </w:rPr>
        <w:t>transzendentaler</w:t>
      </w:r>
      <w:r w:rsidR="00614D2B" w:rsidRPr="00EE5675">
        <w:rPr>
          <w:rFonts w:ascii="Calibri" w:hAnsi="Calibri" w:cs="Calibri"/>
          <w:lang w:val="de-DE"/>
        </w:rPr>
        <w:t xml:space="preserve">. </w:t>
      </w:r>
      <w:r w:rsidR="00824144" w:rsidRPr="00EE5675">
        <w:rPr>
          <w:rFonts w:ascii="Calibri" w:hAnsi="Calibri" w:cs="Calibri"/>
          <w:lang w:val="de-DE"/>
        </w:rPr>
        <w:t xml:space="preserve">Mit diesem Terminus wird alles benannt, was wesenhaft zur Transzendenz gehört und seine innere Möglichkeit von ihr zu Lehen trägt. </w:t>
      </w:r>
      <w:r w:rsidR="00AD73C3" w:rsidRPr="00EE5675">
        <w:rPr>
          <w:rFonts w:ascii="Calibri" w:hAnsi="Calibri" w:cs="Calibri"/>
          <w:lang w:val="de-DE"/>
        </w:rPr>
        <w:t xml:space="preserve">Und erst deshalb kann auch die Erhellung und Auslegung der Transzendenz eine »transzendentale« Erörterung genannt werden. </w:t>
      </w:r>
      <w:r w:rsidR="008808DE" w:rsidRPr="00EE5675">
        <w:rPr>
          <w:rFonts w:ascii="Calibri" w:hAnsi="Calibri" w:cs="Calibri"/>
          <w:lang w:val="de-DE"/>
        </w:rPr>
        <w:t xml:space="preserve">Was allerdings »transzendental« besagt, darf nun nicht einer Philosophie entnommen werden, der man das »Transzendentale« als »Standpunkt« und gar »erkenntnistheoretischen« zuweist. </w:t>
      </w:r>
      <w:r w:rsidR="00DA32FD" w:rsidRPr="00EE5675">
        <w:rPr>
          <w:rFonts w:ascii="Calibri" w:hAnsi="Calibri" w:cs="Calibri"/>
          <w:lang w:val="de-DE"/>
        </w:rPr>
        <w:t xml:space="preserve">Das schließt die Feststellung nicht aus, </w:t>
      </w:r>
      <w:proofErr w:type="spellStart"/>
      <w:r w:rsidR="00DA32FD" w:rsidRPr="00EE5675">
        <w:rPr>
          <w:rFonts w:ascii="Calibri" w:hAnsi="Calibri" w:cs="Calibri"/>
          <w:lang w:val="de-DE"/>
        </w:rPr>
        <w:t>daß</w:t>
      </w:r>
      <w:proofErr w:type="spellEnd"/>
      <w:r w:rsidR="00DA32FD" w:rsidRPr="00EE5675">
        <w:rPr>
          <w:rFonts w:ascii="Calibri" w:hAnsi="Calibri" w:cs="Calibri"/>
          <w:lang w:val="de-DE"/>
        </w:rPr>
        <w:t xml:space="preserve"> gerade </w:t>
      </w:r>
      <w:r w:rsidR="00DA32FD" w:rsidRPr="00EE5675">
        <w:rPr>
          <w:rFonts w:ascii="Calibri" w:hAnsi="Calibri" w:cs="Calibri"/>
          <w:i/>
          <w:iCs/>
          <w:lang w:val="de-DE"/>
        </w:rPr>
        <w:t>Kant</w:t>
      </w:r>
      <w:r w:rsidR="00DA32FD" w:rsidRPr="00EE5675">
        <w:rPr>
          <w:rFonts w:ascii="Calibri" w:hAnsi="Calibri" w:cs="Calibri"/>
          <w:lang w:val="de-DE"/>
        </w:rPr>
        <w:t xml:space="preserve"> das »Transzendentale« als Problem der inneren Möglichkeit von Ontologie überhaupt erkannt hat, obzwar für ihn das »Transzendentale« noch eine wesentlich »kritische« Bedeutung behält. </w:t>
      </w:r>
      <w:r w:rsidR="00360D52" w:rsidRPr="00EE5675">
        <w:rPr>
          <w:rFonts w:ascii="Calibri" w:hAnsi="Calibri" w:cs="Calibri"/>
          <w:lang w:val="de-DE"/>
        </w:rPr>
        <w:t xml:space="preserve">Das Transzendentale betrifft für Kant |21| </w:t>
      </w:r>
      <w:r w:rsidR="00D84287" w:rsidRPr="00EE5675">
        <w:rPr>
          <w:rFonts w:ascii="Calibri" w:hAnsi="Calibri" w:cs="Calibri"/>
          <w:lang w:val="de-DE"/>
        </w:rPr>
        <w:t xml:space="preserve">die »Möglichkeit« (das Ermöglichende) derjenigen Erkenntnis, die </w:t>
      </w:r>
      <w:r w:rsidR="00D84287" w:rsidRPr="00EE5675">
        <w:rPr>
          <w:rFonts w:ascii="Calibri" w:hAnsi="Calibri" w:cs="Calibri"/>
          <w:i/>
          <w:iCs/>
          <w:lang w:val="de-DE"/>
        </w:rPr>
        <w:t>nicht zu Unrecht</w:t>
      </w:r>
      <w:r w:rsidR="00D84287" w:rsidRPr="00EE5675">
        <w:rPr>
          <w:rFonts w:ascii="Calibri" w:hAnsi="Calibri" w:cs="Calibri"/>
          <w:lang w:val="de-DE"/>
        </w:rPr>
        <w:t xml:space="preserve"> die Erfahrung »überfliegt«, d. h. nicht »transzendent«, sondern Erfahrung selbst ist. </w:t>
      </w:r>
      <w:r w:rsidR="00D27834" w:rsidRPr="00EE5675">
        <w:rPr>
          <w:rFonts w:ascii="Calibri" w:hAnsi="Calibri" w:cs="Calibri"/>
          <w:lang w:val="de-DE"/>
        </w:rPr>
        <w:t xml:space="preserve">Das Transzendentale gibt so die obzwar einschränkende, hierdurch jedoch zugleich positive Wesensbegrenzung (Definition) der nichttranszendenten, d. i. dem Menschen als solchem möglichen ontischen Erkenntnis. </w:t>
      </w:r>
      <w:r w:rsidR="009D4170" w:rsidRPr="00EE5675">
        <w:rPr>
          <w:rFonts w:ascii="Calibri" w:hAnsi="Calibri" w:cs="Calibri"/>
          <w:lang w:val="de-DE"/>
        </w:rPr>
        <w:t>Mit einer radikaleren</w:t>
      </w:r>
      <w:r w:rsidR="00D27834" w:rsidRPr="00EE5675">
        <w:rPr>
          <w:rFonts w:ascii="Calibri" w:hAnsi="Calibri" w:cs="Calibri"/>
          <w:lang w:val="de-DE"/>
        </w:rPr>
        <w:t xml:space="preserve"> </w:t>
      </w:r>
      <w:r w:rsidR="009D4170" w:rsidRPr="00EE5675">
        <w:rPr>
          <w:rFonts w:ascii="Calibri" w:hAnsi="Calibri" w:cs="Calibri"/>
          <w:lang w:val="de-DE"/>
        </w:rPr>
        <w:t xml:space="preserve">und </w:t>
      </w:r>
      <w:proofErr w:type="spellStart"/>
      <w:r w:rsidR="009D4170" w:rsidRPr="00EE5675">
        <w:rPr>
          <w:rFonts w:ascii="Calibri" w:hAnsi="Calibri" w:cs="Calibri"/>
          <w:lang w:val="de-DE"/>
        </w:rPr>
        <w:t>universaleren</w:t>
      </w:r>
      <w:proofErr w:type="spellEnd"/>
      <w:r w:rsidR="009D4170" w:rsidRPr="00EE5675">
        <w:rPr>
          <w:rFonts w:ascii="Calibri" w:hAnsi="Calibri" w:cs="Calibri"/>
          <w:lang w:val="de-DE"/>
        </w:rPr>
        <w:t xml:space="preserve"> Fassung des Wesens der Transzendenz geht dann aber </w:t>
      </w:r>
      <w:bookmarkStart w:id="0" w:name="_GoBack"/>
      <w:bookmarkEnd w:id="0"/>
      <w:r w:rsidR="009D4170" w:rsidRPr="00EE5675">
        <w:rPr>
          <w:rFonts w:ascii="Calibri" w:hAnsi="Calibri" w:cs="Calibri"/>
          <w:lang w:val="de-DE"/>
        </w:rPr>
        <w:t>notwendig eine ursprüngliche Ausarbeitung</w:t>
      </w:r>
      <w:r w:rsidR="00C60052" w:rsidRPr="00EE5675">
        <w:rPr>
          <w:rFonts w:ascii="Calibri" w:hAnsi="Calibri" w:cs="Calibri"/>
          <w:lang w:val="de-DE"/>
        </w:rPr>
        <w:t xml:space="preserve"> der Idee der Ontologie und damit der Metaphysik zusammen.</w:t>
      </w:r>
    </w:p>
    <w:p w14:paraId="3021B147" w14:textId="530DBF41" w:rsidR="00FC4727" w:rsidRPr="00EE5675" w:rsidRDefault="00AD3FBC" w:rsidP="004576D6">
      <w:pPr>
        <w:spacing w:after="120" w:line="252" w:lineRule="auto"/>
        <w:jc w:val="both"/>
        <w:rPr>
          <w:rFonts w:ascii="Calibri" w:hAnsi="Calibri" w:cs="Calibri"/>
          <w:b/>
          <w:lang w:val="de-DE"/>
        </w:rPr>
      </w:pPr>
      <w:r w:rsidRPr="00EE5675">
        <w:rPr>
          <w:rFonts w:ascii="Calibri" w:hAnsi="Calibri" w:cs="Calibri"/>
          <w:lang w:val="de-DE"/>
        </w:rPr>
        <w:br w:type="column"/>
      </w:r>
    </w:p>
    <w:p w14:paraId="3579428B" w14:textId="6AECA4F3" w:rsidR="004576D6" w:rsidRPr="00EE5675" w:rsidRDefault="004576D6" w:rsidP="004576D6">
      <w:pPr>
        <w:spacing w:after="360" w:line="252" w:lineRule="auto"/>
        <w:jc w:val="both"/>
        <w:rPr>
          <w:rFonts w:ascii="Calibri" w:hAnsi="Calibri" w:cs="Calibri"/>
          <w:bCs/>
          <w:lang w:val="de-DE"/>
        </w:rPr>
      </w:pPr>
    </w:p>
    <w:p w14:paraId="258AFAFC" w14:textId="667C7A94" w:rsidR="00AD3FBC" w:rsidRPr="001F681C" w:rsidRDefault="004F033E" w:rsidP="00B023D8">
      <w:pPr>
        <w:spacing w:after="0" w:line="252" w:lineRule="auto"/>
        <w:jc w:val="both"/>
        <w:rPr>
          <w:rFonts w:ascii="Calibri" w:hAnsi="Calibri" w:cs="Calibri"/>
          <w:lang w:val="cs-CZ"/>
        </w:rPr>
      </w:pPr>
      <w:r w:rsidRPr="00EE5675">
        <w:rPr>
          <w:rFonts w:ascii="Calibri" w:hAnsi="Calibri" w:cs="Calibri"/>
          <w:lang w:val="cs-CZ"/>
        </w:rPr>
        <w:t>[</w:t>
      </w:r>
      <w:r w:rsidR="004045C4" w:rsidRPr="00EE5675">
        <w:rPr>
          <w:rFonts w:ascii="Calibri" w:hAnsi="Calibri" w:cs="Calibri"/>
          <w:lang w:val="cs-CZ"/>
        </w:rPr>
        <w:t xml:space="preserve">6] </w:t>
      </w:r>
      <w:r w:rsidR="00B023D8">
        <w:rPr>
          <w:rFonts w:ascii="Calibri" w:hAnsi="Calibri" w:cs="Calibri"/>
          <w:lang w:val="cs-CZ"/>
        </w:rPr>
        <w:t>To, c</w:t>
      </w:r>
      <w:r w:rsidR="003F49DE" w:rsidRPr="00EE5675">
        <w:rPr>
          <w:rFonts w:ascii="Calibri" w:hAnsi="Calibri" w:cs="Calibri"/>
          <w:lang w:val="cs-CZ"/>
        </w:rPr>
        <w:t xml:space="preserve">o tu </w:t>
      </w:r>
      <w:r w:rsidR="00EE05C2">
        <w:rPr>
          <w:rFonts w:ascii="Calibri" w:hAnsi="Calibri" w:cs="Calibri"/>
          <w:lang w:val="cs-CZ"/>
        </w:rPr>
        <w:t xml:space="preserve">nyní </w:t>
      </w:r>
      <w:r w:rsidR="00752779" w:rsidRPr="00EE5675">
        <w:rPr>
          <w:rFonts w:ascii="Calibri" w:hAnsi="Calibri" w:cs="Calibri"/>
          <w:lang w:val="cs-CZ"/>
        </w:rPr>
        <w:t xml:space="preserve">ale </w:t>
      </w:r>
      <w:r w:rsidR="00E77561" w:rsidRPr="00EE5675">
        <w:rPr>
          <w:rFonts w:ascii="Calibri" w:hAnsi="Calibri" w:cs="Calibri"/>
          <w:lang w:val="cs-CZ"/>
        </w:rPr>
        <w:t xml:space="preserve">vždy </w:t>
      </w:r>
      <w:r w:rsidR="003F49DE" w:rsidRPr="00EE5675">
        <w:rPr>
          <w:rFonts w:ascii="Calibri" w:hAnsi="Calibri" w:cs="Calibri"/>
          <w:lang w:val="cs-CZ"/>
        </w:rPr>
        <w:t xml:space="preserve">je v pobytu </w:t>
      </w:r>
      <w:r w:rsidR="00F437EB" w:rsidRPr="00F437EB">
        <w:rPr>
          <w:rFonts w:ascii="Calibri" w:hAnsi="Calibri" w:cs="Calibri"/>
          <w:b/>
          <w:lang w:val="cs-CZ"/>
        </w:rPr>
        <w:t>na jsoucnu překročeno</w:t>
      </w:r>
      <w:r w:rsidR="003F49DE" w:rsidRPr="00EE5675">
        <w:rPr>
          <w:rFonts w:ascii="Calibri" w:hAnsi="Calibri" w:cs="Calibri"/>
          <w:lang w:val="cs-CZ"/>
        </w:rPr>
        <w:t xml:space="preserve">, se </w:t>
      </w:r>
      <w:r w:rsidR="00180527">
        <w:rPr>
          <w:rFonts w:ascii="Calibri" w:hAnsi="Calibri" w:cs="Calibri"/>
          <w:lang w:val="cs-CZ"/>
        </w:rPr>
        <w:t>jednoduše</w:t>
      </w:r>
      <w:r w:rsidR="003F49DE" w:rsidRPr="00EE5675">
        <w:rPr>
          <w:rFonts w:ascii="Calibri" w:hAnsi="Calibri" w:cs="Calibri"/>
          <w:lang w:val="cs-CZ"/>
        </w:rPr>
        <w:t xml:space="preserve"> </w:t>
      </w:r>
      <w:r w:rsidR="00132F46" w:rsidRPr="00EE5675">
        <w:rPr>
          <w:rFonts w:ascii="Calibri" w:hAnsi="Calibri" w:cs="Calibri"/>
          <w:lang w:val="cs-CZ"/>
        </w:rPr>
        <w:t>nesjednotilo</w:t>
      </w:r>
      <w:r w:rsidR="003F49DE" w:rsidRPr="00EE5675">
        <w:rPr>
          <w:rFonts w:ascii="Calibri" w:hAnsi="Calibri" w:cs="Calibri"/>
          <w:lang w:val="cs-CZ"/>
        </w:rPr>
        <w:t xml:space="preserve">, </w:t>
      </w:r>
      <w:r w:rsidR="00267FA3" w:rsidRPr="00EE5675">
        <w:rPr>
          <w:rFonts w:ascii="Calibri" w:hAnsi="Calibri" w:cs="Calibri"/>
          <w:lang w:val="cs-CZ"/>
        </w:rPr>
        <w:t xml:space="preserve">nýbrž </w:t>
      </w:r>
      <w:r w:rsidR="00F437EB" w:rsidRPr="00F437EB">
        <w:rPr>
          <w:rFonts w:ascii="Calibri" w:hAnsi="Calibri" w:cs="Calibri"/>
          <w:b/>
          <w:lang w:val="cs-CZ"/>
        </w:rPr>
        <w:t>jsoucno</w:t>
      </w:r>
      <w:r w:rsidR="0042256F" w:rsidRPr="00EE5675">
        <w:rPr>
          <w:rFonts w:ascii="Calibri" w:hAnsi="Calibri" w:cs="Calibri"/>
          <w:lang w:val="cs-CZ"/>
        </w:rPr>
        <w:t xml:space="preserve"> je</w:t>
      </w:r>
      <w:r w:rsidR="00267FA3" w:rsidRPr="00EE5675">
        <w:rPr>
          <w:rFonts w:ascii="Calibri" w:hAnsi="Calibri" w:cs="Calibri"/>
          <w:lang w:val="cs-CZ"/>
        </w:rPr>
        <w:t xml:space="preserve">, </w:t>
      </w:r>
      <w:r w:rsidR="00F437EB" w:rsidRPr="00F437EB">
        <w:rPr>
          <w:rFonts w:ascii="Calibri" w:hAnsi="Calibri" w:cs="Calibri"/>
          <w:b/>
          <w:lang w:val="cs-CZ"/>
        </w:rPr>
        <w:t>ať už je v </w:t>
      </w:r>
      <w:r w:rsidR="00CC556A">
        <w:rPr>
          <w:rFonts w:ascii="Calibri" w:hAnsi="Calibri" w:cs="Calibri"/>
          <w:b/>
          <w:lang w:val="cs-CZ"/>
        </w:rPr>
        <w:t>jednotlivém</w:t>
      </w:r>
      <w:r w:rsidR="00F437EB" w:rsidRPr="00F437EB">
        <w:rPr>
          <w:rFonts w:ascii="Calibri" w:hAnsi="Calibri" w:cs="Calibri"/>
          <w:b/>
          <w:lang w:val="cs-CZ"/>
        </w:rPr>
        <w:t xml:space="preserve"> určeno a členěno jakkoli</w:t>
      </w:r>
      <w:r w:rsidR="009C664F">
        <w:rPr>
          <w:rFonts w:ascii="Calibri" w:hAnsi="Calibri" w:cs="Calibri"/>
          <w:lang w:val="cs-CZ"/>
        </w:rPr>
        <w:t>,</w:t>
      </w:r>
      <w:r w:rsidR="009C664F" w:rsidRPr="00EE5675">
        <w:rPr>
          <w:rFonts w:ascii="Calibri" w:hAnsi="Calibri" w:cs="Calibri"/>
          <w:lang w:val="cs-CZ"/>
        </w:rPr>
        <w:t xml:space="preserve"> předem překročeno v</w:t>
      </w:r>
      <w:r w:rsidR="009C664F">
        <w:rPr>
          <w:rFonts w:ascii="Calibri" w:hAnsi="Calibri" w:cs="Calibri"/>
          <w:lang w:val="cs-CZ"/>
        </w:rPr>
        <w:t> úplnosti</w:t>
      </w:r>
      <w:r w:rsidR="0042256F" w:rsidRPr="00EE5675">
        <w:rPr>
          <w:rFonts w:ascii="Calibri" w:hAnsi="Calibri" w:cs="Calibri"/>
          <w:lang w:val="cs-CZ"/>
        </w:rPr>
        <w:t xml:space="preserve">. </w:t>
      </w:r>
      <w:r w:rsidR="003D43BE" w:rsidRPr="00EE5675">
        <w:rPr>
          <w:rFonts w:ascii="Calibri" w:hAnsi="Calibri" w:cs="Calibri"/>
          <w:lang w:val="cs-CZ"/>
        </w:rPr>
        <w:t>T</w:t>
      </w:r>
      <w:r w:rsidR="00773F8D">
        <w:rPr>
          <w:rFonts w:ascii="Calibri" w:hAnsi="Calibri" w:cs="Calibri"/>
          <w:lang w:val="cs-CZ"/>
        </w:rPr>
        <w:t>a</w:t>
      </w:r>
      <w:r w:rsidR="003D43BE" w:rsidRPr="00EE5675">
        <w:rPr>
          <w:rFonts w:ascii="Calibri" w:hAnsi="Calibri" w:cs="Calibri"/>
          <w:lang w:val="cs-CZ"/>
        </w:rPr>
        <w:t xml:space="preserve">to </w:t>
      </w:r>
      <w:r w:rsidR="00773F8D">
        <w:rPr>
          <w:rFonts w:ascii="Calibri" w:hAnsi="Calibri" w:cs="Calibri"/>
          <w:lang w:val="cs-CZ"/>
        </w:rPr>
        <w:t>úplnost</w:t>
      </w:r>
      <w:r w:rsidR="003D43BE" w:rsidRPr="00EE5675">
        <w:rPr>
          <w:rFonts w:ascii="Calibri" w:hAnsi="Calibri" w:cs="Calibri"/>
          <w:lang w:val="cs-CZ"/>
        </w:rPr>
        <w:t xml:space="preserve"> </w:t>
      </w:r>
      <w:r w:rsidR="0042256F" w:rsidRPr="00EE5675">
        <w:rPr>
          <w:rFonts w:ascii="Calibri" w:hAnsi="Calibri" w:cs="Calibri"/>
          <w:lang w:val="cs-CZ"/>
        </w:rPr>
        <w:t xml:space="preserve">přitom může </w:t>
      </w:r>
      <w:r w:rsidR="00C24FB6" w:rsidRPr="00EE5675">
        <w:rPr>
          <w:rFonts w:ascii="Calibri" w:hAnsi="Calibri" w:cs="Calibri"/>
          <w:lang w:val="cs-CZ"/>
        </w:rPr>
        <w:t>jako takov</w:t>
      </w:r>
      <w:r w:rsidR="00773F8D">
        <w:rPr>
          <w:rFonts w:ascii="Calibri" w:hAnsi="Calibri" w:cs="Calibri"/>
          <w:lang w:val="cs-CZ"/>
        </w:rPr>
        <w:t>á</w:t>
      </w:r>
      <w:r w:rsidR="00C24FB6" w:rsidRPr="00EE5675">
        <w:rPr>
          <w:rFonts w:ascii="Calibri" w:hAnsi="Calibri" w:cs="Calibri"/>
          <w:lang w:val="cs-CZ"/>
        </w:rPr>
        <w:t xml:space="preserve"> </w:t>
      </w:r>
      <w:r w:rsidR="0042256F" w:rsidRPr="00EE5675">
        <w:rPr>
          <w:rFonts w:ascii="Calibri" w:hAnsi="Calibri" w:cs="Calibri"/>
          <w:lang w:val="cs-CZ"/>
        </w:rPr>
        <w:t>zůstat nepozn</w:t>
      </w:r>
      <w:r w:rsidR="00D91F87" w:rsidRPr="00EE5675">
        <w:rPr>
          <w:rFonts w:ascii="Calibri" w:hAnsi="Calibri" w:cs="Calibri"/>
          <w:lang w:val="cs-CZ"/>
        </w:rPr>
        <w:t>a</w:t>
      </w:r>
      <w:r w:rsidR="0042256F" w:rsidRPr="00EE5675">
        <w:rPr>
          <w:rFonts w:ascii="Calibri" w:hAnsi="Calibri" w:cs="Calibri"/>
          <w:lang w:val="cs-CZ"/>
        </w:rPr>
        <w:t>n</w:t>
      </w:r>
      <w:r w:rsidR="00773F8D">
        <w:rPr>
          <w:rFonts w:ascii="Calibri" w:hAnsi="Calibri" w:cs="Calibri"/>
          <w:lang w:val="cs-CZ"/>
        </w:rPr>
        <w:t>á</w:t>
      </w:r>
      <w:r w:rsidR="0042256F" w:rsidRPr="00EE5675">
        <w:rPr>
          <w:rFonts w:ascii="Calibri" w:hAnsi="Calibri" w:cs="Calibri"/>
          <w:lang w:val="cs-CZ"/>
        </w:rPr>
        <w:t xml:space="preserve">, </w:t>
      </w:r>
      <w:r w:rsidR="001F681C">
        <w:rPr>
          <w:rFonts w:ascii="Calibri" w:hAnsi="Calibri" w:cs="Calibri"/>
          <w:b/>
          <w:lang w:val="cs-CZ"/>
        </w:rPr>
        <w:t>i když je</w:t>
      </w:r>
      <w:r w:rsidR="00F437EB" w:rsidRPr="00F437EB">
        <w:rPr>
          <w:rFonts w:ascii="Calibri" w:hAnsi="Calibri" w:cs="Calibri"/>
          <w:b/>
          <w:lang w:val="cs-CZ"/>
        </w:rPr>
        <w:t xml:space="preserve"> </w:t>
      </w:r>
      <w:r w:rsidR="001F681C">
        <w:rPr>
          <w:rFonts w:ascii="Calibri" w:hAnsi="Calibri" w:cs="Calibri"/>
          <w:b/>
          <w:lang w:val="cs-CZ"/>
        </w:rPr>
        <w:t xml:space="preserve">zároveň </w:t>
      </w:r>
      <w:r w:rsidR="00F437EB" w:rsidRPr="00F437EB">
        <w:rPr>
          <w:rFonts w:ascii="Calibri" w:hAnsi="Calibri" w:cs="Calibri"/>
          <w:b/>
          <w:lang w:val="cs-CZ"/>
        </w:rPr>
        <w:t>vždy</w:t>
      </w:r>
      <w:r w:rsidR="00F437EB">
        <w:rPr>
          <w:rStyle w:val="Kommentarzeichen"/>
        </w:rPr>
        <w:t xml:space="preserve"> –</w:t>
      </w:r>
      <w:r w:rsidR="0042256F" w:rsidRPr="00EE5675">
        <w:rPr>
          <w:rFonts w:ascii="Calibri" w:hAnsi="Calibri" w:cs="Calibri"/>
          <w:lang w:val="cs-CZ"/>
        </w:rPr>
        <w:t xml:space="preserve"> z důvodů, které </w:t>
      </w:r>
      <w:r w:rsidR="00F437EB" w:rsidRPr="00F437EB">
        <w:rPr>
          <w:rFonts w:ascii="Calibri" w:hAnsi="Calibri" w:cs="Calibri"/>
          <w:b/>
          <w:lang w:val="cs-CZ"/>
        </w:rPr>
        <w:t>ne</w:t>
      </w:r>
      <w:r w:rsidR="0042256F" w:rsidRPr="00F437EB">
        <w:rPr>
          <w:rFonts w:ascii="Calibri" w:hAnsi="Calibri" w:cs="Calibri"/>
          <w:b/>
          <w:lang w:val="cs-CZ"/>
        </w:rPr>
        <w:t>třeba</w:t>
      </w:r>
      <w:r w:rsidR="0042256F" w:rsidRPr="00EE5675">
        <w:rPr>
          <w:rFonts w:ascii="Calibri" w:hAnsi="Calibri" w:cs="Calibri"/>
          <w:lang w:val="cs-CZ"/>
        </w:rPr>
        <w:t xml:space="preserve"> </w:t>
      </w:r>
      <w:r w:rsidR="00F437EB">
        <w:rPr>
          <w:rFonts w:ascii="Calibri" w:hAnsi="Calibri" w:cs="Calibri"/>
          <w:lang w:val="cs-CZ"/>
        </w:rPr>
        <w:t xml:space="preserve">nyní </w:t>
      </w:r>
      <w:r w:rsidR="0042256F" w:rsidRPr="00EE5675">
        <w:rPr>
          <w:rFonts w:ascii="Calibri" w:hAnsi="Calibri" w:cs="Calibri"/>
          <w:lang w:val="cs-CZ"/>
        </w:rPr>
        <w:t xml:space="preserve">probírat – </w:t>
      </w:r>
      <w:r w:rsidR="00D7485F" w:rsidRPr="00EE5675">
        <w:rPr>
          <w:rFonts w:ascii="Calibri" w:hAnsi="Calibri" w:cs="Calibri"/>
          <w:lang w:val="cs-CZ"/>
        </w:rPr>
        <w:t>vykládá</w:t>
      </w:r>
      <w:r w:rsidR="00A70FDA" w:rsidRPr="00EE5675">
        <w:rPr>
          <w:rFonts w:ascii="Calibri" w:hAnsi="Calibri" w:cs="Calibri"/>
          <w:lang w:val="cs-CZ"/>
        </w:rPr>
        <w:t>n</w:t>
      </w:r>
      <w:r w:rsidR="00773F8D">
        <w:rPr>
          <w:rFonts w:ascii="Calibri" w:hAnsi="Calibri" w:cs="Calibri"/>
          <w:lang w:val="cs-CZ"/>
        </w:rPr>
        <w:t>a</w:t>
      </w:r>
      <w:r w:rsidR="00D7485F" w:rsidRPr="00EE5675">
        <w:rPr>
          <w:rFonts w:ascii="Calibri" w:hAnsi="Calibri" w:cs="Calibri"/>
          <w:lang w:val="cs-CZ"/>
        </w:rPr>
        <w:t xml:space="preserve"> </w:t>
      </w:r>
      <w:r w:rsidR="0042256F" w:rsidRPr="00EE5675">
        <w:rPr>
          <w:rFonts w:ascii="Calibri" w:hAnsi="Calibri" w:cs="Calibri"/>
          <w:lang w:val="cs-CZ"/>
        </w:rPr>
        <w:t xml:space="preserve">ze </w:t>
      </w:r>
      <w:r w:rsidR="00F437EB" w:rsidRPr="00F437EB">
        <w:rPr>
          <w:rFonts w:ascii="Calibri" w:hAnsi="Calibri" w:cs="Calibri"/>
          <w:b/>
          <w:lang w:val="cs-CZ"/>
        </w:rPr>
        <w:t>jsoucna</w:t>
      </w:r>
      <w:r w:rsidR="00BA1828" w:rsidRPr="00EE5675">
        <w:rPr>
          <w:rFonts w:ascii="Calibri" w:hAnsi="Calibri" w:cs="Calibri"/>
          <w:lang w:val="cs-CZ"/>
        </w:rPr>
        <w:t>,</w:t>
      </w:r>
      <w:r w:rsidR="0042256F" w:rsidRPr="00EE5675">
        <w:rPr>
          <w:rFonts w:ascii="Calibri" w:hAnsi="Calibri" w:cs="Calibri"/>
          <w:lang w:val="cs-CZ"/>
        </w:rPr>
        <w:t xml:space="preserve"> </w:t>
      </w:r>
      <w:r w:rsidR="00F437EB" w:rsidRPr="00F437EB">
        <w:rPr>
          <w:rFonts w:ascii="Calibri" w:hAnsi="Calibri" w:cs="Calibri"/>
          <w:b/>
          <w:lang w:val="cs-CZ"/>
        </w:rPr>
        <w:t>a to většinou z určité jeho naléhavé oblasti</w:t>
      </w:r>
      <w:r w:rsidR="00BA1828" w:rsidRPr="00EE5675">
        <w:rPr>
          <w:rFonts w:ascii="Calibri" w:hAnsi="Calibri" w:cs="Calibri"/>
          <w:lang w:val="cs-CZ"/>
        </w:rPr>
        <w:t>,</w:t>
      </w:r>
      <w:r w:rsidR="00AC6C0E" w:rsidRPr="00EE5675">
        <w:rPr>
          <w:rFonts w:ascii="Calibri" w:hAnsi="Calibri" w:cs="Calibri"/>
          <w:lang w:val="cs-CZ"/>
        </w:rPr>
        <w:t xml:space="preserve"> </w:t>
      </w:r>
      <w:r w:rsidR="001F681C">
        <w:rPr>
          <w:rFonts w:ascii="Calibri" w:hAnsi="Calibri" w:cs="Calibri"/>
          <w:lang w:val="cs-CZ"/>
        </w:rPr>
        <w:t xml:space="preserve">takže alespoň minimálně poznána je. </w:t>
      </w:r>
    </w:p>
    <w:p w14:paraId="775F6CF1" w14:textId="6783172D" w:rsidR="00107E88" w:rsidRPr="00EE5675" w:rsidRDefault="00107E88" w:rsidP="00AD3FBC">
      <w:pPr>
        <w:spacing w:after="0" w:line="252" w:lineRule="auto"/>
        <w:ind w:firstLine="284"/>
        <w:jc w:val="both"/>
        <w:rPr>
          <w:rFonts w:ascii="Calibri" w:hAnsi="Calibri" w:cs="Calibri"/>
          <w:lang w:val="cs-CZ"/>
        </w:rPr>
      </w:pPr>
    </w:p>
    <w:p w14:paraId="4BDF8236" w14:textId="77777777" w:rsidR="00EE5675" w:rsidRDefault="00EE5675" w:rsidP="00AD3FBC">
      <w:pPr>
        <w:spacing w:after="0" w:line="252" w:lineRule="auto"/>
        <w:ind w:firstLine="284"/>
        <w:jc w:val="both"/>
        <w:rPr>
          <w:rFonts w:ascii="Calibri" w:hAnsi="Calibri" w:cs="Calibri"/>
          <w:lang w:val="cs-CZ"/>
        </w:rPr>
      </w:pPr>
    </w:p>
    <w:p w14:paraId="4C9E4BE0" w14:textId="337DAA2E" w:rsidR="00D5572F" w:rsidRPr="00F437EB" w:rsidRDefault="00107E88" w:rsidP="00B30C94">
      <w:pPr>
        <w:spacing w:after="0" w:line="252" w:lineRule="auto"/>
        <w:ind w:firstLine="284"/>
        <w:jc w:val="both"/>
        <w:rPr>
          <w:rFonts w:ascii="Calibri" w:hAnsi="Calibri" w:cs="Calibri"/>
          <w:b/>
          <w:lang w:val="cs-CZ"/>
        </w:rPr>
      </w:pPr>
      <w:r w:rsidRPr="0039127D">
        <w:rPr>
          <w:rFonts w:ascii="Calibri" w:hAnsi="Calibri" w:cs="Calibri"/>
          <w:lang w:val="cs-CZ"/>
        </w:rPr>
        <w:t xml:space="preserve">[6a] Překročení </w:t>
      </w:r>
      <w:r w:rsidR="00B010F4" w:rsidRPr="0039127D">
        <w:rPr>
          <w:rFonts w:ascii="Calibri" w:hAnsi="Calibri" w:cs="Calibri"/>
          <w:lang w:val="cs-CZ"/>
        </w:rPr>
        <w:t xml:space="preserve">se děje </w:t>
      </w:r>
      <w:r w:rsidRPr="0039127D">
        <w:rPr>
          <w:rFonts w:ascii="Calibri" w:hAnsi="Calibri" w:cs="Calibri"/>
          <w:lang w:val="cs-CZ"/>
        </w:rPr>
        <w:t>v</w:t>
      </w:r>
      <w:r w:rsidR="00F041F9" w:rsidRPr="0039127D">
        <w:rPr>
          <w:rFonts w:ascii="Calibri" w:hAnsi="Calibri" w:cs="Calibri"/>
          <w:lang w:val="cs-CZ"/>
        </w:rPr>
        <w:t> </w:t>
      </w:r>
      <w:r w:rsidR="00A835CE" w:rsidRPr="0039127D">
        <w:rPr>
          <w:rFonts w:ascii="Calibri" w:hAnsi="Calibri" w:cs="Calibri"/>
          <w:lang w:val="cs-CZ"/>
        </w:rPr>
        <w:t>úplnosti</w:t>
      </w:r>
      <w:r w:rsidR="00F041F9" w:rsidRPr="0039127D">
        <w:rPr>
          <w:rFonts w:ascii="Calibri" w:hAnsi="Calibri" w:cs="Calibri"/>
          <w:lang w:val="cs-CZ"/>
        </w:rPr>
        <w:t>,</w:t>
      </w:r>
      <w:r w:rsidRPr="0039127D">
        <w:rPr>
          <w:rFonts w:ascii="Calibri" w:hAnsi="Calibri" w:cs="Calibri"/>
          <w:lang w:val="cs-CZ"/>
        </w:rPr>
        <w:t xml:space="preserve"> a n</w:t>
      </w:r>
      <w:r w:rsidR="00F041F9" w:rsidRPr="0039127D">
        <w:rPr>
          <w:rFonts w:ascii="Calibri" w:hAnsi="Calibri" w:cs="Calibri"/>
          <w:lang w:val="cs-CZ"/>
        </w:rPr>
        <w:t>ikdy</w:t>
      </w:r>
      <w:r w:rsidRPr="0039127D">
        <w:rPr>
          <w:rFonts w:ascii="Calibri" w:hAnsi="Calibri" w:cs="Calibri"/>
          <w:lang w:val="cs-CZ"/>
        </w:rPr>
        <w:t xml:space="preserve"> jen </w:t>
      </w:r>
      <w:r w:rsidR="00E11B46" w:rsidRPr="0039127D">
        <w:rPr>
          <w:rFonts w:ascii="Calibri" w:hAnsi="Calibri" w:cs="Calibri"/>
          <w:lang w:val="cs-CZ"/>
        </w:rPr>
        <w:t xml:space="preserve">občas </w:t>
      </w:r>
      <w:r w:rsidRPr="0039127D">
        <w:rPr>
          <w:rFonts w:ascii="Calibri" w:hAnsi="Calibri" w:cs="Calibri"/>
          <w:lang w:val="cs-CZ"/>
        </w:rPr>
        <w:t>a</w:t>
      </w:r>
      <w:r w:rsidR="00F041F9" w:rsidRPr="0039127D">
        <w:rPr>
          <w:rFonts w:ascii="Calibri" w:hAnsi="Calibri" w:cs="Calibri"/>
          <w:lang w:val="cs-CZ"/>
        </w:rPr>
        <w:t> </w:t>
      </w:r>
      <w:r w:rsidR="00E11B46" w:rsidRPr="0039127D">
        <w:rPr>
          <w:rFonts w:ascii="Calibri" w:hAnsi="Calibri" w:cs="Calibri"/>
          <w:lang w:val="cs-CZ"/>
        </w:rPr>
        <w:t xml:space="preserve">občas </w:t>
      </w:r>
      <w:r w:rsidRPr="0039127D">
        <w:rPr>
          <w:rFonts w:ascii="Calibri" w:hAnsi="Calibri" w:cs="Calibri"/>
          <w:lang w:val="cs-CZ"/>
        </w:rPr>
        <w:t xml:space="preserve">nikoli, </w:t>
      </w:r>
      <w:r w:rsidR="00B30C94">
        <w:rPr>
          <w:rFonts w:ascii="Calibri" w:hAnsi="Calibri" w:cs="Calibri"/>
          <w:lang w:val="cs-CZ"/>
        </w:rPr>
        <w:t xml:space="preserve">například pouze a nejprve jakožto </w:t>
      </w:r>
      <w:r w:rsidRPr="0039127D">
        <w:rPr>
          <w:rFonts w:ascii="Calibri" w:hAnsi="Calibri" w:cs="Calibri"/>
          <w:lang w:val="cs-CZ"/>
        </w:rPr>
        <w:t xml:space="preserve">teoretické uchopení objektů. </w:t>
      </w:r>
      <w:proofErr w:type="spellStart"/>
      <w:r w:rsidR="00F437EB" w:rsidRPr="00F437EB">
        <w:rPr>
          <w:b/>
        </w:rPr>
        <w:t>Spíše</w:t>
      </w:r>
      <w:proofErr w:type="spellEnd"/>
      <w:r w:rsidR="00F437EB" w:rsidRPr="00F437EB">
        <w:rPr>
          <w:b/>
        </w:rPr>
        <w:t xml:space="preserve"> </w:t>
      </w:r>
      <w:proofErr w:type="spellStart"/>
      <w:r w:rsidR="00F437EB" w:rsidRPr="00F437EB">
        <w:rPr>
          <w:b/>
        </w:rPr>
        <w:t>platí</w:t>
      </w:r>
      <w:proofErr w:type="spellEnd"/>
      <w:r w:rsidR="00F437EB" w:rsidRPr="00F437EB">
        <w:rPr>
          <w:b/>
        </w:rPr>
        <w:t xml:space="preserve">, </w:t>
      </w:r>
      <w:proofErr w:type="spellStart"/>
      <w:r w:rsidR="00F437EB" w:rsidRPr="00F437EB">
        <w:rPr>
          <w:b/>
        </w:rPr>
        <w:t>že</w:t>
      </w:r>
      <w:proofErr w:type="spellEnd"/>
      <w:r w:rsidR="00F437EB" w:rsidRPr="00F437EB">
        <w:rPr>
          <w:b/>
        </w:rPr>
        <w:t xml:space="preserve"> s </w:t>
      </w:r>
      <w:proofErr w:type="spellStart"/>
      <w:r w:rsidR="00F437EB" w:rsidRPr="00F437EB">
        <w:rPr>
          <w:b/>
        </w:rPr>
        <w:t>faktem</w:t>
      </w:r>
      <w:proofErr w:type="spellEnd"/>
      <w:r w:rsidR="00F437EB" w:rsidRPr="00F437EB">
        <w:rPr>
          <w:b/>
        </w:rPr>
        <w:t xml:space="preserve"> </w:t>
      </w:r>
      <w:proofErr w:type="spellStart"/>
      <w:r w:rsidR="00F437EB" w:rsidRPr="00F437EB">
        <w:rPr>
          <w:b/>
        </w:rPr>
        <w:t>bytí-tu</w:t>
      </w:r>
      <w:proofErr w:type="spellEnd"/>
      <w:r w:rsidR="00F437EB" w:rsidRPr="00F437EB">
        <w:rPr>
          <w:b/>
        </w:rPr>
        <w:t xml:space="preserve"> [</w:t>
      </w:r>
      <w:proofErr w:type="spellStart"/>
      <w:r w:rsidR="00F437EB" w:rsidRPr="00F437EB">
        <w:rPr>
          <w:b/>
        </w:rPr>
        <w:t>pobytu</w:t>
      </w:r>
      <w:proofErr w:type="spellEnd"/>
      <w:r w:rsidR="00F437EB" w:rsidRPr="00F437EB">
        <w:rPr>
          <w:b/>
        </w:rPr>
        <w:t xml:space="preserve">] je </w:t>
      </w:r>
      <w:proofErr w:type="spellStart"/>
      <w:r w:rsidR="00F437EB" w:rsidRPr="00F437EB">
        <w:rPr>
          <w:b/>
        </w:rPr>
        <w:t>překročení</w:t>
      </w:r>
      <w:proofErr w:type="spellEnd"/>
      <w:r w:rsidR="00F437EB" w:rsidRPr="00F437EB">
        <w:rPr>
          <w:b/>
        </w:rPr>
        <w:t xml:space="preserve"> [</w:t>
      </w:r>
      <w:proofErr w:type="spellStart"/>
      <w:r w:rsidR="00F437EB" w:rsidRPr="00F437EB">
        <w:rPr>
          <w:b/>
        </w:rPr>
        <w:t>již</w:t>
      </w:r>
      <w:proofErr w:type="spellEnd"/>
      <w:r w:rsidR="00F437EB" w:rsidRPr="00F437EB">
        <w:rPr>
          <w:b/>
        </w:rPr>
        <w:t xml:space="preserve">] </w:t>
      </w:r>
      <w:proofErr w:type="spellStart"/>
      <w:r w:rsidR="00F437EB" w:rsidRPr="00F437EB">
        <w:rPr>
          <w:b/>
        </w:rPr>
        <w:t>zde</w:t>
      </w:r>
      <w:proofErr w:type="spellEnd"/>
      <w:r w:rsidR="00F437EB" w:rsidRPr="00F437EB">
        <w:rPr>
          <w:b/>
        </w:rPr>
        <w:t>.</w:t>
      </w:r>
    </w:p>
    <w:p w14:paraId="0801E0A4" w14:textId="77777777" w:rsidR="0039127D" w:rsidRDefault="0039127D" w:rsidP="00AD3FBC">
      <w:pPr>
        <w:spacing w:after="0" w:line="252" w:lineRule="auto"/>
        <w:ind w:firstLine="284"/>
        <w:jc w:val="both"/>
        <w:rPr>
          <w:rFonts w:ascii="Calibri" w:hAnsi="Calibri" w:cs="Calibri"/>
          <w:lang w:val="cs-CZ"/>
        </w:rPr>
      </w:pPr>
    </w:p>
    <w:p w14:paraId="0F4A1D56" w14:textId="1FCD7872" w:rsidR="00684710" w:rsidRPr="00EE5675" w:rsidRDefault="00684710" w:rsidP="001801AF">
      <w:pPr>
        <w:spacing w:after="0" w:line="252" w:lineRule="auto"/>
        <w:ind w:firstLine="284"/>
        <w:jc w:val="both"/>
        <w:rPr>
          <w:rFonts w:ascii="Calibri" w:hAnsi="Calibri" w:cs="Calibri"/>
          <w:lang w:val="cs-CZ"/>
        </w:rPr>
      </w:pPr>
      <w:r w:rsidRPr="00EE5675">
        <w:rPr>
          <w:rFonts w:ascii="Calibri" w:hAnsi="Calibri" w:cs="Calibri"/>
          <w:lang w:val="cs-CZ"/>
        </w:rPr>
        <w:t>[7] Jestliže tedy ale jsouc</w:t>
      </w:r>
      <w:r w:rsidR="000E36C5" w:rsidRPr="00EE5675">
        <w:rPr>
          <w:rFonts w:ascii="Calibri" w:hAnsi="Calibri" w:cs="Calibri"/>
          <w:lang w:val="cs-CZ"/>
        </w:rPr>
        <w:t>í</w:t>
      </w:r>
      <w:r w:rsidRPr="00EE5675">
        <w:rPr>
          <w:rFonts w:ascii="Calibri" w:hAnsi="Calibri" w:cs="Calibri"/>
          <w:lang w:val="cs-CZ"/>
        </w:rPr>
        <w:t xml:space="preserve"> </w:t>
      </w:r>
      <w:r w:rsidRPr="00EE5675">
        <w:rPr>
          <w:rFonts w:ascii="Calibri" w:hAnsi="Calibri" w:cs="Calibri"/>
          <w:i/>
          <w:iCs/>
          <w:lang w:val="cs-CZ"/>
        </w:rPr>
        <w:t>není</w:t>
      </w:r>
      <w:r w:rsidRPr="00EE5675">
        <w:rPr>
          <w:rFonts w:ascii="Calibri" w:hAnsi="Calibri" w:cs="Calibri"/>
          <w:lang w:val="cs-CZ"/>
        </w:rPr>
        <w:t xml:space="preserve"> tím, </w:t>
      </w:r>
      <w:r w:rsidRPr="00EE5675">
        <w:rPr>
          <w:rFonts w:ascii="Calibri" w:hAnsi="Calibri" w:cs="Calibri"/>
          <w:i/>
          <w:iCs/>
          <w:lang w:val="cs-CZ"/>
        </w:rPr>
        <w:t>k čemu</w:t>
      </w:r>
      <w:r w:rsidRPr="00EE5675">
        <w:rPr>
          <w:rFonts w:ascii="Calibri" w:hAnsi="Calibri" w:cs="Calibri"/>
          <w:lang w:val="cs-CZ"/>
        </w:rPr>
        <w:t xml:space="preserve"> se překrok </w:t>
      </w:r>
      <w:r w:rsidR="001F681C" w:rsidRPr="001F681C">
        <w:rPr>
          <w:rFonts w:ascii="Calibri" w:hAnsi="Calibri" w:cs="Calibri"/>
          <w:b/>
          <w:lang w:val="cs-CZ"/>
        </w:rPr>
        <w:t>uskutečňuje</w:t>
      </w:r>
      <w:r w:rsidRPr="00EE5675">
        <w:rPr>
          <w:rFonts w:ascii="Calibri" w:hAnsi="Calibri" w:cs="Calibri"/>
          <w:lang w:val="cs-CZ"/>
        </w:rPr>
        <w:t xml:space="preserve">, jak musí </w:t>
      </w:r>
      <w:r w:rsidR="005409D0" w:rsidRPr="00EE5675">
        <w:rPr>
          <w:rFonts w:ascii="Calibri" w:hAnsi="Calibri" w:cs="Calibri"/>
          <w:lang w:val="cs-CZ"/>
        </w:rPr>
        <w:t xml:space="preserve">být </w:t>
      </w:r>
      <w:r w:rsidRPr="00EE5675">
        <w:rPr>
          <w:rFonts w:ascii="Calibri" w:hAnsi="Calibri" w:cs="Calibri"/>
          <w:lang w:val="cs-CZ"/>
        </w:rPr>
        <w:t xml:space="preserve">toto „k čemu“ </w:t>
      </w:r>
      <w:r w:rsidR="000A4D67" w:rsidRPr="00EE5675">
        <w:rPr>
          <w:rFonts w:ascii="Calibri" w:hAnsi="Calibri" w:cs="Calibri"/>
          <w:lang w:val="cs-CZ"/>
        </w:rPr>
        <w:t>urč</w:t>
      </w:r>
      <w:r w:rsidR="005409D0" w:rsidRPr="00EE5675">
        <w:rPr>
          <w:rFonts w:ascii="Calibri" w:hAnsi="Calibri" w:cs="Calibri"/>
          <w:lang w:val="cs-CZ"/>
        </w:rPr>
        <w:t>eno</w:t>
      </w:r>
      <w:r w:rsidR="000A4D67" w:rsidRPr="00EE5675">
        <w:rPr>
          <w:rFonts w:ascii="Calibri" w:hAnsi="Calibri" w:cs="Calibri"/>
          <w:lang w:val="cs-CZ"/>
        </w:rPr>
        <w:t>, ba vůbec hled</w:t>
      </w:r>
      <w:r w:rsidR="005409D0" w:rsidRPr="00EE5675">
        <w:rPr>
          <w:rFonts w:ascii="Calibri" w:hAnsi="Calibri" w:cs="Calibri"/>
          <w:lang w:val="cs-CZ"/>
        </w:rPr>
        <w:t>áno</w:t>
      </w:r>
      <w:r w:rsidR="000A4D67" w:rsidRPr="00EE5675">
        <w:rPr>
          <w:rFonts w:ascii="Calibri" w:hAnsi="Calibri" w:cs="Calibri"/>
          <w:lang w:val="cs-CZ"/>
        </w:rPr>
        <w:t xml:space="preserve">? </w:t>
      </w:r>
      <w:r w:rsidR="00614D2B" w:rsidRPr="00EE5675">
        <w:rPr>
          <w:rFonts w:ascii="Calibri" w:hAnsi="Calibri" w:cs="Calibri"/>
          <w:lang w:val="cs-CZ"/>
        </w:rPr>
        <w:t xml:space="preserve">Tomu, </w:t>
      </w:r>
      <w:r w:rsidR="00614D2B" w:rsidRPr="00EE5675">
        <w:rPr>
          <w:rFonts w:ascii="Calibri" w:hAnsi="Calibri" w:cs="Calibri"/>
          <w:i/>
          <w:iCs/>
          <w:lang w:val="cs-CZ"/>
        </w:rPr>
        <w:t>k čemu</w:t>
      </w:r>
      <w:r w:rsidR="00614D2B" w:rsidRPr="00EE5675">
        <w:rPr>
          <w:rFonts w:ascii="Calibri" w:hAnsi="Calibri" w:cs="Calibri"/>
          <w:lang w:val="cs-CZ"/>
        </w:rPr>
        <w:t xml:space="preserve"> pobyt jako takový transcenduje, říkáme </w:t>
      </w:r>
      <w:r w:rsidR="00614D2B" w:rsidRPr="00EE5675">
        <w:rPr>
          <w:rFonts w:ascii="Calibri" w:hAnsi="Calibri" w:cs="Calibri"/>
          <w:i/>
          <w:iCs/>
          <w:lang w:val="cs-CZ"/>
        </w:rPr>
        <w:t>svět</w:t>
      </w:r>
      <w:r w:rsidR="00614D2B" w:rsidRPr="00EE5675">
        <w:rPr>
          <w:rFonts w:ascii="Calibri" w:hAnsi="Calibri" w:cs="Calibri"/>
          <w:lang w:val="cs-CZ"/>
        </w:rPr>
        <w:t xml:space="preserve"> a transcendenci nyní určíme jako </w:t>
      </w:r>
      <w:r w:rsidR="00614D2B" w:rsidRPr="00EE5675">
        <w:rPr>
          <w:rFonts w:ascii="Calibri" w:hAnsi="Calibri" w:cs="Calibri"/>
          <w:i/>
          <w:iCs/>
          <w:lang w:val="cs-CZ"/>
        </w:rPr>
        <w:t>‚bytí ve světě‘</w:t>
      </w:r>
      <w:r w:rsidR="00614D2B" w:rsidRPr="00EE5675">
        <w:rPr>
          <w:rFonts w:ascii="Calibri" w:hAnsi="Calibri" w:cs="Calibri"/>
          <w:lang w:val="cs-CZ"/>
        </w:rPr>
        <w:t xml:space="preserve">. Svět </w:t>
      </w:r>
      <w:r w:rsidR="006329B1" w:rsidRPr="006329B1">
        <w:rPr>
          <w:rFonts w:ascii="Calibri" w:hAnsi="Calibri" w:cs="Calibri"/>
          <w:b/>
          <w:lang w:val="cs-CZ"/>
        </w:rPr>
        <w:t>spoluvytváří</w:t>
      </w:r>
      <w:r w:rsidR="00614D2B" w:rsidRPr="00EE5675">
        <w:rPr>
          <w:rFonts w:ascii="Calibri" w:hAnsi="Calibri" w:cs="Calibri"/>
          <w:lang w:val="cs-CZ"/>
        </w:rPr>
        <w:t xml:space="preserve"> jednotnou strukturu transcendence; pojem světa</w:t>
      </w:r>
      <w:r w:rsidR="00C37214">
        <w:rPr>
          <w:rFonts w:ascii="Calibri" w:hAnsi="Calibri" w:cs="Calibri"/>
          <w:lang w:val="cs-CZ"/>
        </w:rPr>
        <w:t xml:space="preserve"> jakožto</w:t>
      </w:r>
      <w:r w:rsidR="008A5F9E">
        <w:rPr>
          <w:rFonts w:ascii="Calibri" w:hAnsi="Calibri" w:cs="Calibri"/>
          <w:lang w:val="cs-CZ"/>
        </w:rPr>
        <w:t xml:space="preserve"> jí přísluš</w:t>
      </w:r>
      <w:r w:rsidR="00C37214">
        <w:rPr>
          <w:rFonts w:ascii="Calibri" w:hAnsi="Calibri" w:cs="Calibri"/>
          <w:lang w:val="cs-CZ"/>
        </w:rPr>
        <w:t>ejíc</w:t>
      </w:r>
      <w:r w:rsidR="008A5F9E">
        <w:rPr>
          <w:rFonts w:ascii="Calibri" w:hAnsi="Calibri" w:cs="Calibri"/>
          <w:lang w:val="cs-CZ"/>
        </w:rPr>
        <w:t>í</w:t>
      </w:r>
      <w:r w:rsidR="00614D2B" w:rsidRPr="00EE5675">
        <w:rPr>
          <w:rFonts w:ascii="Calibri" w:hAnsi="Calibri" w:cs="Calibri"/>
          <w:lang w:val="cs-CZ"/>
        </w:rPr>
        <w:t xml:space="preserve"> </w:t>
      </w:r>
      <w:r w:rsidR="00E9670F" w:rsidRPr="00EE5675">
        <w:rPr>
          <w:rFonts w:ascii="Calibri" w:hAnsi="Calibri" w:cs="Calibri"/>
          <w:lang w:val="cs-CZ"/>
        </w:rPr>
        <w:t xml:space="preserve">se nazývá </w:t>
      </w:r>
      <w:r w:rsidR="00614D2B" w:rsidRPr="00EE5675">
        <w:rPr>
          <w:rFonts w:ascii="Calibri" w:hAnsi="Calibri" w:cs="Calibri"/>
          <w:i/>
          <w:iCs/>
          <w:lang w:val="cs-CZ"/>
        </w:rPr>
        <w:t>transcendentální</w:t>
      </w:r>
      <w:r w:rsidR="00614D2B" w:rsidRPr="00EE5675">
        <w:rPr>
          <w:rFonts w:ascii="Calibri" w:hAnsi="Calibri" w:cs="Calibri"/>
          <w:lang w:val="cs-CZ"/>
        </w:rPr>
        <w:t xml:space="preserve">. </w:t>
      </w:r>
      <w:r w:rsidR="00D414A6" w:rsidRPr="00EE5675">
        <w:rPr>
          <w:rFonts w:ascii="Calibri" w:hAnsi="Calibri" w:cs="Calibri"/>
          <w:lang w:val="cs-CZ"/>
        </w:rPr>
        <w:t xml:space="preserve">Tímto termínem </w:t>
      </w:r>
      <w:r w:rsidR="00372E1B">
        <w:rPr>
          <w:rFonts w:ascii="Calibri" w:hAnsi="Calibri" w:cs="Calibri"/>
          <w:lang w:val="cs-CZ"/>
        </w:rPr>
        <w:t>j</w:t>
      </w:r>
      <w:r w:rsidR="00D414A6" w:rsidRPr="00EE5675">
        <w:rPr>
          <w:rFonts w:ascii="Calibri" w:hAnsi="Calibri" w:cs="Calibri"/>
          <w:lang w:val="cs-CZ"/>
        </w:rPr>
        <w:t>e pojmenová</w:t>
      </w:r>
      <w:r w:rsidR="00372E1B">
        <w:rPr>
          <w:rFonts w:ascii="Calibri" w:hAnsi="Calibri" w:cs="Calibri"/>
          <w:lang w:val="cs-CZ"/>
        </w:rPr>
        <w:t>no</w:t>
      </w:r>
      <w:r w:rsidR="00D414A6" w:rsidRPr="00EE5675">
        <w:rPr>
          <w:rFonts w:ascii="Calibri" w:hAnsi="Calibri" w:cs="Calibri"/>
          <w:lang w:val="cs-CZ"/>
        </w:rPr>
        <w:t xml:space="preserve"> vše, co bytostně náleží k transcendenci a</w:t>
      </w:r>
      <w:r w:rsidR="006329B1">
        <w:rPr>
          <w:rFonts w:ascii="Calibri" w:hAnsi="Calibri" w:cs="Calibri"/>
          <w:lang w:val="cs-CZ"/>
        </w:rPr>
        <w:t xml:space="preserve"> </w:t>
      </w:r>
      <w:r w:rsidR="006329B1" w:rsidRPr="006329B1">
        <w:rPr>
          <w:rFonts w:ascii="Calibri" w:hAnsi="Calibri" w:cs="Calibri"/>
          <w:b/>
          <w:lang w:val="cs-CZ"/>
        </w:rPr>
        <w:t>co má od ní uděleno svou vnitřní možnost v léno</w:t>
      </w:r>
      <w:r w:rsidR="006329B1">
        <w:rPr>
          <w:rFonts w:ascii="Calibri" w:hAnsi="Calibri" w:cs="Calibri"/>
          <w:lang w:val="cs-CZ"/>
        </w:rPr>
        <w:t>.</w:t>
      </w:r>
      <w:r w:rsidR="0020540F" w:rsidRPr="00EE5675">
        <w:rPr>
          <w:rFonts w:ascii="Calibri" w:hAnsi="Calibri" w:cs="Calibri"/>
          <w:lang w:val="cs-CZ"/>
        </w:rPr>
        <w:t xml:space="preserve"> A teprve proto může být také objasnění a výklad transcendence označeno jako „transcendentální“ pojednání. </w:t>
      </w:r>
      <w:r w:rsidR="005B5037">
        <w:rPr>
          <w:rFonts w:ascii="Calibri" w:hAnsi="Calibri" w:cs="Calibri"/>
          <w:lang w:val="cs-CZ"/>
        </w:rPr>
        <w:t>Ovšem to, c</w:t>
      </w:r>
      <w:r w:rsidR="00BA0F26" w:rsidRPr="00EE5675">
        <w:rPr>
          <w:rFonts w:ascii="Calibri" w:hAnsi="Calibri" w:cs="Calibri"/>
          <w:lang w:val="cs-CZ"/>
        </w:rPr>
        <w:t>o „transcendentální“</w:t>
      </w:r>
      <w:r w:rsidR="005B5037">
        <w:rPr>
          <w:rFonts w:ascii="Calibri" w:hAnsi="Calibri" w:cs="Calibri"/>
          <w:lang w:val="cs-CZ"/>
        </w:rPr>
        <w:t xml:space="preserve"> vyjadřuje</w:t>
      </w:r>
      <w:r w:rsidR="00923AC5" w:rsidRPr="00EE5675">
        <w:rPr>
          <w:rFonts w:ascii="Calibri" w:hAnsi="Calibri" w:cs="Calibri"/>
          <w:lang w:val="cs-CZ"/>
        </w:rPr>
        <w:t xml:space="preserve">, nesmí být </w:t>
      </w:r>
      <w:r w:rsidR="00904426" w:rsidRPr="00EE5675">
        <w:rPr>
          <w:rFonts w:ascii="Calibri" w:hAnsi="Calibri" w:cs="Calibri"/>
          <w:lang w:val="cs-CZ"/>
        </w:rPr>
        <w:t>nyní</w:t>
      </w:r>
      <w:r w:rsidR="00904426">
        <w:rPr>
          <w:rFonts w:ascii="Calibri" w:hAnsi="Calibri" w:cs="Calibri"/>
          <w:lang w:val="cs-CZ"/>
        </w:rPr>
        <w:t xml:space="preserve"> </w:t>
      </w:r>
      <w:r w:rsidR="006329B1" w:rsidRPr="006329B1">
        <w:rPr>
          <w:rFonts w:ascii="Calibri" w:hAnsi="Calibri" w:cs="Calibri"/>
          <w:b/>
          <w:lang w:val="cs-CZ"/>
        </w:rPr>
        <w:t>vzato</w:t>
      </w:r>
      <w:r w:rsidR="006329B1">
        <w:rPr>
          <w:rFonts w:ascii="Calibri" w:hAnsi="Calibri" w:cs="Calibri"/>
          <w:b/>
          <w:lang w:val="cs-CZ"/>
        </w:rPr>
        <w:t xml:space="preserve"> </w:t>
      </w:r>
      <w:r w:rsidR="006329B1">
        <w:rPr>
          <w:rFonts w:ascii="Calibri" w:hAnsi="Calibri" w:cs="Calibri"/>
          <w:lang w:val="cs-CZ"/>
        </w:rPr>
        <w:t>z </w:t>
      </w:r>
      <w:r w:rsidR="006329B1" w:rsidRPr="006329B1">
        <w:rPr>
          <w:rFonts w:ascii="Calibri" w:hAnsi="Calibri" w:cs="Calibri"/>
          <w:b/>
          <w:lang w:val="cs-CZ"/>
        </w:rPr>
        <w:t>jisté</w:t>
      </w:r>
      <w:r w:rsidR="006329B1">
        <w:rPr>
          <w:rFonts w:ascii="Calibri" w:hAnsi="Calibri" w:cs="Calibri"/>
          <w:lang w:val="cs-CZ"/>
        </w:rPr>
        <w:t xml:space="preserve"> filosofie</w:t>
      </w:r>
      <w:r w:rsidR="00DA32FD" w:rsidRPr="00EE5675">
        <w:rPr>
          <w:rFonts w:ascii="Calibri" w:hAnsi="Calibri" w:cs="Calibri"/>
          <w:lang w:val="cs-CZ"/>
        </w:rPr>
        <w:t>, které se „transcendentálno“</w:t>
      </w:r>
      <w:r w:rsidR="00E811E6">
        <w:rPr>
          <w:rFonts w:ascii="Calibri" w:hAnsi="Calibri" w:cs="Calibri"/>
          <w:lang w:val="cs-CZ"/>
        </w:rPr>
        <w:t xml:space="preserve"> </w:t>
      </w:r>
      <w:r w:rsidR="00DA32FD" w:rsidRPr="00EE5675">
        <w:rPr>
          <w:rFonts w:ascii="Calibri" w:hAnsi="Calibri" w:cs="Calibri"/>
          <w:lang w:val="cs-CZ"/>
        </w:rPr>
        <w:t>při</w:t>
      </w:r>
      <w:r w:rsidR="00C36EEB">
        <w:rPr>
          <w:rFonts w:ascii="Calibri" w:hAnsi="Calibri" w:cs="Calibri"/>
          <w:lang w:val="cs-CZ"/>
        </w:rPr>
        <w:t>pis</w:t>
      </w:r>
      <w:r w:rsidR="00DA32FD" w:rsidRPr="00EE5675">
        <w:rPr>
          <w:rFonts w:ascii="Calibri" w:hAnsi="Calibri" w:cs="Calibri"/>
          <w:lang w:val="cs-CZ"/>
        </w:rPr>
        <w:t>uje jako „</w:t>
      </w:r>
      <w:r w:rsidR="006329B1" w:rsidRPr="006329B1">
        <w:rPr>
          <w:rFonts w:ascii="Calibri" w:hAnsi="Calibri" w:cs="Calibri"/>
          <w:b/>
          <w:lang w:val="cs-CZ"/>
        </w:rPr>
        <w:t>hledisko</w:t>
      </w:r>
      <w:r w:rsidR="00DA32FD" w:rsidRPr="006329B1">
        <w:rPr>
          <w:rFonts w:ascii="Calibri" w:hAnsi="Calibri" w:cs="Calibri"/>
          <w:b/>
          <w:lang w:val="cs-CZ"/>
        </w:rPr>
        <w:t>“</w:t>
      </w:r>
      <w:r w:rsidR="00904426" w:rsidRPr="006329B1">
        <w:rPr>
          <w:rFonts w:ascii="Calibri" w:hAnsi="Calibri" w:cs="Calibri"/>
          <w:b/>
          <w:lang w:val="cs-CZ"/>
        </w:rPr>
        <w:t>,</w:t>
      </w:r>
      <w:r w:rsidR="005667BE" w:rsidRPr="006329B1">
        <w:rPr>
          <w:rFonts w:ascii="Calibri" w:hAnsi="Calibri" w:cs="Calibri"/>
          <w:b/>
          <w:lang w:val="cs-CZ"/>
        </w:rPr>
        <w:t xml:space="preserve"> </w:t>
      </w:r>
      <w:r w:rsidR="006329B1" w:rsidRPr="006329B1">
        <w:rPr>
          <w:rFonts w:ascii="Calibri" w:hAnsi="Calibri" w:cs="Calibri"/>
          <w:b/>
          <w:lang w:val="cs-CZ"/>
        </w:rPr>
        <w:t>a sice vůbec jako hledisko „epistemologické</w:t>
      </w:r>
      <w:r w:rsidR="006329B1">
        <w:rPr>
          <w:rFonts w:ascii="Calibri" w:hAnsi="Calibri" w:cs="Calibri"/>
          <w:b/>
          <w:lang w:val="cs-CZ"/>
        </w:rPr>
        <w:t>“</w:t>
      </w:r>
      <w:r w:rsidR="006329B1">
        <w:rPr>
          <w:rFonts w:ascii="Calibri" w:hAnsi="Calibri" w:cs="Calibri"/>
          <w:lang w:val="cs-CZ"/>
        </w:rPr>
        <w:t>.</w:t>
      </w:r>
      <w:r w:rsidR="00E811E6">
        <w:rPr>
          <w:rFonts w:ascii="Calibri" w:hAnsi="Calibri" w:cs="Calibri"/>
          <w:lang w:val="cs-CZ"/>
        </w:rPr>
        <w:t xml:space="preserve"> </w:t>
      </w:r>
      <w:r w:rsidR="00DA32FD" w:rsidRPr="00EE5675">
        <w:rPr>
          <w:rFonts w:ascii="Calibri" w:hAnsi="Calibri" w:cs="Calibri"/>
          <w:lang w:val="cs-CZ"/>
        </w:rPr>
        <w:t>T</w:t>
      </w:r>
      <w:r w:rsidR="007C785F">
        <w:rPr>
          <w:rFonts w:ascii="Calibri" w:hAnsi="Calibri" w:cs="Calibri"/>
          <w:lang w:val="cs-CZ"/>
        </w:rPr>
        <w:t>o</w:t>
      </w:r>
      <w:r w:rsidR="00DA32FD" w:rsidRPr="00EE5675">
        <w:rPr>
          <w:rFonts w:ascii="Calibri" w:hAnsi="Calibri" w:cs="Calibri"/>
          <w:lang w:val="cs-CZ"/>
        </w:rPr>
        <w:t xml:space="preserve"> </w:t>
      </w:r>
      <w:r w:rsidR="007C785F">
        <w:rPr>
          <w:rFonts w:ascii="Calibri" w:hAnsi="Calibri" w:cs="Calibri"/>
          <w:lang w:val="cs-CZ"/>
        </w:rPr>
        <w:t>ne</w:t>
      </w:r>
      <w:r w:rsidR="00DA32FD" w:rsidRPr="00EE5675">
        <w:rPr>
          <w:rFonts w:ascii="Calibri" w:hAnsi="Calibri" w:cs="Calibri"/>
          <w:lang w:val="cs-CZ"/>
        </w:rPr>
        <w:t>vyluč</w:t>
      </w:r>
      <w:r w:rsidR="007C785F">
        <w:rPr>
          <w:rFonts w:ascii="Calibri" w:hAnsi="Calibri" w:cs="Calibri"/>
          <w:lang w:val="cs-CZ"/>
        </w:rPr>
        <w:t>uje</w:t>
      </w:r>
      <w:r w:rsidR="00DA32FD" w:rsidRPr="00EE5675">
        <w:rPr>
          <w:rFonts w:ascii="Calibri" w:hAnsi="Calibri" w:cs="Calibri"/>
          <w:lang w:val="cs-CZ"/>
        </w:rPr>
        <w:t xml:space="preserve"> konstatov</w:t>
      </w:r>
      <w:r w:rsidR="00536801">
        <w:rPr>
          <w:rFonts w:ascii="Calibri" w:hAnsi="Calibri" w:cs="Calibri"/>
          <w:lang w:val="cs-CZ"/>
        </w:rPr>
        <w:t>ání</w:t>
      </w:r>
      <w:r w:rsidR="00DA32FD" w:rsidRPr="00EE5675">
        <w:rPr>
          <w:rFonts w:ascii="Calibri" w:hAnsi="Calibri" w:cs="Calibri"/>
          <w:lang w:val="cs-CZ"/>
        </w:rPr>
        <w:t xml:space="preserve">, že právě </w:t>
      </w:r>
      <w:r w:rsidR="00DA32FD" w:rsidRPr="00EE5675">
        <w:rPr>
          <w:rFonts w:ascii="Calibri" w:hAnsi="Calibri" w:cs="Calibri"/>
          <w:i/>
          <w:iCs/>
          <w:lang w:val="cs-CZ"/>
        </w:rPr>
        <w:t>Kant</w:t>
      </w:r>
      <w:r w:rsidR="00DA32FD" w:rsidRPr="00EE5675">
        <w:rPr>
          <w:rFonts w:ascii="Calibri" w:hAnsi="Calibri" w:cs="Calibri"/>
          <w:lang w:val="cs-CZ"/>
        </w:rPr>
        <w:t xml:space="preserve"> rozpoznal „transcendentálno“ jako problém vnitřní možnosti ontologie vůbec, </w:t>
      </w:r>
      <w:r w:rsidR="00E570BB" w:rsidRPr="00EE5675">
        <w:rPr>
          <w:rFonts w:ascii="Calibri" w:hAnsi="Calibri" w:cs="Calibri"/>
          <w:lang w:val="cs-CZ"/>
        </w:rPr>
        <w:t xml:space="preserve">třebaže pro něj si „transcendentálno“ </w:t>
      </w:r>
      <w:r w:rsidR="006329B1" w:rsidRPr="006329B1">
        <w:rPr>
          <w:rFonts w:ascii="Calibri" w:hAnsi="Calibri" w:cs="Calibri"/>
          <w:b/>
          <w:lang w:val="cs-CZ"/>
        </w:rPr>
        <w:t>ještě podržuje</w:t>
      </w:r>
      <w:r w:rsidR="00E570BB" w:rsidRPr="00EE5675">
        <w:rPr>
          <w:rFonts w:ascii="Calibri" w:hAnsi="Calibri" w:cs="Calibri"/>
          <w:lang w:val="cs-CZ"/>
        </w:rPr>
        <w:t xml:space="preserve"> bytostně „kritický“ význam.</w:t>
      </w:r>
      <w:r w:rsidR="00C41056" w:rsidRPr="00EE5675">
        <w:rPr>
          <w:rFonts w:ascii="Calibri" w:hAnsi="Calibri" w:cs="Calibri"/>
          <w:lang w:val="cs-CZ"/>
        </w:rPr>
        <w:t xml:space="preserve"> </w:t>
      </w:r>
      <w:r w:rsidR="008446D8" w:rsidRPr="00EE5675">
        <w:rPr>
          <w:rFonts w:ascii="Calibri" w:hAnsi="Calibri" w:cs="Calibri"/>
          <w:lang w:val="cs-CZ"/>
        </w:rPr>
        <w:t xml:space="preserve">Pro Kanta se transcendentálno týká </w:t>
      </w:r>
      <w:r w:rsidR="00A4609D" w:rsidRPr="00EE5675">
        <w:rPr>
          <w:rFonts w:ascii="Calibri" w:hAnsi="Calibri" w:cs="Calibri"/>
          <w:lang w:val="cs-CZ"/>
        </w:rPr>
        <w:t>„možnosti“ (toho umožňuj</w:t>
      </w:r>
      <w:r w:rsidR="00E60B53">
        <w:rPr>
          <w:rFonts w:ascii="Calibri" w:hAnsi="Calibri" w:cs="Calibri"/>
          <w:lang w:val="cs-CZ"/>
        </w:rPr>
        <w:t>ícího</w:t>
      </w:r>
      <w:r w:rsidR="00A4609D" w:rsidRPr="00EE5675">
        <w:rPr>
          <w:rFonts w:ascii="Calibri" w:hAnsi="Calibri" w:cs="Calibri"/>
          <w:lang w:val="cs-CZ"/>
        </w:rPr>
        <w:t xml:space="preserve">) </w:t>
      </w:r>
      <w:r w:rsidR="00A80223" w:rsidRPr="00EE5675">
        <w:rPr>
          <w:rFonts w:ascii="Calibri" w:hAnsi="Calibri" w:cs="Calibri"/>
          <w:lang w:val="cs-CZ"/>
        </w:rPr>
        <w:t>t</w:t>
      </w:r>
      <w:r w:rsidR="00AC79F7">
        <w:rPr>
          <w:rFonts w:ascii="Calibri" w:hAnsi="Calibri" w:cs="Calibri"/>
          <w:lang w:val="cs-CZ"/>
        </w:rPr>
        <w:t>o</w:t>
      </w:r>
      <w:r w:rsidR="00A80223" w:rsidRPr="00EE5675">
        <w:rPr>
          <w:rFonts w:ascii="Calibri" w:hAnsi="Calibri" w:cs="Calibri"/>
          <w:lang w:val="cs-CZ"/>
        </w:rPr>
        <w:t xml:space="preserve">ho poznání, které </w:t>
      </w:r>
      <w:r w:rsidR="00A80223" w:rsidRPr="00EE5675">
        <w:rPr>
          <w:rFonts w:ascii="Calibri" w:hAnsi="Calibri" w:cs="Calibri"/>
          <w:i/>
          <w:iCs/>
          <w:lang w:val="cs-CZ"/>
        </w:rPr>
        <w:t>nikoli ne</w:t>
      </w:r>
      <w:r w:rsidR="00665061">
        <w:rPr>
          <w:rFonts w:ascii="Calibri" w:hAnsi="Calibri" w:cs="Calibri"/>
          <w:i/>
          <w:iCs/>
          <w:lang w:val="cs-CZ"/>
        </w:rPr>
        <w:t>o</w:t>
      </w:r>
      <w:r w:rsidR="00A80223" w:rsidRPr="00EE5675">
        <w:rPr>
          <w:rFonts w:ascii="Calibri" w:hAnsi="Calibri" w:cs="Calibri"/>
          <w:i/>
          <w:iCs/>
          <w:lang w:val="cs-CZ"/>
        </w:rPr>
        <w:t>práv</w:t>
      </w:r>
      <w:r w:rsidR="00665061">
        <w:rPr>
          <w:rFonts w:ascii="Calibri" w:hAnsi="Calibri" w:cs="Calibri"/>
          <w:i/>
          <w:iCs/>
          <w:lang w:val="cs-CZ"/>
        </w:rPr>
        <w:t>něně</w:t>
      </w:r>
      <w:r w:rsidR="00A80223" w:rsidRPr="00EE5675">
        <w:rPr>
          <w:rFonts w:ascii="Calibri" w:hAnsi="Calibri" w:cs="Calibri"/>
          <w:lang w:val="cs-CZ"/>
        </w:rPr>
        <w:t xml:space="preserve"> „</w:t>
      </w:r>
      <w:r w:rsidR="002B2A1E">
        <w:rPr>
          <w:rFonts w:ascii="Calibri" w:hAnsi="Calibri" w:cs="Calibri"/>
          <w:lang w:val="cs-CZ"/>
        </w:rPr>
        <w:t>přesahuje</w:t>
      </w:r>
      <w:r w:rsidR="00A80223" w:rsidRPr="00EE5675">
        <w:rPr>
          <w:rFonts w:ascii="Calibri" w:hAnsi="Calibri" w:cs="Calibri"/>
          <w:lang w:val="cs-CZ"/>
        </w:rPr>
        <w:t>“ zkušenost, t</w:t>
      </w:r>
      <w:r w:rsidR="005A73DF" w:rsidRPr="00EE5675">
        <w:rPr>
          <w:rFonts w:ascii="Calibri" w:hAnsi="Calibri" w:cs="Calibri"/>
          <w:lang w:val="cs-CZ"/>
        </w:rPr>
        <w:t>zn</w:t>
      </w:r>
      <w:r w:rsidR="00A80223" w:rsidRPr="00EE5675">
        <w:rPr>
          <w:rFonts w:ascii="Calibri" w:hAnsi="Calibri" w:cs="Calibri"/>
          <w:lang w:val="cs-CZ"/>
        </w:rPr>
        <w:t>. není „transcendentní“, ale je zkušeností samotnou.</w:t>
      </w:r>
      <w:r w:rsidR="00D27834" w:rsidRPr="00EE5675">
        <w:rPr>
          <w:rFonts w:ascii="Calibri" w:hAnsi="Calibri" w:cs="Calibri"/>
          <w:lang w:val="cs-CZ"/>
        </w:rPr>
        <w:t xml:space="preserve"> Transcendentálno </w:t>
      </w:r>
      <w:r w:rsidR="005A73DF" w:rsidRPr="00EE5675">
        <w:rPr>
          <w:rFonts w:ascii="Calibri" w:hAnsi="Calibri" w:cs="Calibri"/>
          <w:lang w:val="cs-CZ"/>
        </w:rPr>
        <w:t>tak poskytuje sice omezující, díky tomu však zároveň pozitivní vymezení bytnosti (definici) netranscendentního, tj. člověk</w:t>
      </w:r>
      <w:r w:rsidR="00622A44" w:rsidRPr="00EE5675">
        <w:rPr>
          <w:rFonts w:ascii="Calibri" w:hAnsi="Calibri" w:cs="Calibri"/>
          <w:lang w:val="cs-CZ"/>
        </w:rPr>
        <w:t>u</w:t>
      </w:r>
      <w:r w:rsidR="005A73DF" w:rsidRPr="00EE5675">
        <w:rPr>
          <w:rFonts w:ascii="Calibri" w:hAnsi="Calibri" w:cs="Calibri"/>
          <w:lang w:val="cs-CZ"/>
        </w:rPr>
        <w:t xml:space="preserve"> jako takové</w:t>
      </w:r>
      <w:r w:rsidR="00622A44" w:rsidRPr="00EE5675">
        <w:rPr>
          <w:rFonts w:ascii="Calibri" w:hAnsi="Calibri" w:cs="Calibri"/>
          <w:lang w:val="cs-CZ"/>
        </w:rPr>
        <w:t>mu</w:t>
      </w:r>
      <w:r w:rsidR="005A73DF" w:rsidRPr="00EE5675">
        <w:rPr>
          <w:rFonts w:ascii="Calibri" w:hAnsi="Calibri" w:cs="Calibri"/>
          <w:lang w:val="cs-CZ"/>
        </w:rPr>
        <w:t xml:space="preserve"> </w:t>
      </w:r>
      <w:r w:rsidR="00622A44" w:rsidRPr="00EE5675">
        <w:rPr>
          <w:rFonts w:ascii="Calibri" w:hAnsi="Calibri" w:cs="Calibri"/>
          <w:lang w:val="cs-CZ"/>
        </w:rPr>
        <w:t xml:space="preserve">možného </w:t>
      </w:r>
      <w:r w:rsidR="005A73DF" w:rsidRPr="00EE5675">
        <w:rPr>
          <w:rFonts w:ascii="Calibri" w:hAnsi="Calibri" w:cs="Calibri"/>
          <w:lang w:val="cs-CZ"/>
        </w:rPr>
        <w:t>ontického poznání.</w:t>
      </w:r>
      <w:r w:rsidR="00622A44" w:rsidRPr="00EE5675">
        <w:rPr>
          <w:rFonts w:ascii="Calibri" w:hAnsi="Calibri" w:cs="Calibri"/>
          <w:lang w:val="cs-CZ"/>
        </w:rPr>
        <w:t xml:space="preserve"> S radikálnějším a</w:t>
      </w:r>
      <w:r w:rsidR="00665061">
        <w:rPr>
          <w:rFonts w:ascii="Calibri" w:hAnsi="Calibri" w:cs="Calibri"/>
          <w:lang w:val="cs-CZ"/>
        </w:rPr>
        <w:t xml:space="preserve"> </w:t>
      </w:r>
      <w:r w:rsidR="00622A44" w:rsidRPr="00EE5675">
        <w:rPr>
          <w:rFonts w:ascii="Calibri" w:hAnsi="Calibri" w:cs="Calibri"/>
          <w:lang w:val="cs-CZ"/>
        </w:rPr>
        <w:t xml:space="preserve">univerzálnějším </w:t>
      </w:r>
      <w:r w:rsidR="00DC5CE9" w:rsidRPr="00EE5675">
        <w:rPr>
          <w:rFonts w:ascii="Calibri" w:hAnsi="Calibri" w:cs="Calibri"/>
          <w:lang w:val="cs-CZ"/>
        </w:rPr>
        <w:t>po</w:t>
      </w:r>
      <w:r w:rsidR="00665061">
        <w:rPr>
          <w:rFonts w:ascii="Calibri" w:hAnsi="Calibri" w:cs="Calibri"/>
          <w:lang w:val="cs-CZ"/>
        </w:rPr>
        <w:t>j</w:t>
      </w:r>
      <w:r w:rsidR="00DC5CE9" w:rsidRPr="00EE5675">
        <w:rPr>
          <w:rFonts w:ascii="Calibri" w:hAnsi="Calibri" w:cs="Calibri"/>
          <w:lang w:val="cs-CZ"/>
        </w:rPr>
        <w:t>e</w:t>
      </w:r>
      <w:r w:rsidR="00665061">
        <w:rPr>
          <w:rFonts w:ascii="Calibri" w:hAnsi="Calibri" w:cs="Calibri"/>
          <w:lang w:val="cs-CZ"/>
        </w:rPr>
        <w:t>t</w:t>
      </w:r>
      <w:r w:rsidR="00DC5CE9" w:rsidRPr="00EE5675">
        <w:rPr>
          <w:rFonts w:ascii="Calibri" w:hAnsi="Calibri" w:cs="Calibri"/>
          <w:lang w:val="cs-CZ"/>
        </w:rPr>
        <w:t>ím</w:t>
      </w:r>
      <w:r w:rsidR="00622A44" w:rsidRPr="00EE5675">
        <w:rPr>
          <w:rFonts w:ascii="Calibri" w:hAnsi="Calibri" w:cs="Calibri"/>
          <w:lang w:val="cs-CZ"/>
        </w:rPr>
        <w:t xml:space="preserve"> bytnosti transcendence</w:t>
      </w:r>
      <w:r w:rsidR="005F3E0C">
        <w:rPr>
          <w:rFonts w:ascii="Calibri" w:hAnsi="Calibri" w:cs="Calibri"/>
          <w:lang w:val="cs-CZ"/>
        </w:rPr>
        <w:t xml:space="preserve"> </w:t>
      </w:r>
      <w:r w:rsidR="00622A44" w:rsidRPr="00EE5675">
        <w:rPr>
          <w:rFonts w:ascii="Calibri" w:hAnsi="Calibri" w:cs="Calibri"/>
          <w:lang w:val="cs-CZ"/>
        </w:rPr>
        <w:t>pak</w:t>
      </w:r>
      <w:r w:rsidR="005F3E0C">
        <w:rPr>
          <w:rFonts w:ascii="Calibri" w:hAnsi="Calibri" w:cs="Calibri"/>
          <w:lang w:val="cs-CZ"/>
        </w:rPr>
        <w:t xml:space="preserve"> jde</w:t>
      </w:r>
      <w:r w:rsidR="00622A44" w:rsidRPr="00EE5675">
        <w:rPr>
          <w:rFonts w:ascii="Calibri" w:hAnsi="Calibri" w:cs="Calibri"/>
          <w:lang w:val="cs-CZ"/>
        </w:rPr>
        <w:t xml:space="preserve"> </w:t>
      </w:r>
      <w:r w:rsidR="00AA1453" w:rsidRPr="00EE5675">
        <w:rPr>
          <w:rFonts w:ascii="Calibri" w:hAnsi="Calibri" w:cs="Calibri"/>
          <w:lang w:val="cs-CZ"/>
        </w:rPr>
        <w:t>ovšem</w:t>
      </w:r>
      <w:r w:rsidR="00622A44" w:rsidRPr="00EE5675">
        <w:rPr>
          <w:rFonts w:ascii="Calibri" w:hAnsi="Calibri" w:cs="Calibri"/>
          <w:lang w:val="cs-CZ"/>
        </w:rPr>
        <w:t xml:space="preserve"> </w:t>
      </w:r>
      <w:r w:rsidR="00C14EE1" w:rsidRPr="00EE5675">
        <w:rPr>
          <w:rFonts w:ascii="Calibri" w:hAnsi="Calibri" w:cs="Calibri"/>
          <w:lang w:val="cs-CZ"/>
        </w:rPr>
        <w:t xml:space="preserve">nutně </w:t>
      </w:r>
      <w:r w:rsidR="005F3E0C">
        <w:rPr>
          <w:rFonts w:ascii="Calibri" w:hAnsi="Calibri" w:cs="Calibri"/>
          <w:lang w:val="cs-CZ"/>
        </w:rPr>
        <w:t xml:space="preserve">ruku v ruce </w:t>
      </w:r>
      <w:r w:rsidR="00C14EE1" w:rsidRPr="00EE5675">
        <w:rPr>
          <w:rFonts w:ascii="Calibri" w:hAnsi="Calibri" w:cs="Calibri"/>
          <w:lang w:val="cs-CZ"/>
        </w:rPr>
        <w:t xml:space="preserve">původní </w:t>
      </w:r>
      <w:r w:rsidR="00DC5CE9" w:rsidRPr="00EE5675">
        <w:rPr>
          <w:rFonts w:ascii="Calibri" w:hAnsi="Calibri" w:cs="Calibri"/>
          <w:lang w:val="cs-CZ"/>
        </w:rPr>
        <w:t>vypracování ideje ontologie a</w:t>
      </w:r>
      <w:r w:rsidR="005E6F3F">
        <w:rPr>
          <w:rFonts w:ascii="Calibri" w:hAnsi="Calibri" w:cs="Calibri"/>
          <w:lang w:val="cs-CZ"/>
        </w:rPr>
        <w:t xml:space="preserve"> spolu s</w:t>
      </w:r>
      <w:r w:rsidR="001801AF">
        <w:rPr>
          <w:rFonts w:ascii="Calibri" w:hAnsi="Calibri" w:cs="Calibri"/>
          <w:lang w:val="cs-CZ"/>
        </w:rPr>
        <w:t> </w:t>
      </w:r>
      <w:r w:rsidR="00104C0F" w:rsidRPr="00EE5675">
        <w:rPr>
          <w:rFonts w:ascii="Calibri" w:hAnsi="Calibri" w:cs="Calibri"/>
          <w:lang w:val="cs-CZ"/>
        </w:rPr>
        <w:t>tím</w:t>
      </w:r>
      <w:r w:rsidR="007865AB" w:rsidRPr="00EE5675">
        <w:rPr>
          <w:rFonts w:ascii="Calibri" w:hAnsi="Calibri" w:cs="Calibri"/>
          <w:lang w:val="cs-CZ"/>
        </w:rPr>
        <w:t xml:space="preserve"> i </w:t>
      </w:r>
      <w:r w:rsidR="00104C0F" w:rsidRPr="00EE5675">
        <w:rPr>
          <w:rFonts w:ascii="Calibri" w:hAnsi="Calibri" w:cs="Calibri"/>
          <w:lang w:val="cs-CZ"/>
        </w:rPr>
        <w:t>metafyziky.</w:t>
      </w:r>
    </w:p>
    <w:sectPr w:rsidR="00684710" w:rsidRPr="00EE5675" w:rsidSect="00E57ABB">
      <w:pgSz w:w="12240" w:h="15840" w:code="1"/>
      <w:pgMar w:top="680" w:right="680" w:bottom="680" w:left="680" w:header="720" w:footer="720" w:gutter="0"/>
      <w:cols w:num="2" w:space="603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B33D0" w14:textId="77777777" w:rsidR="001975A5" w:rsidRDefault="001975A5" w:rsidP="00565E51">
      <w:pPr>
        <w:spacing w:after="0" w:line="240" w:lineRule="auto"/>
      </w:pPr>
      <w:r>
        <w:separator/>
      </w:r>
    </w:p>
  </w:endnote>
  <w:endnote w:type="continuationSeparator" w:id="0">
    <w:p w14:paraId="35602F9A" w14:textId="77777777" w:rsidR="001975A5" w:rsidRDefault="001975A5" w:rsidP="0056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7D4B" w14:textId="77777777" w:rsidR="001975A5" w:rsidRDefault="001975A5" w:rsidP="00565E51">
      <w:pPr>
        <w:spacing w:after="0" w:line="240" w:lineRule="auto"/>
      </w:pPr>
      <w:r>
        <w:separator/>
      </w:r>
    </w:p>
  </w:footnote>
  <w:footnote w:type="continuationSeparator" w:id="0">
    <w:p w14:paraId="5186415B" w14:textId="77777777" w:rsidR="001975A5" w:rsidRDefault="001975A5" w:rsidP="0056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42EB"/>
    <w:multiLevelType w:val="hybridMultilevel"/>
    <w:tmpl w:val="B5C49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74959"/>
    <w:multiLevelType w:val="hybridMultilevel"/>
    <w:tmpl w:val="CD76D3D2"/>
    <w:lvl w:ilvl="0" w:tplc="30DCF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F5D6D"/>
    <w:multiLevelType w:val="hybridMultilevel"/>
    <w:tmpl w:val="C4AC72E2"/>
    <w:lvl w:ilvl="0" w:tplc="DB748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C00D3"/>
    <w:multiLevelType w:val="hybridMultilevel"/>
    <w:tmpl w:val="D598C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14"/>
    <w:rsid w:val="00001AEB"/>
    <w:rsid w:val="00002BE5"/>
    <w:rsid w:val="0000577F"/>
    <w:rsid w:val="00011E56"/>
    <w:rsid w:val="00016428"/>
    <w:rsid w:val="00024ECD"/>
    <w:rsid w:val="000268D3"/>
    <w:rsid w:val="000308D0"/>
    <w:rsid w:val="00031017"/>
    <w:rsid w:val="00033AA9"/>
    <w:rsid w:val="00042963"/>
    <w:rsid w:val="0004371B"/>
    <w:rsid w:val="00045628"/>
    <w:rsid w:val="0004681E"/>
    <w:rsid w:val="00046FFB"/>
    <w:rsid w:val="000473D0"/>
    <w:rsid w:val="000501B2"/>
    <w:rsid w:val="00052F18"/>
    <w:rsid w:val="000534EF"/>
    <w:rsid w:val="00054D2E"/>
    <w:rsid w:val="00056722"/>
    <w:rsid w:val="0005799D"/>
    <w:rsid w:val="0006043B"/>
    <w:rsid w:val="00062D84"/>
    <w:rsid w:val="000644A9"/>
    <w:rsid w:val="00066ABE"/>
    <w:rsid w:val="00073829"/>
    <w:rsid w:val="00073CD7"/>
    <w:rsid w:val="000749CE"/>
    <w:rsid w:val="0007758D"/>
    <w:rsid w:val="0008194B"/>
    <w:rsid w:val="000A041C"/>
    <w:rsid w:val="000A21B5"/>
    <w:rsid w:val="000A4D67"/>
    <w:rsid w:val="000A52A5"/>
    <w:rsid w:val="000B083D"/>
    <w:rsid w:val="000B3C42"/>
    <w:rsid w:val="000B59DB"/>
    <w:rsid w:val="000B720E"/>
    <w:rsid w:val="000C2668"/>
    <w:rsid w:val="000C323A"/>
    <w:rsid w:val="000C3298"/>
    <w:rsid w:val="000C4458"/>
    <w:rsid w:val="000C6E35"/>
    <w:rsid w:val="000C6F42"/>
    <w:rsid w:val="000D0EB5"/>
    <w:rsid w:val="000D60C2"/>
    <w:rsid w:val="000E11F7"/>
    <w:rsid w:val="000E36C5"/>
    <w:rsid w:val="000F46F2"/>
    <w:rsid w:val="000F7B8D"/>
    <w:rsid w:val="00100DE5"/>
    <w:rsid w:val="00104C0F"/>
    <w:rsid w:val="00107E88"/>
    <w:rsid w:val="0011341E"/>
    <w:rsid w:val="001139F4"/>
    <w:rsid w:val="00115158"/>
    <w:rsid w:val="00120C5F"/>
    <w:rsid w:val="00121999"/>
    <w:rsid w:val="001268AF"/>
    <w:rsid w:val="00127981"/>
    <w:rsid w:val="00127ED6"/>
    <w:rsid w:val="00130716"/>
    <w:rsid w:val="00132F46"/>
    <w:rsid w:val="00140DAD"/>
    <w:rsid w:val="001523F8"/>
    <w:rsid w:val="00156869"/>
    <w:rsid w:val="001568D4"/>
    <w:rsid w:val="001575F3"/>
    <w:rsid w:val="001631C9"/>
    <w:rsid w:val="0017172A"/>
    <w:rsid w:val="001762A1"/>
    <w:rsid w:val="001801AF"/>
    <w:rsid w:val="00180527"/>
    <w:rsid w:val="0018680F"/>
    <w:rsid w:val="00187995"/>
    <w:rsid w:val="00190D67"/>
    <w:rsid w:val="00190ECA"/>
    <w:rsid w:val="00192D9B"/>
    <w:rsid w:val="00196463"/>
    <w:rsid w:val="00196DB8"/>
    <w:rsid w:val="001975A5"/>
    <w:rsid w:val="001A10B4"/>
    <w:rsid w:val="001A13CB"/>
    <w:rsid w:val="001A152A"/>
    <w:rsid w:val="001A2253"/>
    <w:rsid w:val="001A2B95"/>
    <w:rsid w:val="001A4A82"/>
    <w:rsid w:val="001A6210"/>
    <w:rsid w:val="001A6335"/>
    <w:rsid w:val="001B1800"/>
    <w:rsid w:val="001B1C49"/>
    <w:rsid w:val="001B218E"/>
    <w:rsid w:val="001B53EF"/>
    <w:rsid w:val="001C5BB2"/>
    <w:rsid w:val="001C7C8A"/>
    <w:rsid w:val="001E059D"/>
    <w:rsid w:val="001E1078"/>
    <w:rsid w:val="001E37B8"/>
    <w:rsid w:val="001E50B7"/>
    <w:rsid w:val="001E6AA1"/>
    <w:rsid w:val="001F048F"/>
    <w:rsid w:val="001F06E6"/>
    <w:rsid w:val="001F517F"/>
    <w:rsid w:val="001F681C"/>
    <w:rsid w:val="002001BC"/>
    <w:rsid w:val="0020241F"/>
    <w:rsid w:val="00203CD3"/>
    <w:rsid w:val="0020540F"/>
    <w:rsid w:val="00207FF3"/>
    <w:rsid w:val="002141A9"/>
    <w:rsid w:val="00214775"/>
    <w:rsid w:val="00220B96"/>
    <w:rsid w:val="00225910"/>
    <w:rsid w:val="002354C6"/>
    <w:rsid w:val="00236920"/>
    <w:rsid w:val="0024050B"/>
    <w:rsid w:val="00245665"/>
    <w:rsid w:val="00245985"/>
    <w:rsid w:val="0024677C"/>
    <w:rsid w:val="0024770B"/>
    <w:rsid w:val="0025008E"/>
    <w:rsid w:val="00253749"/>
    <w:rsid w:val="00253ED4"/>
    <w:rsid w:val="002553EB"/>
    <w:rsid w:val="00260CCE"/>
    <w:rsid w:val="0026528C"/>
    <w:rsid w:val="00267FA3"/>
    <w:rsid w:val="00270C70"/>
    <w:rsid w:val="00274D9A"/>
    <w:rsid w:val="00275169"/>
    <w:rsid w:val="00290186"/>
    <w:rsid w:val="002904C5"/>
    <w:rsid w:val="0029339C"/>
    <w:rsid w:val="00294842"/>
    <w:rsid w:val="002958A0"/>
    <w:rsid w:val="002964CD"/>
    <w:rsid w:val="002A44D7"/>
    <w:rsid w:val="002A4BDA"/>
    <w:rsid w:val="002A7797"/>
    <w:rsid w:val="002B19C0"/>
    <w:rsid w:val="002B271D"/>
    <w:rsid w:val="002B28FE"/>
    <w:rsid w:val="002B2934"/>
    <w:rsid w:val="002B2A1E"/>
    <w:rsid w:val="002C5362"/>
    <w:rsid w:val="002C5F15"/>
    <w:rsid w:val="002D160F"/>
    <w:rsid w:val="002E1CFC"/>
    <w:rsid w:val="002E530A"/>
    <w:rsid w:val="002E7673"/>
    <w:rsid w:val="002F0D35"/>
    <w:rsid w:val="002F3B51"/>
    <w:rsid w:val="003006FE"/>
    <w:rsid w:val="00310E2F"/>
    <w:rsid w:val="003123BC"/>
    <w:rsid w:val="003222E2"/>
    <w:rsid w:val="00323448"/>
    <w:rsid w:val="00323D1B"/>
    <w:rsid w:val="00332E8C"/>
    <w:rsid w:val="00337F89"/>
    <w:rsid w:val="00343365"/>
    <w:rsid w:val="00345232"/>
    <w:rsid w:val="00345FD0"/>
    <w:rsid w:val="00347106"/>
    <w:rsid w:val="00351DBF"/>
    <w:rsid w:val="00354DE5"/>
    <w:rsid w:val="00357AAE"/>
    <w:rsid w:val="00360D52"/>
    <w:rsid w:val="00362170"/>
    <w:rsid w:val="0036679F"/>
    <w:rsid w:val="00370D63"/>
    <w:rsid w:val="00372E1B"/>
    <w:rsid w:val="00376F3C"/>
    <w:rsid w:val="00380555"/>
    <w:rsid w:val="003813B5"/>
    <w:rsid w:val="00382B26"/>
    <w:rsid w:val="00385F71"/>
    <w:rsid w:val="00386A6F"/>
    <w:rsid w:val="00390985"/>
    <w:rsid w:val="0039127D"/>
    <w:rsid w:val="003967FC"/>
    <w:rsid w:val="003A24E9"/>
    <w:rsid w:val="003A333C"/>
    <w:rsid w:val="003A7831"/>
    <w:rsid w:val="003B0486"/>
    <w:rsid w:val="003B09B7"/>
    <w:rsid w:val="003B5CB3"/>
    <w:rsid w:val="003C1379"/>
    <w:rsid w:val="003C2470"/>
    <w:rsid w:val="003C4844"/>
    <w:rsid w:val="003C5A6A"/>
    <w:rsid w:val="003C5E2D"/>
    <w:rsid w:val="003D43BE"/>
    <w:rsid w:val="003D4B1E"/>
    <w:rsid w:val="003D56B5"/>
    <w:rsid w:val="003D6B63"/>
    <w:rsid w:val="003E2551"/>
    <w:rsid w:val="003E3591"/>
    <w:rsid w:val="003E4602"/>
    <w:rsid w:val="003F4615"/>
    <w:rsid w:val="003F49DE"/>
    <w:rsid w:val="003F4CF4"/>
    <w:rsid w:val="003F4EE3"/>
    <w:rsid w:val="003F691D"/>
    <w:rsid w:val="003F7745"/>
    <w:rsid w:val="00400214"/>
    <w:rsid w:val="0040037E"/>
    <w:rsid w:val="00402EA7"/>
    <w:rsid w:val="004045C4"/>
    <w:rsid w:val="00407664"/>
    <w:rsid w:val="0041231F"/>
    <w:rsid w:val="00422131"/>
    <w:rsid w:val="0042256F"/>
    <w:rsid w:val="00423774"/>
    <w:rsid w:val="00423EC8"/>
    <w:rsid w:val="004249FD"/>
    <w:rsid w:val="00430DFD"/>
    <w:rsid w:val="00435702"/>
    <w:rsid w:val="00435EFE"/>
    <w:rsid w:val="00437B3B"/>
    <w:rsid w:val="0044073B"/>
    <w:rsid w:val="0044198A"/>
    <w:rsid w:val="0044455F"/>
    <w:rsid w:val="004454AD"/>
    <w:rsid w:val="00445F3D"/>
    <w:rsid w:val="00447C29"/>
    <w:rsid w:val="00450C4B"/>
    <w:rsid w:val="00452A0B"/>
    <w:rsid w:val="00453651"/>
    <w:rsid w:val="0045546F"/>
    <w:rsid w:val="004557AD"/>
    <w:rsid w:val="004576D6"/>
    <w:rsid w:val="00461483"/>
    <w:rsid w:val="00461808"/>
    <w:rsid w:val="00463393"/>
    <w:rsid w:val="00463D24"/>
    <w:rsid w:val="00470D33"/>
    <w:rsid w:val="00473DAF"/>
    <w:rsid w:val="00475EF0"/>
    <w:rsid w:val="0047731C"/>
    <w:rsid w:val="0048045D"/>
    <w:rsid w:val="0048057B"/>
    <w:rsid w:val="00480B69"/>
    <w:rsid w:val="00480D68"/>
    <w:rsid w:val="00480EC4"/>
    <w:rsid w:val="004866B8"/>
    <w:rsid w:val="00496D14"/>
    <w:rsid w:val="004973C4"/>
    <w:rsid w:val="004A30A4"/>
    <w:rsid w:val="004A50FA"/>
    <w:rsid w:val="004B104A"/>
    <w:rsid w:val="004B2A5B"/>
    <w:rsid w:val="004B7326"/>
    <w:rsid w:val="004D4303"/>
    <w:rsid w:val="004D50AD"/>
    <w:rsid w:val="004E3AC2"/>
    <w:rsid w:val="004E3AE3"/>
    <w:rsid w:val="004E5CD6"/>
    <w:rsid w:val="004F033E"/>
    <w:rsid w:val="004F7976"/>
    <w:rsid w:val="00500319"/>
    <w:rsid w:val="00500E99"/>
    <w:rsid w:val="005018C3"/>
    <w:rsid w:val="005069B0"/>
    <w:rsid w:val="00507088"/>
    <w:rsid w:val="005155F3"/>
    <w:rsid w:val="00517879"/>
    <w:rsid w:val="00517A68"/>
    <w:rsid w:val="00527BD4"/>
    <w:rsid w:val="005334A6"/>
    <w:rsid w:val="00536801"/>
    <w:rsid w:val="00536B47"/>
    <w:rsid w:val="005409D0"/>
    <w:rsid w:val="0054303C"/>
    <w:rsid w:val="00550FF0"/>
    <w:rsid w:val="0055210E"/>
    <w:rsid w:val="00553CC1"/>
    <w:rsid w:val="00557DD3"/>
    <w:rsid w:val="0056250F"/>
    <w:rsid w:val="005640B5"/>
    <w:rsid w:val="00564130"/>
    <w:rsid w:val="00565202"/>
    <w:rsid w:val="00565E51"/>
    <w:rsid w:val="005667BE"/>
    <w:rsid w:val="00567E59"/>
    <w:rsid w:val="00570DCB"/>
    <w:rsid w:val="005711A4"/>
    <w:rsid w:val="00574A77"/>
    <w:rsid w:val="005761C9"/>
    <w:rsid w:val="00581183"/>
    <w:rsid w:val="00581AA7"/>
    <w:rsid w:val="005849C8"/>
    <w:rsid w:val="00585EF3"/>
    <w:rsid w:val="00587BA6"/>
    <w:rsid w:val="00590846"/>
    <w:rsid w:val="00593124"/>
    <w:rsid w:val="005A06F1"/>
    <w:rsid w:val="005A0AC3"/>
    <w:rsid w:val="005A0F41"/>
    <w:rsid w:val="005A3B5B"/>
    <w:rsid w:val="005A73DF"/>
    <w:rsid w:val="005A7573"/>
    <w:rsid w:val="005B5037"/>
    <w:rsid w:val="005C21E7"/>
    <w:rsid w:val="005C384E"/>
    <w:rsid w:val="005C549B"/>
    <w:rsid w:val="005D03A1"/>
    <w:rsid w:val="005D741F"/>
    <w:rsid w:val="005D75D0"/>
    <w:rsid w:val="005E0069"/>
    <w:rsid w:val="005E5E44"/>
    <w:rsid w:val="005E6F3F"/>
    <w:rsid w:val="005F3E0C"/>
    <w:rsid w:val="005F74EF"/>
    <w:rsid w:val="005F7DA2"/>
    <w:rsid w:val="00607BA6"/>
    <w:rsid w:val="00610ABD"/>
    <w:rsid w:val="00611421"/>
    <w:rsid w:val="006135AE"/>
    <w:rsid w:val="00614A27"/>
    <w:rsid w:val="00614D2B"/>
    <w:rsid w:val="006210E6"/>
    <w:rsid w:val="00621E4F"/>
    <w:rsid w:val="00622A44"/>
    <w:rsid w:val="0062525E"/>
    <w:rsid w:val="006259CA"/>
    <w:rsid w:val="00626984"/>
    <w:rsid w:val="006329B1"/>
    <w:rsid w:val="006329DA"/>
    <w:rsid w:val="00633E6D"/>
    <w:rsid w:val="006350C1"/>
    <w:rsid w:val="0064020F"/>
    <w:rsid w:val="00641745"/>
    <w:rsid w:val="00641B22"/>
    <w:rsid w:val="00647A2C"/>
    <w:rsid w:val="00653F45"/>
    <w:rsid w:val="00660B3C"/>
    <w:rsid w:val="00660D37"/>
    <w:rsid w:val="0066168A"/>
    <w:rsid w:val="006635DD"/>
    <w:rsid w:val="00665061"/>
    <w:rsid w:val="00665659"/>
    <w:rsid w:val="0067128F"/>
    <w:rsid w:val="00673390"/>
    <w:rsid w:val="00674F36"/>
    <w:rsid w:val="00674FC1"/>
    <w:rsid w:val="00675336"/>
    <w:rsid w:val="00676A73"/>
    <w:rsid w:val="006770EE"/>
    <w:rsid w:val="006814C3"/>
    <w:rsid w:val="00684710"/>
    <w:rsid w:val="00690A3A"/>
    <w:rsid w:val="00694305"/>
    <w:rsid w:val="006A664F"/>
    <w:rsid w:val="006B009B"/>
    <w:rsid w:val="006B6280"/>
    <w:rsid w:val="006B6BB6"/>
    <w:rsid w:val="006B73D0"/>
    <w:rsid w:val="006C7785"/>
    <w:rsid w:val="006D2A8C"/>
    <w:rsid w:val="006D337F"/>
    <w:rsid w:val="006E50D1"/>
    <w:rsid w:val="006F103E"/>
    <w:rsid w:val="006F376C"/>
    <w:rsid w:val="00700A15"/>
    <w:rsid w:val="0070145E"/>
    <w:rsid w:val="00702374"/>
    <w:rsid w:val="00705BD2"/>
    <w:rsid w:val="00706C14"/>
    <w:rsid w:val="007076B2"/>
    <w:rsid w:val="0071462D"/>
    <w:rsid w:val="00715604"/>
    <w:rsid w:val="007166A9"/>
    <w:rsid w:val="00717CD2"/>
    <w:rsid w:val="00721126"/>
    <w:rsid w:val="00721629"/>
    <w:rsid w:val="00722D26"/>
    <w:rsid w:val="00731171"/>
    <w:rsid w:val="00731CE0"/>
    <w:rsid w:val="00732F07"/>
    <w:rsid w:val="007369A0"/>
    <w:rsid w:val="007375B8"/>
    <w:rsid w:val="0074169B"/>
    <w:rsid w:val="00746491"/>
    <w:rsid w:val="00752779"/>
    <w:rsid w:val="00753E3C"/>
    <w:rsid w:val="00753FA7"/>
    <w:rsid w:val="00754E92"/>
    <w:rsid w:val="00755264"/>
    <w:rsid w:val="007654F5"/>
    <w:rsid w:val="00765AA2"/>
    <w:rsid w:val="00771BA9"/>
    <w:rsid w:val="00773C84"/>
    <w:rsid w:val="00773F8D"/>
    <w:rsid w:val="007764D4"/>
    <w:rsid w:val="00776B9A"/>
    <w:rsid w:val="00776E3A"/>
    <w:rsid w:val="00777118"/>
    <w:rsid w:val="00781001"/>
    <w:rsid w:val="00781F5A"/>
    <w:rsid w:val="00783D5D"/>
    <w:rsid w:val="00784C2B"/>
    <w:rsid w:val="007865AB"/>
    <w:rsid w:val="00791A17"/>
    <w:rsid w:val="00792F38"/>
    <w:rsid w:val="007A5B50"/>
    <w:rsid w:val="007B172C"/>
    <w:rsid w:val="007B2FA3"/>
    <w:rsid w:val="007B54D5"/>
    <w:rsid w:val="007B565B"/>
    <w:rsid w:val="007B764D"/>
    <w:rsid w:val="007C785F"/>
    <w:rsid w:val="007D4845"/>
    <w:rsid w:val="007D5922"/>
    <w:rsid w:val="007D710A"/>
    <w:rsid w:val="007E0D3E"/>
    <w:rsid w:val="007E6C87"/>
    <w:rsid w:val="00804AE1"/>
    <w:rsid w:val="00806A1E"/>
    <w:rsid w:val="00806F26"/>
    <w:rsid w:val="00807D25"/>
    <w:rsid w:val="00811FE9"/>
    <w:rsid w:val="0081728D"/>
    <w:rsid w:val="0082191C"/>
    <w:rsid w:val="00821BD5"/>
    <w:rsid w:val="00824144"/>
    <w:rsid w:val="00827364"/>
    <w:rsid w:val="00830209"/>
    <w:rsid w:val="00835F13"/>
    <w:rsid w:val="00841958"/>
    <w:rsid w:val="00843EEA"/>
    <w:rsid w:val="008446D8"/>
    <w:rsid w:val="00844B91"/>
    <w:rsid w:val="00844F21"/>
    <w:rsid w:val="00855045"/>
    <w:rsid w:val="008628E4"/>
    <w:rsid w:val="00862E60"/>
    <w:rsid w:val="00865675"/>
    <w:rsid w:val="00865867"/>
    <w:rsid w:val="0087174A"/>
    <w:rsid w:val="00871D86"/>
    <w:rsid w:val="00871E5F"/>
    <w:rsid w:val="00880747"/>
    <w:rsid w:val="008808DE"/>
    <w:rsid w:val="00883B9B"/>
    <w:rsid w:val="00886672"/>
    <w:rsid w:val="00891F8F"/>
    <w:rsid w:val="00892F79"/>
    <w:rsid w:val="008955FC"/>
    <w:rsid w:val="00897390"/>
    <w:rsid w:val="00897738"/>
    <w:rsid w:val="00897842"/>
    <w:rsid w:val="008A5F9E"/>
    <w:rsid w:val="008B30B8"/>
    <w:rsid w:val="008B4870"/>
    <w:rsid w:val="008C4505"/>
    <w:rsid w:val="008D2A0E"/>
    <w:rsid w:val="008E1C26"/>
    <w:rsid w:val="008E1D6F"/>
    <w:rsid w:val="008E57CF"/>
    <w:rsid w:val="0090160A"/>
    <w:rsid w:val="00901F09"/>
    <w:rsid w:val="00904426"/>
    <w:rsid w:val="00905450"/>
    <w:rsid w:val="009107C4"/>
    <w:rsid w:val="00911CB9"/>
    <w:rsid w:val="00914CCA"/>
    <w:rsid w:val="009165D7"/>
    <w:rsid w:val="00920109"/>
    <w:rsid w:val="009238B1"/>
    <w:rsid w:val="00923AC5"/>
    <w:rsid w:val="00925366"/>
    <w:rsid w:val="00932A99"/>
    <w:rsid w:val="00941308"/>
    <w:rsid w:val="009418FD"/>
    <w:rsid w:val="00941E92"/>
    <w:rsid w:val="009456EF"/>
    <w:rsid w:val="00947310"/>
    <w:rsid w:val="009476AF"/>
    <w:rsid w:val="00951D18"/>
    <w:rsid w:val="009568CC"/>
    <w:rsid w:val="0096172A"/>
    <w:rsid w:val="00963A17"/>
    <w:rsid w:val="009652ED"/>
    <w:rsid w:val="00965E73"/>
    <w:rsid w:val="009661D4"/>
    <w:rsid w:val="00967F71"/>
    <w:rsid w:val="00970650"/>
    <w:rsid w:val="00971284"/>
    <w:rsid w:val="00974402"/>
    <w:rsid w:val="00974738"/>
    <w:rsid w:val="00985CED"/>
    <w:rsid w:val="00993313"/>
    <w:rsid w:val="00995BA6"/>
    <w:rsid w:val="00996783"/>
    <w:rsid w:val="009967C0"/>
    <w:rsid w:val="009A0016"/>
    <w:rsid w:val="009C0085"/>
    <w:rsid w:val="009C19CC"/>
    <w:rsid w:val="009C65E3"/>
    <w:rsid w:val="009C664F"/>
    <w:rsid w:val="009D0510"/>
    <w:rsid w:val="009D2DE3"/>
    <w:rsid w:val="009D3121"/>
    <w:rsid w:val="009D3CDD"/>
    <w:rsid w:val="009D4170"/>
    <w:rsid w:val="009E01F4"/>
    <w:rsid w:val="009E2307"/>
    <w:rsid w:val="009E2ED1"/>
    <w:rsid w:val="009E49B7"/>
    <w:rsid w:val="00A03FCE"/>
    <w:rsid w:val="00A05C16"/>
    <w:rsid w:val="00A12462"/>
    <w:rsid w:val="00A1491C"/>
    <w:rsid w:val="00A175ED"/>
    <w:rsid w:val="00A17707"/>
    <w:rsid w:val="00A21F80"/>
    <w:rsid w:val="00A23F00"/>
    <w:rsid w:val="00A273C4"/>
    <w:rsid w:val="00A30FB5"/>
    <w:rsid w:val="00A3351D"/>
    <w:rsid w:val="00A3669D"/>
    <w:rsid w:val="00A368E8"/>
    <w:rsid w:val="00A40E6C"/>
    <w:rsid w:val="00A4118E"/>
    <w:rsid w:val="00A43121"/>
    <w:rsid w:val="00A4609D"/>
    <w:rsid w:val="00A50F48"/>
    <w:rsid w:val="00A51DE1"/>
    <w:rsid w:val="00A55F1D"/>
    <w:rsid w:val="00A56522"/>
    <w:rsid w:val="00A60538"/>
    <w:rsid w:val="00A657C3"/>
    <w:rsid w:val="00A70039"/>
    <w:rsid w:val="00A7043B"/>
    <w:rsid w:val="00A7055D"/>
    <w:rsid w:val="00A70FDA"/>
    <w:rsid w:val="00A71BB5"/>
    <w:rsid w:val="00A73CB2"/>
    <w:rsid w:val="00A755A0"/>
    <w:rsid w:val="00A76A10"/>
    <w:rsid w:val="00A80223"/>
    <w:rsid w:val="00A816B2"/>
    <w:rsid w:val="00A81FB0"/>
    <w:rsid w:val="00A824B3"/>
    <w:rsid w:val="00A835CE"/>
    <w:rsid w:val="00A86977"/>
    <w:rsid w:val="00A90F50"/>
    <w:rsid w:val="00A92736"/>
    <w:rsid w:val="00A95980"/>
    <w:rsid w:val="00AA1130"/>
    <w:rsid w:val="00AA1453"/>
    <w:rsid w:val="00AB34AC"/>
    <w:rsid w:val="00AB41E1"/>
    <w:rsid w:val="00AB4F5E"/>
    <w:rsid w:val="00AC5C86"/>
    <w:rsid w:val="00AC64D7"/>
    <w:rsid w:val="00AC6591"/>
    <w:rsid w:val="00AC6C0E"/>
    <w:rsid w:val="00AC79F7"/>
    <w:rsid w:val="00AC7BF9"/>
    <w:rsid w:val="00AC7E95"/>
    <w:rsid w:val="00AD3B41"/>
    <w:rsid w:val="00AD3FBC"/>
    <w:rsid w:val="00AD73C3"/>
    <w:rsid w:val="00AE2118"/>
    <w:rsid w:val="00AE79C1"/>
    <w:rsid w:val="00AF2276"/>
    <w:rsid w:val="00AF79D3"/>
    <w:rsid w:val="00B010F4"/>
    <w:rsid w:val="00B01DC7"/>
    <w:rsid w:val="00B023D8"/>
    <w:rsid w:val="00B02C2E"/>
    <w:rsid w:val="00B04C19"/>
    <w:rsid w:val="00B0500D"/>
    <w:rsid w:val="00B11EAF"/>
    <w:rsid w:val="00B137A9"/>
    <w:rsid w:val="00B143F8"/>
    <w:rsid w:val="00B1798E"/>
    <w:rsid w:val="00B17D51"/>
    <w:rsid w:val="00B20A65"/>
    <w:rsid w:val="00B21AB7"/>
    <w:rsid w:val="00B259F7"/>
    <w:rsid w:val="00B30C94"/>
    <w:rsid w:val="00B42988"/>
    <w:rsid w:val="00B44153"/>
    <w:rsid w:val="00B44DAD"/>
    <w:rsid w:val="00B50632"/>
    <w:rsid w:val="00B539B3"/>
    <w:rsid w:val="00B5499A"/>
    <w:rsid w:val="00B65D27"/>
    <w:rsid w:val="00B70FA5"/>
    <w:rsid w:val="00B72034"/>
    <w:rsid w:val="00B723DF"/>
    <w:rsid w:val="00B7512E"/>
    <w:rsid w:val="00B7515A"/>
    <w:rsid w:val="00B7634D"/>
    <w:rsid w:val="00B77BBE"/>
    <w:rsid w:val="00B77C30"/>
    <w:rsid w:val="00B80E8E"/>
    <w:rsid w:val="00B82215"/>
    <w:rsid w:val="00B84CE7"/>
    <w:rsid w:val="00B86C3D"/>
    <w:rsid w:val="00B90A25"/>
    <w:rsid w:val="00B92ADD"/>
    <w:rsid w:val="00B94D32"/>
    <w:rsid w:val="00B97DEE"/>
    <w:rsid w:val="00BA0F26"/>
    <w:rsid w:val="00BA1828"/>
    <w:rsid w:val="00BA3957"/>
    <w:rsid w:val="00BA5CEC"/>
    <w:rsid w:val="00BA6475"/>
    <w:rsid w:val="00BA6706"/>
    <w:rsid w:val="00BB40D2"/>
    <w:rsid w:val="00BB6A0B"/>
    <w:rsid w:val="00BC2663"/>
    <w:rsid w:val="00BC34DD"/>
    <w:rsid w:val="00BC7D3A"/>
    <w:rsid w:val="00BD1A44"/>
    <w:rsid w:val="00BD2EF4"/>
    <w:rsid w:val="00BD3F07"/>
    <w:rsid w:val="00BD494D"/>
    <w:rsid w:val="00BD7D00"/>
    <w:rsid w:val="00BF2396"/>
    <w:rsid w:val="00BF3CC4"/>
    <w:rsid w:val="00BF4DA0"/>
    <w:rsid w:val="00C0038D"/>
    <w:rsid w:val="00C03E46"/>
    <w:rsid w:val="00C04415"/>
    <w:rsid w:val="00C04ED6"/>
    <w:rsid w:val="00C07204"/>
    <w:rsid w:val="00C106E1"/>
    <w:rsid w:val="00C11193"/>
    <w:rsid w:val="00C14EE1"/>
    <w:rsid w:val="00C20D2B"/>
    <w:rsid w:val="00C24FB6"/>
    <w:rsid w:val="00C310DA"/>
    <w:rsid w:val="00C311D2"/>
    <w:rsid w:val="00C338D6"/>
    <w:rsid w:val="00C343DE"/>
    <w:rsid w:val="00C3527F"/>
    <w:rsid w:val="00C35833"/>
    <w:rsid w:val="00C36EEB"/>
    <w:rsid w:val="00C37214"/>
    <w:rsid w:val="00C41056"/>
    <w:rsid w:val="00C440FD"/>
    <w:rsid w:val="00C47851"/>
    <w:rsid w:val="00C51E75"/>
    <w:rsid w:val="00C60052"/>
    <w:rsid w:val="00C62D99"/>
    <w:rsid w:val="00C63590"/>
    <w:rsid w:val="00C70ADD"/>
    <w:rsid w:val="00C72A97"/>
    <w:rsid w:val="00C73CF8"/>
    <w:rsid w:val="00C74378"/>
    <w:rsid w:val="00C75D86"/>
    <w:rsid w:val="00C80124"/>
    <w:rsid w:val="00C8101E"/>
    <w:rsid w:val="00C81392"/>
    <w:rsid w:val="00C81E7F"/>
    <w:rsid w:val="00C85704"/>
    <w:rsid w:val="00C9021E"/>
    <w:rsid w:val="00CA080E"/>
    <w:rsid w:val="00CA190A"/>
    <w:rsid w:val="00CA3417"/>
    <w:rsid w:val="00CA3430"/>
    <w:rsid w:val="00CC07E8"/>
    <w:rsid w:val="00CC18EC"/>
    <w:rsid w:val="00CC1D6D"/>
    <w:rsid w:val="00CC556A"/>
    <w:rsid w:val="00CC61FA"/>
    <w:rsid w:val="00CC6704"/>
    <w:rsid w:val="00CD200E"/>
    <w:rsid w:val="00CE0F5F"/>
    <w:rsid w:val="00CE37B3"/>
    <w:rsid w:val="00CE4796"/>
    <w:rsid w:val="00CE4FAA"/>
    <w:rsid w:val="00CF138D"/>
    <w:rsid w:val="00CF21BF"/>
    <w:rsid w:val="00D027CA"/>
    <w:rsid w:val="00D0564C"/>
    <w:rsid w:val="00D06DEF"/>
    <w:rsid w:val="00D16BAA"/>
    <w:rsid w:val="00D256A5"/>
    <w:rsid w:val="00D26D25"/>
    <w:rsid w:val="00D27834"/>
    <w:rsid w:val="00D27AC2"/>
    <w:rsid w:val="00D31D89"/>
    <w:rsid w:val="00D402BD"/>
    <w:rsid w:val="00D41465"/>
    <w:rsid w:val="00D414A6"/>
    <w:rsid w:val="00D4612A"/>
    <w:rsid w:val="00D538A0"/>
    <w:rsid w:val="00D54D87"/>
    <w:rsid w:val="00D55385"/>
    <w:rsid w:val="00D55400"/>
    <w:rsid w:val="00D5572F"/>
    <w:rsid w:val="00D73E4E"/>
    <w:rsid w:val="00D7485F"/>
    <w:rsid w:val="00D75DA5"/>
    <w:rsid w:val="00D776E5"/>
    <w:rsid w:val="00D81839"/>
    <w:rsid w:val="00D837FE"/>
    <w:rsid w:val="00D84287"/>
    <w:rsid w:val="00D8556D"/>
    <w:rsid w:val="00D86C05"/>
    <w:rsid w:val="00D903B7"/>
    <w:rsid w:val="00D91C67"/>
    <w:rsid w:val="00D91F87"/>
    <w:rsid w:val="00D944FA"/>
    <w:rsid w:val="00D970AC"/>
    <w:rsid w:val="00DA1784"/>
    <w:rsid w:val="00DA32FD"/>
    <w:rsid w:val="00DA7A38"/>
    <w:rsid w:val="00DB0D1B"/>
    <w:rsid w:val="00DB1025"/>
    <w:rsid w:val="00DB40F7"/>
    <w:rsid w:val="00DC5CE9"/>
    <w:rsid w:val="00DD591B"/>
    <w:rsid w:val="00DE5DC6"/>
    <w:rsid w:val="00DE5EBC"/>
    <w:rsid w:val="00DE753D"/>
    <w:rsid w:val="00DF0636"/>
    <w:rsid w:val="00DF1760"/>
    <w:rsid w:val="00DF45BE"/>
    <w:rsid w:val="00DF6C67"/>
    <w:rsid w:val="00DF773F"/>
    <w:rsid w:val="00E04414"/>
    <w:rsid w:val="00E046AB"/>
    <w:rsid w:val="00E061AC"/>
    <w:rsid w:val="00E06B19"/>
    <w:rsid w:val="00E11361"/>
    <w:rsid w:val="00E11B46"/>
    <w:rsid w:val="00E12517"/>
    <w:rsid w:val="00E15DAE"/>
    <w:rsid w:val="00E17239"/>
    <w:rsid w:val="00E21C44"/>
    <w:rsid w:val="00E23569"/>
    <w:rsid w:val="00E23E46"/>
    <w:rsid w:val="00E26806"/>
    <w:rsid w:val="00E31D3D"/>
    <w:rsid w:val="00E326C4"/>
    <w:rsid w:val="00E32724"/>
    <w:rsid w:val="00E42AD0"/>
    <w:rsid w:val="00E43694"/>
    <w:rsid w:val="00E53DDA"/>
    <w:rsid w:val="00E540B3"/>
    <w:rsid w:val="00E570BB"/>
    <w:rsid w:val="00E57ABB"/>
    <w:rsid w:val="00E60B53"/>
    <w:rsid w:val="00E64857"/>
    <w:rsid w:val="00E701AA"/>
    <w:rsid w:val="00E73736"/>
    <w:rsid w:val="00E737A5"/>
    <w:rsid w:val="00E77561"/>
    <w:rsid w:val="00E811E6"/>
    <w:rsid w:val="00E82412"/>
    <w:rsid w:val="00E8564C"/>
    <w:rsid w:val="00E90B50"/>
    <w:rsid w:val="00E9670F"/>
    <w:rsid w:val="00E96D1F"/>
    <w:rsid w:val="00EA030F"/>
    <w:rsid w:val="00EA1311"/>
    <w:rsid w:val="00EA23D3"/>
    <w:rsid w:val="00EA2B61"/>
    <w:rsid w:val="00EA561E"/>
    <w:rsid w:val="00EB0D60"/>
    <w:rsid w:val="00EB1DFD"/>
    <w:rsid w:val="00EB2503"/>
    <w:rsid w:val="00EB2E36"/>
    <w:rsid w:val="00EB2F69"/>
    <w:rsid w:val="00EB7863"/>
    <w:rsid w:val="00EB7ED3"/>
    <w:rsid w:val="00EC0E53"/>
    <w:rsid w:val="00ED00E7"/>
    <w:rsid w:val="00ED095D"/>
    <w:rsid w:val="00ED616F"/>
    <w:rsid w:val="00ED79BA"/>
    <w:rsid w:val="00EE05C2"/>
    <w:rsid w:val="00EE2B47"/>
    <w:rsid w:val="00EE35ED"/>
    <w:rsid w:val="00EE4E5A"/>
    <w:rsid w:val="00EE5675"/>
    <w:rsid w:val="00EF0862"/>
    <w:rsid w:val="00EF2F62"/>
    <w:rsid w:val="00EF3E37"/>
    <w:rsid w:val="00EF464B"/>
    <w:rsid w:val="00F03787"/>
    <w:rsid w:val="00F041F9"/>
    <w:rsid w:val="00F10B36"/>
    <w:rsid w:val="00F11CF5"/>
    <w:rsid w:val="00F11E9A"/>
    <w:rsid w:val="00F13237"/>
    <w:rsid w:val="00F137C5"/>
    <w:rsid w:val="00F16AA7"/>
    <w:rsid w:val="00F178F8"/>
    <w:rsid w:val="00F219F2"/>
    <w:rsid w:val="00F21F78"/>
    <w:rsid w:val="00F229D1"/>
    <w:rsid w:val="00F23103"/>
    <w:rsid w:val="00F2513C"/>
    <w:rsid w:val="00F258BD"/>
    <w:rsid w:val="00F2639F"/>
    <w:rsid w:val="00F26458"/>
    <w:rsid w:val="00F30C52"/>
    <w:rsid w:val="00F34BCB"/>
    <w:rsid w:val="00F350A9"/>
    <w:rsid w:val="00F35FE0"/>
    <w:rsid w:val="00F40684"/>
    <w:rsid w:val="00F42241"/>
    <w:rsid w:val="00F42477"/>
    <w:rsid w:val="00F437EB"/>
    <w:rsid w:val="00F4519F"/>
    <w:rsid w:val="00F46993"/>
    <w:rsid w:val="00F47903"/>
    <w:rsid w:val="00F51233"/>
    <w:rsid w:val="00F523F0"/>
    <w:rsid w:val="00F532D6"/>
    <w:rsid w:val="00F64FD9"/>
    <w:rsid w:val="00F7181C"/>
    <w:rsid w:val="00F77479"/>
    <w:rsid w:val="00F8194C"/>
    <w:rsid w:val="00F82D95"/>
    <w:rsid w:val="00F84D2F"/>
    <w:rsid w:val="00F900BC"/>
    <w:rsid w:val="00F90ECB"/>
    <w:rsid w:val="00F94408"/>
    <w:rsid w:val="00F95BA1"/>
    <w:rsid w:val="00F975D6"/>
    <w:rsid w:val="00F97C18"/>
    <w:rsid w:val="00FA12E2"/>
    <w:rsid w:val="00FA3850"/>
    <w:rsid w:val="00FB1B3C"/>
    <w:rsid w:val="00FB49AB"/>
    <w:rsid w:val="00FC193D"/>
    <w:rsid w:val="00FC1BA4"/>
    <w:rsid w:val="00FC23E4"/>
    <w:rsid w:val="00FC2539"/>
    <w:rsid w:val="00FC3FE8"/>
    <w:rsid w:val="00FC4727"/>
    <w:rsid w:val="00FC6856"/>
    <w:rsid w:val="00FD0452"/>
    <w:rsid w:val="00FE0B71"/>
    <w:rsid w:val="00FF3147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C1DA"/>
  <w15:chartTrackingRefBased/>
  <w15:docId w15:val="{58BB5DD3-8C06-45AA-BE09-E340BB3B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3E46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C343DE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65E5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65E51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65E5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5E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5E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65E51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722D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910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71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7118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7118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711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7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E3B8-4FEC-D64F-A480-0CF11C1A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3911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Václav</dc:creator>
  <cp:keywords/>
  <dc:description/>
  <cp:lastModifiedBy>Microsoft Office-Anwender</cp:lastModifiedBy>
  <cp:revision>3</cp:revision>
  <dcterms:created xsi:type="dcterms:W3CDTF">2017-10-23T11:09:00Z</dcterms:created>
  <dcterms:modified xsi:type="dcterms:W3CDTF">2017-10-23T12:05:00Z</dcterms:modified>
</cp:coreProperties>
</file>